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AFE" w:rsidRPr="002000A3" w:rsidRDefault="00DB35E9">
      <w:pPr>
        <w:pStyle w:val="ad"/>
        <w:rPr>
          <w:rFonts w:ascii="黑体" w:eastAsia="黑体" w:hAnsi="黑体"/>
          <w:szCs w:val="44"/>
        </w:rPr>
      </w:pPr>
      <w:r w:rsidRPr="002000A3">
        <w:rPr>
          <w:rFonts w:ascii="黑体" w:eastAsia="黑体" w:hAnsi="黑体" w:hint="eastAsia"/>
          <w:szCs w:val="44"/>
        </w:rPr>
        <w:t>盂县农村集体经营性建设用地土地增值收益调节金征收使用管理</w:t>
      </w:r>
    </w:p>
    <w:p w:rsidR="00BC0AFE" w:rsidRPr="00517879" w:rsidRDefault="00DB35E9" w:rsidP="00517879">
      <w:pPr>
        <w:ind w:firstLineChars="0" w:firstLine="0"/>
        <w:jc w:val="center"/>
      </w:pPr>
      <w:r w:rsidRPr="002000A3">
        <w:rPr>
          <w:rFonts w:ascii="黑体" w:eastAsia="黑体" w:hAnsi="黑体" w:hint="eastAsia"/>
          <w:bCs/>
          <w:kern w:val="0"/>
          <w:sz w:val="44"/>
          <w:szCs w:val="44"/>
        </w:rPr>
        <w:t>暂行办法（</w:t>
      </w:r>
      <w:r w:rsidRPr="002000A3">
        <w:rPr>
          <w:rFonts w:ascii="黑体" w:eastAsia="黑体" w:hAnsi="黑体" w:hint="eastAsia"/>
          <w:color w:val="000000"/>
          <w:kern w:val="0"/>
          <w:sz w:val="44"/>
          <w:szCs w:val="44"/>
        </w:rPr>
        <w:t>征求意见稿</w:t>
      </w:r>
      <w:r w:rsidRPr="002000A3">
        <w:rPr>
          <w:rFonts w:ascii="黑体" w:eastAsia="黑体" w:hAnsi="黑体" w:hint="eastAsia"/>
          <w:bCs/>
          <w:kern w:val="0"/>
          <w:sz w:val="44"/>
          <w:szCs w:val="44"/>
        </w:rPr>
        <w:t>）</w:t>
      </w:r>
      <w:bookmarkStart w:id="0" w:name="_GoBack"/>
      <w:bookmarkEnd w:id="0"/>
    </w:p>
    <w:p w:rsidR="00BC0AFE" w:rsidRPr="002000A3" w:rsidRDefault="00DB35E9">
      <w:pPr>
        <w:ind w:firstLineChars="0" w:firstLine="0"/>
        <w:jc w:val="center"/>
        <w:rPr>
          <w:rFonts w:ascii="仿宋_GB2312" w:hAnsi="黑体" w:cs="黑体" w:hint="eastAsia"/>
          <w:b/>
        </w:rPr>
      </w:pPr>
      <w:r w:rsidRPr="002000A3">
        <w:rPr>
          <w:rFonts w:ascii="仿宋_GB2312" w:hAnsi="黑体" w:cs="黑体" w:hint="eastAsia"/>
          <w:b/>
        </w:rPr>
        <w:t>第一章总则</w:t>
      </w:r>
    </w:p>
    <w:p w:rsidR="00BC0AFE" w:rsidRPr="002000A3" w:rsidRDefault="00DB35E9" w:rsidP="001F77AF">
      <w:pPr>
        <w:pStyle w:val="1"/>
        <w:ind w:firstLine="643"/>
        <w:rPr>
          <w:rFonts w:ascii="仿宋_GB2312" w:hint="eastAsia"/>
        </w:rPr>
      </w:pPr>
      <w:r w:rsidRPr="002000A3">
        <w:rPr>
          <w:rFonts w:ascii="仿宋_GB2312" w:hint="eastAsia"/>
          <w:b/>
          <w:bCs w:val="0"/>
        </w:rPr>
        <w:t xml:space="preserve">第一条 </w:t>
      </w:r>
      <w:r w:rsidRPr="002000A3">
        <w:rPr>
          <w:rFonts w:ascii="仿宋_GB2312" w:hint="eastAsia"/>
        </w:rPr>
        <w:t xml:space="preserve">  为规范农村集体经营性建设用地土地增值收益管理,建立兼顾国家、集体、个人的土地增值收益分配机制，保障农民公平分享土地增值收益，根据中共中央办公厅、国务院办公厅《关于深化农村集体经营性建设用地入市试点工作的指导意见》、自然资源部《深化农村集体经营性建设用地入市试点工作方案》(自然资办函[2022]364号)、《山西省自然资源厅关于做好农村集体经营性建设用地入市试点有关工作的通知》(晋自然资函[2023]276号)、《山西省财政厅山西省自然资源厅关于转发财政部、自然资源部农村集体经营性建设用地土地增值收益调节金相关政策文件的通知》(晋财综[2023]57号)和《盂县农村集体经营性建设用地入市试点实施方案》规定，制定本办法。</w:t>
      </w:r>
    </w:p>
    <w:p w:rsidR="00BC0AFE" w:rsidRPr="002000A3" w:rsidRDefault="00DB35E9" w:rsidP="001F77AF">
      <w:pPr>
        <w:pStyle w:val="1"/>
        <w:ind w:firstLine="643"/>
        <w:rPr>
          <w:rFonts w:ascii="仿宋_GB2312" w:hint="eastAsia"/>
        </w:rPr>
      </w:pPr>
      <w:r w:rsidRPr="002000A3">
        <w:rPr>
          <w:rFonts w:ascii="仿宋_GB2312" w:hint="eastAsia"/>
          <w:b/>
          <w:bCs w:val="0"/>
        </w:rPr>
        <w:t>第二条</w:t>
      </w:r>
      <w:r w:rsidRPr="002000A3">
        <w:rPr>
          <w:rFonts w:ascii="仿宋_GB2312" w:hint="eastAsia"/>
        </w:rPr>
        <w:t>盂县行政区范围内农村集体经济组织通过出让、出租、作价出资（入股）等方式取得农村集体经营性建设用地入市收益时，以及入市后农村集体经营性建设用地土地使用权人以出售、交换、赠与、出租、作价出资（入股）或其他视同转让等方式取得再转让收益时，均应当按照本</w:t>
      </w:r>
      <w:r w:rsidRPr="002000A3">
        <w:rPr>
          <w:rFonts w:ascii="仿宋_GB2312" w:hint="eastAsia"/>
        </w:rPr>
        <w:lastRenderedPageBreak/>
        <w:t>办法缴纳调节金。</w:t>
      </w:r>
    </w:p>
    <w:p w:rsidR="00BC0AFE" w:rsidRPr="002000A3" w:rsidRDefault="00DB35E9" w:rsidP="001F77AF">
      <w:pPr>
        <w:ind w:firstLine="643"/>
        <w:rPr>
          <w:rFonts w:ascii="仿宋_GB2312" w:hint="eastAsia"/>
        </w:rPr>
      </w:pPr>
      <w:r w:rsidRPr="002000A3">
        <w:rPr>
          <w:rFonts w:ascii="仿宋_GB2312" w:hint="eastAsia"/>
          <w:b/>
          <w:bCs/>
        </w:rPr>
        <w:t>第三条</w:t>
      </w:r>
      <w:r w:rsidRPr="002000A3">
        <w:rPr>
          <w:rFonts w:ascii="仿宋_GB2312" w:hint="eastAsia"/>
        </w:rPr>
        <w:t>本办法所称农村集体经营性建设用地,是指国土空间规划(土地利用总体规划和城乡规划)确定为工业、商业等经营性用途，并经依法登记的集体建设用地。</w:t>
      </w:r>
    </w:p>
    <w:p w:rsidR="00BC0AFE" w:rsidRPr="002000A3" w:rsidRDefault="00DB35E9" w:rsidP="001F77AF">
      <w:pPr>
        <w:pStyle w:val="1"/>
        <w:ind w:firstLine="643"/>
        <w:rPr>
          <w:rFonts w:ascii="仿宋_GB2312" w:hint="eastAsia"/>
        </w:rPr>
      </w:pPr>
      <w:r w:rsidRPr="002000A3">
        <w:rPr>
          <w:rFonts w:ascii="仿宋_GB2312" w:hint="eastAsia"/>
          <w:b/>
          <w:bCs w:val="0"/>
        </w:rPr>
        <w:t>第四条</w:t>
      </w:r>
      <w:r w:rsidRPr="002000A3">
        <w:rPr>
          <w:rFonts w:ascii="仿宋_GB2312" w:hint="eastAsia"/>
        </w:rPr>
        <w:t>本办法所称调节金，是指在农村集体经营性建设用地入市及再转让环节，国家按一定比例对土地增值收益收取的资金。</w:t>
      </w:r>
    </w:p>
    <w:p w:rsidR="00BC0AFE" w:rsidRPr="002000A3" w:rsidRDefault="00DB35E9">
      <w:pPr>
        <w:ind w:firstLine="640"/>
        <w:rPr>
          <w:rFonts w:ascii="仿宋_GB2312" w:hint="eastAsia"/>
        </w:rPr>
      </w:pPr>
      <w:r w:rsidRPr="002000A3">
        <w:rPr>
          <w:rFonts w:ascii="仿宋_GB2312" w:hint="eastAsia"/>
        </w:rPr>
        <w:t>入市土地增值收益，是指农村集体经营性建设用地入市环节入市收入扣除入市成本后的净收益，以及再转让环节的再转让收入扣除取得成本、土地开发支出、转让相关税金以及其他应扣除项目后的净收益。</w:t>
      </w:r>
    </w:p>
    <w:p w:rsidR="00BC0AFE" w:rsidRPr="002000A3" w:rsidRDefault="00BC0AFE">
      <w:pPr>
        <w:ind w:firstLine="640"/>
        <w:rPr>
          <w:rFonts w:ascii="仿宋_GB2312" w:hint="eastAsia"/>
        </w:rPr>
      </w:pPr>
    </w:p>
    <w:p w:rsidR="00BC0AFE" w:rsidRPr="002000A3" w:rsidRDefault="00DB35E9">
      <w:pPr>
        <w:numPr>
          <w:ilvl w:val="0"/>
          <w:numId w:val="1"/>
        </w:numPr>
        <w:ind w:firstLineChars="0" w:firstLine="0"/>
        <w:jc w:val="center"/>
        <w:rPr>
          <w:rFonts w:ascii="仿宋_GB2312" w:hAnsi="黑体" w:cs="黑体" w:hint="eastAsia"/>
          <w:b/>
          <w:bCs/>
        </w:rPr>
      </w:pPr>
      <w:r w:rsidRPr="002000A3">
        <w:rPr>
          <w:rFonts w:ascii="仿宋_GB2312" w:hAnsi="黑体" w:cs="黑体" w:hint="eastAsia"/>
          <w:b/>
          <w:bCs/>
        </w:rPr>
        <w:t xml:space="preserve"> 征缴入库</w:t>
      </w:r>
    </w:p>
    <w:p w:rsidR="00BC0AFE" w:rsidRPr="002000A3" w:rsidRDefault="00DB35E9" w:rsidP="001F77AF">
      <w:pPr>
        <w:ind w:firstLine="643"/>
        <w:rPr>
          <w:rFonts w:ascii="仿宋_GB2312" w:hint="eastAsia"/>
        </w:rPr>
      </w:pPr>
      <w:r w:rsidRPr="002000A3">
        <w:rPr>
          <w:rFonts w:ascii="仿宋_GB2312" w:hint="eastAsia"/>
          <w:b/>
          <w:bCs/>
        </w:rPr>
        <w:t>第五条</w:t>
      </w:r>
      <w:r w:rsidRPr="002000A3">
        <w:rPr>
          <w:rFonts w:ascii="仿宋_GB2312" w:hint="eastAsia"/>
        </w:rPr>
        <w:t xml:space="preserve">   调节金由县财政局会同县自然资源局负责组织征收。调节金由农村集体经营性建设用地的出让方、出租方、作价出资(入股)方及再转让方缴纳。</w:t>
      </w:r>
    </w:p>
    <w:p w:rsidR="00BC0AFE" w:rsidRPr="002000A3" w:rsidRDefault="00DB35E9" w:rsidP="001F77AF">
      <w:pPr>
        <w:ind w:firstLine="643"/>
        <w:rPr>
          <w:rFonts w:ascii="仿宋_GB2312" w:hint="eastAsia"/>
        </w:rPr>
      </w:pPr>
      <w:r w:rsidRPr="002000A3">
        <w:rPr>
          <w:rFonts w:ascii="仿宋_GB2312" w:hint="eastAsia"/>
          <w:b/>
          <w:bCs/>
        </w:rPr>
        <w:t>第六条</w:t>
      </w:r>
      <w:r w:rsidRPr="002000A3">
        <w:rPr>
          <w:rFonts w:ascii="仿宋_GB2312" w:hint="eastAsia"/>
        </w:rPr>
        <w:t xml:space="preserve">   调节金分别按入市或再转让农村集体经营性建设用地土地实际情况,综合考虑土地征收转用与集体经营性建设用地入市取得的土地增值收益在国家和集体之间分享比例大体平衡以及保障农民利益等原则，考虑土地用途、土地等级、交易方式等因素，按入市成交价款或再转让净</w:t>
      </w:r>
      <w:r w:rsidRPr="002000A3">
        <w:rPr>
          <w:rFonts w:ascii="仿宋_GB2312" w:hint="eastAsia"/>
        </w:rPr>
        <w:lastRenderedPageBreak/>
        <w:t>收益的一定比例征收。</w:t>
      </w:r>
    </w:p>
    <w:p w:rsidR="00BC0AFE" w:rsidRPr="002000A3" w:rsidRDefault="00DB35E9" w:rsidP="001F77AF">
      <w:pPr>
        <w:ind w:firstLine="640"/>
        <w:rPr>
          <w:rFonts w:ascii="仿宋_GB2312" w:hint="eastAsia"/>
        </w:rPr>
      </w:pPr>
      <w:r w:rsidRPr="002000A3">
        <w:rPr>
          <w:rFonts w:ascii="仿宋_GB2312" w:hint="eastAsia"/>
        </w:rPr>
        <w:t>再转让净收益是集体经营性建设用地使用权在再转让环节的再转让收入扣除取得成本和土地开发支出后的净收益。</w:t>
      </w:r>
    </w:p>
    <w:p w:rsidR="00BC0AFE" w:rsidRPr="002000A3" w:rsidRDefault="00DB35E9" w:rsidP="001F77AF">
      <w:pPr>
        <w:ind w:firstLine="640"/>
        <w:rPr>
          <w:rFonts w:ascii="仿宋_GB2312" w:hint="eastAsia"/>
        </w:rPr>
      </w:pPr>
      <w:r w:rsidRPr="002000A3">
        <w:rPr>
          <w:rFonts w:ascii="仿宋_GB2312" w:hint="eastAsia"/>
        </w:rPr>
        <w:t xml:space="preserve"> </w:t>
      </w:r>
      <w:r w:rsidR="001601DC" w:rsidRPr="002000A3">
        <w:rPr>
          <w:rFonts w:ascii="仿宋_GB2312" w:hint="eastAsia"/>
        </w:rPr>
        <w:t>盂县</w:t>
      </w:r>
      <w:r w:rsidRPr="002000A3">
        <w:rPr>
          <w:rFonts w:ascii="仿宋_GB2312" w:hint="eastAsia"/>
        </w:rPr>
        <w:t>农村集体经营性建设用地增值收益调节金按入市收入</w:t>
      </w:r>
      <w:r w:rsidR="001F77AF" w:rsidRPr="002000A3">
        <w:rPr>
          <w:rFonts w:ascii="仿宋_GB2312" w:hint="eastAsia"/>
        </w:rPr>
        <w:t>净收益，</w:t>
      </w:r>
      <w:r w:rsidRPr="002000A3">
        <w:rPr>
          <w:rFonts w:ascii="仿宋_GB2312" w:hint="eastAsia"/>
        </w:rPr>
        <w:t>依照不同用途、按一定比例征收：</w:t>
      </w:r>
    </w:p>
    <w:p w:rsidR="00BC0AFE" w:rsidRPr="002000A3" w:rsidRDefault="00DB35E9" w:rsidP="001F77AF">
      <w:pPr>
        <w:ind w:firstLine="640"/>
        <w:rPr>
          <w:rFonts w:ascii="仿宋_GB2312" w:hint="eastAsia"/>
        </w:rPr>
      </w:pPr>
      <w:r w:rsidRPr="002000A3">
        <w:rPr>
          <w:rFonts w:ascii="仿宋_GB2312" w:hint="eastAsia"/>
        </w:rPr>
        <w:t>工业用地按照入市收入的 25%征收;商业用地按照入市收入的30%征收;再转让土地增值收益调节金按土地增值收益的30%征收。</w:t>
      </w:r>
    </w:p>
    <w:p w:rsidR="00BC0AFE" w:rsidRPr="002000A3" w:rsidRDefault="00DB35E9" w:rsidP="001F77AF">
      <w:pPr>
        <w:ind w:firstLine="640"/>
        <w:rPr>
          <w:rFonts w:ascii="仿宋_GB2312" w:hint="eastAsia"/>
        </w:rPr>
      </w:pPr>
      <w:r w:rsidRPr="002000A3">
        <w:rPr>
          <w:rFonts w:ascii="仿宋_GB2312" w:hint="eastAsia"/>
        </w:rPr>
        <w:t>在再转让环节，除再转让方缴纳的土地增值收益调节金外，受让方须按净收益的 3%缴纳与契税相当的调节金。</w:t>
      </w:r>
    </w:p>
    <w:p w:rsidR="00BC0AFE" w:rsidRPr="002000A3" w:rsidRDefault="00DB35E9" w:rsidP="001F77AF">
      <w:pPr>
        <w:ind w:firstLine="643"/>
        <w:rPr>
          <w:rFonts w:ascii="仿宋_GB2312" w:hint="eastAsia"/>
        </w:rPr>
      </w:pPr>
      <w:r w:rsidRPr="002000A3">
        <w:rPr>
          <w:rFonts w:ascii="仿宋_GB2312" w:hint="eastAsia"/>
          <w:b/>
          <w:bCs/>
        </w:rPr>
        <w:t>第七条  农村</w:t>
      </w:r>
      <w:r w:rsidRPr="002000A3">
        <w:rPr>
          <w:rFonts w:ascii="仿宋_GB2312" w:hint="eastAsia"/>
        </w:rPr>
        <w:t>集体经营性建设用地以出让、作价出资(入股)方式入市的，成交总价款为入市收入。</w:t>
      </w:r>
    </w:p>
    <w:p w:rsidR="00BC0AFE" w:rsidRPr="002000A3" w:rsidRDefault="00DB35E9" w:rsidP="001F77AF">
      <w:pPr>
        <w:ind w:firstLine="640"/>
        <w:rPr>
          <w:rFonts w:ascii="仿宋_GB2312" w:hint="eastAsia"/>
        </w:rPr>
      </w:pPr>
      <w:r w:rsidRPr="002000A3">
        <w:rPr>
          <w:rFonts w:ascii="仿宋_GB2312" w:hint="eastAsia"/>
        </w:rPr>
        <w:t>以租赁方式入市的，租金总额为入市收入。</w:t>
      </w:r>
    </w:p>
    <w:p w:rsidR="00BC0AFE" w:rsidRPr="002000A3" w:rsidRDefault="00DB35E9" w:rsidP="001F77AF">
      <w:pPr>
        <w:ind w:firstLine="643"/>
        <w:rPr>
          <w:rFonts w:ascii="仿宋_GB2312" w:hint="eastAsia"/>
        </w:rPr>
      </w:pPr>
      <w:r w:rsidRPr="002000A3">
        <w:rPr>
          <w:rFonts w:ascii="仿宋_GB2312" w:hint="eastAsia"/>
          <w:b/>
          <w:bCs/>
        </w:rPr>
        <w:t>第八条</w:t>
      </w:r>
      <w:r w:rsidRPr="002000A3">
        <w:rPr>
          <w:rFonts w:ascii="仿宋_GB2312" w:hint="eastAsia"/>
        </w:rPr>
        <w:t xml:space="preserve">  以出售、交换、出租、作价出资(入股)等方式再转让农村集体经营性建设用地使用权的,再转让收入按以下方式确定:</w:t>
      </w:r>
    </w:p>
    <w:p w:rsidR="00BC0AFE" w:rsidRPr="002000A3" w:rsidRDefault="00DB35E9" w:rsidP="001F77AF">
      <w:pPr>
        <w:ind w:firstLine="640"/>
        <w:rPr>
          <w:rFonts w:ascii="仿宋_GB2312" w:hint="eastAsia"/>
        </w:rPr>
      </w:pPr>
      <w:r w:rsidRPr="002000A3">
        <w:rPr>
          <w:rFonts w:ascii="仿宋_GB2312" w:hint="eastAsia"/>
        </w:rPr>
        <w:t>(一)以出售方式再转让的，销售价款为再转让收入。</w:t>
      </w:r>
    </w:p>
    <w:p w:rsidR="00BC0AFE" w:rsidRPr="002000A3" w:rsidRDefault="00DB35E9" w:rsidP="001F77AF">
      <w:pPr>
        <w:ind w:firstLine="640"/>
        <w:rPr>
          <w:rFonts w:ascii="仿宋_GB2312" w:hint="eastAsia"/>
        </w:rPr>
      </w:pPr>
      <w:r w:rsidRPr="002000A3">
        <w:rPr>
          <w:rFonts w:ascii="仿宋_GB2312" w:hint="eastAsia"/>
        </w:rPr>
        <w:t>(二)以交换方式再转让并存在差价补偿的，被转让土地与交换土地或房产的评估价差额与合同约定差价补偿款中较大者为再转让收入。其中，以除土地或房产以外的实</w:t>
      </w:r>
      <w:r w:rsidRPr="002000A3">
        <w:rPr>
          <w:rFonts w:ascii="仿宋_GB2312" w:hint="eastAsia"/>
        </w:rPr>
        <w:lastRenderedPageBreak/>
        <w:t>物等非货币形式补偿差价的，其评估价值为相应差价补偿款。</w:t>
      </w:r>
    </w:p>
    <w:p w:rsidR="00BC0AFE" w:rsidRPr="002000A3" w:rsidRDefault="00DB35E9" w:rsidP="001F77AF">
      <w:pPr>
        <w:ind w:firstLine="640"/>
        <w:rPr>
          <w:rFonts w:ascii="仿宋_GB2312" w:hint="eastAsia"/>
        </w:rPr>
      </w:pPr>
      <w:r w:rsidRPr="002000A3">
        <w:rPr>
          <w:rFonts w:ascii="仿宋_GB2312" w:hint="eastAsia"/>
        </w:rPr>
        <w:t>(三)以出租或作价出资(入股)方式再转让的，总租金、成交总价款为再转让收入。</w:t>
      </w:r>
    </w:p>
    <w:p w:rsidR="00BC0AFE" w:rsidRPr="002000A3" w:rsidRDefault="00DB35E9" w:rsidP="001F77AF">
      <w:pPr>
        <w:ind w:firstLine="640"/>
        <w:rPr>
          <w:rFonts w:ascii="仿宋_GB2312" w:hint="eastAsia"/>
        </w:rPr>
      </w:pPr>
      <w:r w:rsidRPr="002000A3">
        <w:rPr>
          <w:rFonts w:ascii="仿宋_GB2312" w:hint="eastAsia"/>
        </w:rPr>
        <w:t>(四)以抵债、司法裁定等法律文书视同转让方式再转让的，评估价或合同协议价中较高者为再转让收入。</w:t>
      </w:r>
    </w:p>
    <w:p w:rsidR="00BC0AFE" w:rsidRPr="002000A3" w:rsidRDefault="00DB35E9" w:rsidP="001F77AF">
      <w:pPr>
        <w:ind w:firstLine="640"/>
        <w:rPr>
          <w:rFonts w:ascii="仿宋_GB2312" w:hint="eastAsia"/>
        </w:rPr>
      </w:pPr>
      <w:r w:rsidRPr="002000A3">
        <w:rPr>
          <w:rFonts w:ascii="仿宋_GB2312" w:hint="eastAsia"/>
        </w:rPr>
        <w:t>(五)对无偿赠与直系亲属或承担直接赡养义务人，以及通过境内非营利社会团体、国家机关赠与国内教育、民政等公益福利事业的，暂不征收调节金。其他赠与行为以评估价为再转让收入。</w:t>
      </w:r>
    </w:p>
    <w:p w:rsidR="00BC0AFE" w:rsidRPr="002000A3" w:rsidRDefault="00DB35E9" w:rsidP="001F77AF">
      <w:pPr>
        <w:ind w:firstLine="643"/>
        <w:rPr>
          <w:rFonts w:ascii="仿宋_GB2312" w:hint="eastAsia"/>
        </w:rPr>
      </w:pPr>
      <w:r w:rsidRPr="002000A3">
        <w:rPr>
          <w:rFonts w:ascii="仿宋_GB2312" w:hint="eastAsia"/>
          <w:b/>
          <w:bCs/>
        </w:rPr>
        <w:t>第九条</w:t>
      </w:r>
      <w:r w:rsidRPr="002000A3">
        <w:rPr>
          <w:rFonts w:ascii="仿宋_GB2312" w:hint="eastAsia"/>
        </w:rPr>
        <w:t>土地开发支出是指入市地块的基础设施配套建设费用，主要包括通上水、通下水、通电、通路、通暖、通气、通讯和场地平整等费用，以具备资质的社会审计机构出具的审计报告进行核算。</w:t>
      </w:r>
    </w:p>
    <w:p w:rsidR="00BC0AFE" w:rsidRPr="002000A3" w:rsidRDefault="00DB35E9" w:rsidP="001F77AF">
      <w:pPr>
        <w:ind w:firstLine="643"/>
        <w:rPr>
          <w:rFonts w:ascii="仿宋_GB2312" w:hint="eastAsia"/>
        </w:rPr>
      </w:pPr>
      <w:r w:rsidRPr="002000A3">
        <w:rPr>
          <w:rFonts w:ascii="仿宋_GB2312" w:hint="eastAsia"/>
          <w:b/>
          <w:bCs/>
        </w:rPr>
        <w:t>第十条</w:t>
      </w:r>
      <w:r w:rsidRPr="002000A3">
        <w:rPr>
          <w:rFonts w:ascii="仿宋_GB2312" w:hint="eastAsia"/>
        </w:rPr>
        <w:t xml:space="preserve"> 县自然资源局根据合同和交易信息，核定调节金应缴金额，开具缴纳通知书。缴款通知书应载明成交土地地块、面积、交易方式、成交总价款、调节金金额、缴纳义务人和缴纳期限等。</w:t>
      </w:r>
    </w:p>
    <w:p w:rsidR="00BC0AFE" w:rsidRPr="002000A3" w:rsidRDefault="00DB35E9" w:rsidP="001F77AF">
      <w:pPr>
        <w:ind w:firstLine="640"/>
        <w:rPr>
          <w:rFonts w:ascii="仿宋_GB2312" w:hint="eastAsia"/>
        </w:rPr>
      </w:pPr>
      <w:r w:rsidRPr="002000A3">
        <w:rPr>
          <w:rFonts w:ascii="仿宋_GB2312" w:hint="eastAsia"/>
        </w:rPr>
        <w:t>由农村集体经营性建设用地的出让方、出租方、作价出资(入股)方及再转让方作为缴纳义务人缴纳调节金。调节金缴纳义务人应按合同、监管协议及缴款通知书规定及</w:t>
      </w:r>
      <w:r w:rsidRPr="002000A3">
        <w:rPr>
          <w:rFonts w:ascii="仿宋_GB2312" w:hint="eastAsia"/>
        </w:rPr>
        <w:lastRenderedPageBreak/>
        <w:t>时足额缴纳调节金。对未按规定缴纳调节金的，县自然资源主管部门等有权采取措施督促其补缴。</w:t>
      </w:r>
    </w:p>
    <w:p w:rsidR="00BC0AFE" w:rsidRPr="002000A3" w:rsidRDefault="00DB35E9" w:rsidP="001F77AF">
      <w:pPr>
        <w:ind w:firstLine="640"/>
        <w:rPr>
          <w:rFonts w:ascii="仿宋_GB2312" w:hint="eastAsia"/>
        </w:rPr>
      </w:pPr>
      <w:r w:rsidRPr="002000A3">
        <w:rPr>
          <w:rFonts w:ascii="仿宋_GB2312" w:hint="eastAsia"/>
        </w:rPr>
        <w:t>调节金由集体经济组织在收到用地价款后5个工作日内缴纳。</w:t>
      </w:r>
    </w:p>
    <w:p w:rsidR="00BC0AFE" w:rsidRPr="002000A3" w:rsidRDefault="00DB35E9" w:rsidP="001F77AF">
      <w:pPr>
        <w:ind w:firstLine="640"/>
        <w:rPr>
          <w:rFonts w:ascii="仿宋_GB2312" w:hint="eastAsia"/>
        </w:rPr>
      </w:pPr>
      <w:r w:rsidRPr="002000A3">
        <w:rPr>
          <w:rFonts w:ascii="仿宋_GB2312" w:hint="eastAsia"/>
        </w:rPr>
        <w:t>集体经营性建设用地再转让的，由转让方在签订合同后5个工作日内缴纳调节金。</w:t>
      </w:r>
    </w:p>
    <w:p w:rsidR="00BC0AFE" w:rsidRPr="002000A3" w:rsidRDefault="00DB35E9" w:rsidP="001F77AF">
      <w:pPr>
        <w:ind w:firstLine="640"/>
        <w:rPr>
          <w:rFonts w:ascii="仿宋_GB2312" w:hint="eastAsia"/>
        </w:rPr>
      </w:pPr>
      <w:r w:rsidRPr="002000A3">
        <w:rPr>
          <w:rFonts w:ascii="仿宋_GB2312" w:hint="eastAsia"/>
        </w:rPr>
        <w:t>县自然资源局应定期公示农村集体经营性建设用地成交及调节金缴纳情况。</w:t>
      </w:r>
    </w:p>
    <w:p w:rsidR="00BC0AFE" w:rsidRPr="002000A3" w:rsidRDefault="00DB35E9" w:rsidP="001F77AF">
      <w:pPr>
        <w:ind w:firstLine="640"/>
        <w:rPr>
          <w:rFonts w:ascii="仿宋_GB2312" w:hint="eastAsia"/>
        </w:rPr>
      </w:pPr>
      <w:r w:rsidRPr="002000A3">
        <w:rPr>
          <w:rFonts w:ascii="仿宋_GB2312" w:hint="eastAsia"/>
        </w:rPr>
        <w:t>除本办法所规定的与土地增值收益相对应的调节金外，农村集体经营性建设用地使用权的受让方须依法按成交价款的 3%缴纳契税。</w:t>
      </w:r>
    </w:p>
    <w:p w:rsidR="00BC0AFE" w:rsidRPr="002000A3" w:rsidRDefault="00DB35E9" w:rsidP="001F77AF">
      <w:pPr>
        <w:ind w:firstLine="643"/>
        <w:rPr>
          <w:rFonts w:ascii="仿宋_GB2312" w:hint="eastAsia"/>
        </w:rPr>
      </w:pPr>
      <w:r w:rsidRPr="002000A3">
        <w:rPr>
          <w:rFonts w:ascii="仿宋_GB2312" w:hint="eastAsia"/>
          <w:b/>
          <w:bCs/>
        </w:rPr>
        <w:t>第十一条</w:t>
      </w:r>
      <w:r w:rsidRPr="002000A3">
        <w:rPr>
          <w:rFonts w:ascii="仿宋_GB2312" w:hint="eastAsia"/>
        </w:rPr>
        <w:t>集体经营性建设用地使用权人按合同支付用地价款及税费、调节金后，由县不动产登记机构按规定办理不动产登记手续。</w:t>
      </w:r>
    </w:p>
    <w:p w:rsidR="00BC0AFE" w:rsidRPr="002000A3" w:rsidRDefault="00DB35E9" w:rsidP="001F77AF">
      <w:pPr>
        <w:ind w:firstLine="640"/>
        <w:rPr>
          <w:rFonts w:ascii="仿宋_GB2312" w:hint="eastAsia"/>
        </w:rPr>
      </w:pPr>
      <w:r w:rsidRPr="002000A3">
        <w:rPr>
          <w:rFonts w:ascii="仿宋_GB2312" w:hint="eastAsia"/>
        </w:rPr>
        <w:t>调节金缴纳凭证是集体经营性建设用地入市和再转让办理不动产登记手续的要件。</w:t>
      </w:r>
    </w:p>
    <w:p w:rsidR="00BC0AFE" w:rsidRPr="002000A3" w:rsidRDefault="00DB35E9" w:rsidP="001F77AF">
      <w:pPr>
        <w:ind w:firstLine="643"/>
        <w:rPr>
          <w:rFonts w:ascii="仿宋_GB2312" w:hint="eastAsia"/>
        </w:rPr>
      </w:pPr>
      <w:r w:rsidRPr="002000A3">
        <w:rPr>
          <w:rFonts w:ascii="仿宋_GB2312" w:hint="eastAsia"/>
          <w:b/>
          <w:bCs/>
        </w:rPr>
        <w:t>第十二条</w:t>
      </w:r>
      <w:r w:rsidRPr="002000A3">
        <w:rPr>
          <w:rFonts w:ascii="仿宋_GB2312" w:hint="eastAsia"/>
        </w:rPr>
        <w:t xml:space="preserve"> 调节金缴纳义务人应按照合同、协议及缴款通知书规定及时足额缴纳调节金.</w:t>
      </w:r>
    </w:p>
    <w:p w:rsidR="00BC0AFE" w:rsidRPr="002000A3" w:rsidRDefault="00DB35E9" w:rsidP="001F77AF">
      <w:pPr>
        <w:ind w:firstLine="640"/>
        <w:rPr>
          <w:rFonts w:ascii="仿宋_GB2312" w:hint="eastAsia"/>
        </w:rPr>
      </w:pPr>
      <w:r w:rsidRPr="002000A3">
        <w:rPr>
          <w:rFonts w:ascii="仿宋_GB2312" w:hint="eastAsia"/>
        </w:rPr>
        <w:t>未按规定缴纳调节金的，每延期一日按调节金额的1%加收滞纳金。滞纳金随同调节金一并缴入市国库。</w:t>
      </w:r>
    </w:p>
    <w:p w:rsidR="00BC0AFE" w:rsidRPr="002000A3" w:rsidRDefault="00DB35E9" w:rsidP="001F77AF">
      <w:pPr>
        <w:numPr>
          <w:ilvl w:val="0"/>
          <w:numId w:val="2"/>
        </w:numPr>
        <w:ind w:firstLine="640"/>
        <w:rPr>
          <w:rFonts w:ascii="仿宋_GB2312" w:hint="eastAsia"/>
        </w:rPr>
      </w:pPr>
      <w:r w:rsidRPr="002000A3">
        <w:rPr>
          <w:rFonts w:ascii="仿宋_GB2312" w:hint="eastAsia"/>
        </w:rPr>
        <w:t>调节金全额上缴县国库,纳入地方一般公共</w:t>
      </w:r>
      <w:r w:rsidRPr="002000A3">
        <w:rPr>
          <w:rFonts w:ascii="仿宋_GB2312" w:hint="eastAsia"/>
        </w:rPr>
        <w:lastRenderedPageBreak/>
        <w:t>预算管理。调节金具体缴库办法按照非税收入收缴管理有关规定执行。</w:t>
      </w:r>
    </w:p>
    <w:p w:rsidR="00BC0AFE" w:rsidRPr="002000A3" w:rsidRDefault="00DB35E9">
      <w:pPr>
        <w:ind w:firstLineChars="0" w:firstLine="0"/>
        <w:jc w:val="center"/>
        <w:rPr>
          <w:rFonts w:ascii="仿宋_GB2312" w:hAnsi="黑体" w:cs="黑体" w:hint="eastAsia"/>
        </w:rPr>
      </w:pPr>
      <w:r w:rsidRPr="002000A3">
        <w:rPr>
          <w:rFonts w:ascii="仿宋_GB2312" w:hAnsi="黑体" w:cs="黑体" w:hint="eastAsia"/>
        </w:rPr>
        <w:t>第三章法律责任</w:t>
      </w:r>
    </w:p>
    <w:p w:rsidR="00BC0AFE" w:rsidRPr="002000A3" w:rsidRDefault="00DB35E9" w:rsidP="001F77AF">
      <w:pPr>
        <w:numPr>
          <w:ilvl w:val="0"/>
          <w:numId w:val="2"/>
        </w:numPr>
        <w:ind w:firstLine="640"/>
        <w:rPr>
          <w:rFonts w:ascii="仿宋_GB2312" w:hint="eastAsia"/>
        </w:rPr>
      </w:pPr>
      <w:r w:rsidRPr="002000A3">
        <w:rPr>
          <w:rFonts w:ascii="仿宋_GB2312" w:hint="eastAsia"/>
        </w:rPr>
        <w:t xml:space="preserve"> 单位和个人违反本办法规定，有下列情形之一的，依照《财政违法行为处罚处分条例》和《违反行政事业性收费和罚没收入收支两条线管理规定行政处分暂行规定》等国家有关规定追究法律责任;涉嫌犯罪的，依法移送司法机关处理:</w:t>
      </w:r>
    </w:p>
    <w:p w:rsidR="00BC0AFE" w:rsidRPr="002000A3" w:rsidRDefault="00DB35E9">
      <w:pPr>
        <w:ind w:firstLine="640"/>
        <w:rPr>
          <w:rFonts w:ascii="仿宋_GB2312" w:hint="eastAsia"/>
        </w:rPr>
      </w:pPr>
      <w:r w:rsidRPr="002000A3">
        <w:rPr>
          <w:rFonts w:ascii="仿宋_GB2312" w:hint="eastAsia"/>
        </w:rPr>
        <w:t>(一)擅自减免调节金或者改变调节金征收范围、对象和标准的;</w:t>
      </w:r>
    </w:p>
    <w:p w:rsidR="00BC0AFE" w:rsidRPr="002000A3" w:rsidRDefault="00DB35E9">
      <w:pPr>
        <w:ind w:firstLine="640"/>
        <w:rPr>
          <w:rFonts w:ascii="仿宋_GB2312" w:hint="eastAsia"/>
        </w:rPr>
      </w:pPr>
      <w:r w:rsidRPr="002000A3">
        <w:rPr>
          <w:rFonts w:ascii="仿宋_GB2312" w:hint="eastAsia"/>
        </w:rPr>
        <w:t>(二)隐瞒、坐支应当上缴的调节金的;</w:t>
      </w:r>
    </w:p>
    <w:p w:rsidR="00BC0AFE" w:rsidRPr="002000A3" w:rsidRDefault="00DB35E9">
      <w:pPr>
        <w:ind w:firstLine="640"/>
        <w:rPr>
          <w:rFonts w:ascii="仿宋_GB2312" w:hint="eastAsia"/>
        </w:rPr>
      </w:pPr>
      <w:r w:rsidRPr="002000A3">
        <w:rPr>
          <w:rFonts w:ascii="仿宋_GB2312" w:hint="eastAsia"/>
        </w:rPr>
        <w:t>(三)滞留、截留、挪用应当上缴的调节金的;</w:t>
      </w:r>
    </w:p>
    <w:p w:rsidR="00BC0AFE" w:rsidRPr="002000A3" w:rsidRDefault="00DB35E9">
      <w:pPr>
        <w:ind w:firstLine="640"/>
        <w:rPr>
          <w:rFonts w:ascii="仿宋_GB2312" w:hint="eastAsia"/>
        </w:rPr>
      </w:pPr>
      <w:r w:rsidRPr="002000A3">
        <w:rPr>
          <w:rFonts w:ascii="仿宋_GB2312" w:hint="eastAsia"/>
        </w:rPr>
        <w:t>(四)不按照规定的预算级次、预算科目将调节金缴入国库的;</w:t>
      </w:r>
    </w:p>
    <w:p w:rsidR="00BC0AFE" w:rsidRPr="002000A3" w:rsidRDefault="00DB35E9">
      <w:pPr>
        <w:ind w:firstLine="640"/>
        <w:rPr>
          <w:rFonts w:ascii="仿宋_GB2312" w:hint="eastAsia"/>
        </w:rPr>
      </w:pPr>
      <w:r w:rsidRPr="002000A3">
        <w:rPr>
          <w:rFonts w:ascii="仿宋_GB2312" w:hint="eastAsia"/>
        </w:rPr>
        <w:t>(五)其他违反国家财政收入管理规定的行为。</w:t>
      </w:r>
    </w:p>
    <w:p w:rsidR="00BC0AFE" w:rsidRPr="002000A3" w:rsidRDefault="00DB35E9" w:rsidP="001F77AF">
      <w:pPr>
        <w:numPr>
          <w:ilvl w:val="0"/>
          <w:numId w:val="2"/>
        </w:numPr>
        <w:ind w:firstLine="640"/>
        <w:rPr>
          <w:rFonts w:ascii="仿宋_GB2312" w:hint="eastAsia"/>
        </w:rPr>
      </w:pPr>
      <w:r w:rsidRPr="002000A3">
        <w:rPr>
          <w:rFonts w:ascii="仿宋_GB2312" w:hint="eastAsia"/>
        </w:rPr>
        <w:t xml:space="preserve"> 调节金征收、使用管理有关部门的工作人员违反本办法规定，在调节金征收和使用管理工作中徇私舞弊玩忽职守、滥用职权的，依法给予处分;涉嫌犯罪的，依法移送司法机关。</w:t>
      </w:r>
    </w:p>
    <w:p w:rsidR="00BC0AFE" w:rsidRPr="002000A3" w:rsidRDefault="00BC0AFE">
      <w:pPr>
        <w:ind w:firstLineChars="0" w:firstLine="0"/>
        <w:rPr>
          <w:rFonts w:ascii="仿宋_GB2312" w:hint="eastAsia"/>
        </w:rPr>
      </w:pPr>
    </w:p>
    <w:p w:rsidR="00BC0AFE" w:rsidRPr="002000A3" w:rsidRDefault="00BC0AFE">
      <w:pPr>
        <w:ind w:firstLineChars="0" w:firstLine="0"/>
        <w:rPr>
          <w:rFonts w:ascii="仿宋_GB2312" w:hint="eastAsia"/>
        </w:rPr>
      </w:pPr>
    </w:p>
    <w:p w:rsidR="00BC0AFE" w:rsidRPr="002000A3" w:rsidRDefault="00DB35E9" w:rsidP="001F77AF">
      <w:pPr>
        <w:ind w:firstLine="640"/>
        <w:jc w:val="center"/>
        <w:rPr>
          <w:rFonts w:ascii="仿宋_GB2312" w:hAnsi="黑体" w:cs="黑体" w:hint="eastAsia"/>
        </w:rPr>
      </w:pPr>
      <w:r w:rsidRPr="002000A3">
        <w:rPr>
          <w:rFonts w:ascii="仿宋_GB2312" w:hAnsi="黑体" w:cs="黑体" w:hint="eastAsia"/>
        </w:rPr>
        <w:lastRenderedPageBreak/>
        <w:t>第四章附则</w:t>
      </w:r>
    </w:p>
    <w:p w:rsidR="00BC0AFE" w:rsidRPr="002000A3" w:rsidRDefault="00DB35E9" w:rsidP="002000A3">
      <w:pPr>
        <w:ind w:firstLine="643"/>
        <w:rPr>
          <w:rFonts w:ascii="仿宋_GB2312" w:hint="eastAsia"/>
        </w:rPr>
      </w:pPr>
      <w:r w:rsidRPr="002000A3">
        <w:rPr>
          <w:rFonts w:ascii="仿宋_GB2312" w:hint="eastAsia"/>
          <w:b/>
        </w:rPr>
        <w:t>第十六条</w:t>
      </w:r>
      <w:r w:rsidRPr="002000A3">
        <w:rPr>
          <w:rFonts w:ascii="仿宋_GB2312" w:hint="eastAsia"/>
        </w:rPr>
        <w:t>本办法自2024年3月31日起实施，有效期两年。</w:t>
      </w:r>
    </w:p>
    <w:p w:rsidR="00BC0AFE" w:rsidRPr="002000A3" w:rsidRDefault="00DB35E9" w:rsidP="001601DC">
      <w:pPr>
        <w:ind w:firstLine="640"/>
        <w:rPr>
          <w:rFonts w:ascii="仿宋_GB2312" w:hint="eastAsia"/>
        </w:rPr>
      </w:pPr>
      <w:r w:rsidRPr="002000A3">
        <w:rPr>
          <w:rFonts w:ascii="仿宋_GB2312" w:hint="eastAsia"/>
        </w:rPr>
        <w:t>施行期间，法律、法规、规章和上级政策文件另有规定的，从其规定。</w:t>
      </w:r>
    </w:p>
    <w:p w:rsidR="00BC0AFE" w:rsidRPr="002000A3" w:rsidRDefault="00BC0AFE" w:rsidP="00517879">
      <w:pPr>
        <w:ind w:firstLineChars="0" w:firstLine="0"/>
        <w:rPr>
          <w:rFonts w:ascii="仿宋_GB2312" w:hint="eastAsia"/>
        </w:rPr>
      </w:pPr>
    </w:p>
    <w:sectPr w:rsidR="00BC0AFE" w:rsidRPr="002000A3" w:rsidSect="00BC0AF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996" w:rsidRDefault="00F73996">
      <w:pPr>
        <w:spacing w:line="240" w:lineRule="auto"/>
        <w:ind w:firstLine="640"/>
      </w:pPr>
      <w:r>
        <w:separator/>
      </w:r>
    </w:p>
    <w:p w:rsidR="00F73996" w:rsidRDefault="00F73996" w:rsidP="002000A3">
      <w:pPr>
        <w:ind w:firstLine="640"/>
      </w:pPr>
    </w:p>
  </w:endnote>
  <w:endnote w:type="continuationSeparator" w:id="1">
    <w:p w:rsidR="00F73996" w:rsidRDefault="00F73996">
      <w:pPr>
        <w:spacing w:line="240" w:lineRule="auto"/>
        <w:ind w:firstLine="640"/>
      </w:pPr>
      <w:r>
        <w:continuationSeparator/>
      </w:r>
    </w:p>
    <w:p w:rsidR="00F73996" w:rsidRDefault="00F73996" w:rsidP="002000A3">
      <w:pPr>
        <w:ind w:firstLine="64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AFE" w:rsidRDefault="00F001CF">
    <w:pPr>
      <w:pStyle w:val="aa"/>
      <w:framePr w:wrap="around" w:vAnchor="text" w:hAnchor="margin" w:xAlign="center" w:y="1"/>
      <w:ind w:firstLine="360"/>
      <w:rPr>
        <w:rStyle w:val="af0"/>
      </w:rPr>
    </w:pPr>
    <w:r>
      <w:fldChar w:fldCharType="begin"/>
    </w:r>
    <w:r w:rsidR="00DB35E9">
      <w:rPr>
        <w:rStyle w:val="af0"/>
      </w:rPr>
      <w:instrText xml:space="preserve">PAGE  </w:instrText>
    </w:r>
    <w:r>
      <w:fldChar w:fldCharType="end"/>
    </w:r>
  </w:p>
  <w:p w:rsidR="00BC0AFE" w:rsidRDefault="00BC0AFE">
    <w:pPr>
      <w:pStyle w:val="aa"/>
      <w:ind w:firstLine="360"/>
    </w:pPr>
  </w:p>
  <w:p w:rsidR="00000000" w:rsidRDefault="00F73996" w:rsidP="002000A3">
    <w:pPr>
      <w:ind w:firstLine="6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AFE" w:rsidRDefault="00F001CF">
    <w:pPr>
      <w:pStyle w:val="aa"/>
      <w:ind w:firstLineChars="0" w:firstLine="0"/>
      <w:jc w:val="center"/>
      <w:rPr>
        <w:sz w:val="28"/>
        <w:szCs w:val="28"/>
      </w:rPr>
    </w:pPr>
    <w:sdt>
      <w:sdtPr>
        <w:id w:val="25310219"/>
      </w:sdtPr>
      <w:sdtEndPr>
        <w:rPr>
          <w:sz w:val="28"/>
          <w:szCs w:val="28"/>
        </w:rPr>
      </w:sdtEndPr>
      <w:sdtContent>
        <w:r w:rsidR="00DB35E9">
          <w:rPr>
            <w:rFonts w:hint="eastAsia"/>
            <w:sz w:val="28"/>
            <w:szCs w:val="28"/>
          </w:rPr>
          <w:t>—</w:t>
        </w:r>
        <w:r w:rsidR="00DB35E9">
          <w:rPr>
            <w:rFonts w:hint="eastAsia"/>
            <w:sz w:val="28"/>
            <w:szCs w:val="28"/>
          </w:rPr>
          <w:t xml:space="preserve"> </w:t>
        </w:r>
        <w:r>
          <w:rPr>
            <w:sz w:val="28"/>
            <w:szCs w:val="28"/>
          </w:rPr>
          <w:fldChar w:fldCharType="begin"/>
        </w:r>
        <w:r w:rsidR="00DB35E9">
          <w:rPr>
            <w:sz w:val="28"/>
            <w:szCs w:val="28"/>
          </w:rPr>
          <w:instrText>PAGE   \* MERGEFORMAT</w:instrText>
        </w:r>
        <w:r>
          <w:rPr>
            <w:sz w:val="28"/>
            <w:szCs w:val="28"/>
          </w:rPr>
          <w:fldChar w:fldCharType="separate"/>
        </w:r>
        <w:r w:rsidR="002000A3">
          <w:rPr>
            <w:noProof/>
            <w:sz w:val="28"/>
            <w:szCs w:val="28"/>
          </w:rPr>
          <w:t>1</w:t>
        </w:r>
        <w:r>
          <w:rPr>
            <w:sz w:val="28"/>
            <w:szCs w:val="28"/>
          </w:rPr>
          <w:fldChar w:fldCharType="end"/>
        </w:r>
        <w:r w:rsidR="00DB35E9">
          <w:rPr>
            <w:rFonts w:hint="eastAsia"/>
            <w:sz w:val="28"/>
            <w:szCs w:val="28"/>
          </w:rPr>
          <w:t>—</w:t>
        </w:r>
      </w:sdtContent>
    </w:sdt>
  </w:p>
  <w:p w:rsidR="00000000" w:rsidRDefault="00F73996" w:rsidP="002000A3">
    <w:pPr>
      <w:ind w:firstLine="64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7AF" w:rsidRDefault="001F77AF" w:rsidP="001F77AF">
    <w:pPr>
      <w:pStyle w:val="aa"/>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996" w:rsidRDefault="00F73996">
      <w:pPr>
        <w:ind w:firstLine="640"/>
      </w:pPr>
      <w:r>
        <w:separator/>
      </w:r>
    </w:p>
    <w:p w:rsidR="00F73996" w:rsidRDefault="00F73996" w:rsidP="002000A3">
      <w:pPr>
        <w:ind w:firstLine="640"/>
      </w:pPr>
    </w:p>
  </w:footnote>
  <w:footnote w:type="continuationSeparator" w:id="1">
    <w:p w:rsidR="00F73996" w:rsidRDefault="00F73996">
      <w:pPr>
        <w:ind w:firstLine="640"/>
      </w:pPr>
      <w:r>
        <w:continuationSeparator/>
      </w:r>
    </w:p>
    <w:p w:rsidR="00F73996" w:rsidRDefault="00F73996" w:rsidP="002000A3">
      <w:pPr>
        <w:ind w:firstLine="64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7AF" w:rsidRDefault="001F77AF" w:rsidP="001F77AF">
    <w:pPr>
      <w:pStyle w:val="ab"/>
      <w:ind w:firstLine="360"/>
    </w:pPr>
  </w:p>
  <w:p w:rsidR="00000000" w:rsidRDefault="00F73996" w:rsidP="002000A3">
    <w:pPr>
      <w:ind w:firstLine="6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AFE" w:rsidRDefault="00BC0AFE">
    <w:pPr>
      <w:pStyle w:val="ab"/>
      <w:pBdr>
        <w:bottom w:val="none" w:sz="0" w:space="0" w:color="auto"/>
      </w:pBdr>
      <w:spacing w:line="240" w:lineRule="auto"/>
      <w:ind w:firstLineChars="0" w:firstLine="0"/>
      <w:jc w:val="both"/>
    </w:pPr>
  </w:p>
  <w:p w:rsidR="00000000" w:rsidRDefault="00F73996" w:rsidP="002000A3">
    <w:pPr>
      <w:ind w:firstLine="6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7AF" w:rsidRDefault="001F77AF" w:rsidP="001F77AF">
    <w:pPr>
      <w:pStyle w:val="ab"/>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DD0298"/>
    <w:multiLevelType w:val="singleLevel"/>
    <w:tmpl w:val="8FDEAA36"/>
    <w:lvl w:ilvl="0">
      <w:start w:val="13"/>
      <w:numFmt w:val="chineseCounting"/>
      <w:suff w:val="space"/>
      <w:lvlText w:val="第%1条"/>
      <w:lvlJc w:val="left"/>
      <w:rPr>
        <w:rFonts w:hint="eastAsia"/>
        <w:b/>
      </w:rPr>
    </w:lvl>
  </w:abstractNum>
  <w:abstractNum w:abstractNumId="1">
    <w:nsid w:val="1A1CC200"/>
    <w:multiLevelType w:val="singleLevel"/>
    <w:tmpl w:val="1A1CC200"/>
    <w:lvl w:ilvl="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7170"/>
  </w:hdrShapeDefaults>
  <w:footnotePr>
    <w:footnote w:id="0"/>
    <w:footnote w:id="1"/>
  </w:footnotePr>
  <w:endnotePr>
    <w:endnote w:id="0"/>
    <w:endnote w:id="1"/>
  </w:endnotePr>
  <w:compat>
    <w:useFELayout/>
  </w:compat>
  <w:docVars>
    <w:docVar w:name="commondata" w:val="eyJoZGlkIjoiM2Y1NWU2ODkwOTI4YzJiMWUxMThiNjg5MTYzMWMyYTMifQ=="/>
  </w:docVars>
  <w:rsids>
    <w:rsidRoot w:val="00850022"/>
    <w:rsid w:val="0000038F"/>
    <w:rsid w:val="00000B8D"/>
    <w:rsid w:val="00005DE8"/>
    <w:rsid w:val="00006D38"/>
    <w:rsid w:val="0001061A"/>
    <w:rsid w:val="0001149C"/>
    <w:rsid w:val="00011CDE"/>
    <w:rsid w:val="0001295B"/>
    <w:rsid w:val="00016205"/>
    <w:rsid w:val="00017F80"/>
    <w:rsid w:val="00020F54"/>
    <w:rsid w:val="000260B3"/>
    <w:rsid w:val="0003174D"/>
    <w:rsid w:val="00031C08"/>
    <w:rsid w:val="00032777"/>
    <w:rsid w:val="00040FA5"/>
    <w:rsid w:val="00041D34"/>
    <w:rsid w:val="00041FF2"/>
    <w:rsid w:val="00045B8C"/>
    <w:rsid w:val="00046655"/>
    <w:rsid w:val="00051D54"/>
    <w:rsid w:val="000520C4"/>
    <w:rsid w:val="00054470"/>
    <w:rsid w:val="000547C3"/>
    <w:rsid w:val="000557FE"/>
    <w:rsid w:val="00056709"/>
    <w:rsid w:val="00056DF9"/>
    <w:rsid w:val="000600B9"/>
    <w:rsid w:val="000606F6"/>
    <w:rsid w:val="00061EBF"/>
    <w:rsid w:val="000625C5"/>
    <w:rsid w:val="00063F37"/>
    <w:rsid w:val="00064009"/>
    <w:rsid w:val="0006572A"/>
    <w:rsid w:val="00066131"/>
    <w:rsid w:val="00066E7F"/>
    <w:rsid w:val="00073B9B"/>
    <w:rsid w:val="00075C5D"/>
    <w:rsid w:val="000761D1"/>
    <w:rsid w:val="0007696A"/>
    <w:rsid w:val="000814CC"/>
    <w:rsid w:val="00081D9A"/>
    <w:rsid w:val="000869F1"/>
    <w:rsid w:val="00091AFB"/>
    <w:rsid w:val="0009312C"/>
    <w:rsid w:val="00094142"/>
    <w:rsid w:val="00095F23"/>
    <w:rsid w:val="000A016E"/>
    <w:rsid w:val="000B075F"/>
    <w:rsid w:val="000B1BDE"/>
    <w:rsid w:val="000B497C"/>
    <w:rsid w:val="000B7E75"/>
    <w:rsid w:val="000C659D"/>
    <w:rsid w:val="000D0EF5"/>
    <w:rsid w:val="000D12F7"/>
    <w:rsid w:val="000D5655"/>
    <w:rsid w:val="000D7AF8"/>
    <w:rsid w:val="000D7D6A"/>
    <w:rsid w:val="000E0B50"/>
    <w:rsid w:val="000E2376"/>
    <w:rsid w:val="000E2A31"/>
    <w:rsid w:val="000E2B61"/>
    <w:rsid w:val="000E3D9F"/>
    <w:rsid w:val="000F0463"/>
    <w:rsid w:val="000F34FC"/>
    <w:rsid w:val="000F35D9"/>
    <w:rsid w:val="000F64CD"/>
    <w:rsid w:val="000F7AF4"/>
    <w:rsid w:val="00100D7F"/>
    <w:rsid w:val="001029BE"/>
    <w:rsid w:val="00104249"/>
    <w:rsid w:val="00104FBA"/>
    <w:rsid w:val="001051AF"/>
    <w:rsid w:val="00105A5B"/>
    <w:rsid w:val="00115F34"/>
    <w:rsid w:val="0011786E"/>
    <w:rsid w:val="00117887"/>
    <w:rsid w:val="00121F36"/>
    <w:rsid w:val="00123503"/>
    <w:rsid w:val="00123592"/>
    <w:rsid w:val="00124FA4"/>
    <w:rsid w:val="00125433"/>
    <w:rsid w:val="00125F2E"/>
    <w:rsid w:val="00130A2F"/>
    <w:rsid w:val="00130F13"/>
    <w:rsid w:val="00142A57"/>
    <w:rsid w:val="00154DFB"/>
    <w:rsid w:val="00155345"/>
    <w:rsid w:val="001601DC"/>
    <w:rsid w:val="00160CBE"/>
    <w:rsid w:val="00162746"/>
    <w:rsid w:val="00163DD2"/>
    <w:rsid w:val="001644AB"/>
    <w:rsid w:val="001704DA"/>
    <w:rsid w:val="00171019"/>
    <w:rsid w:val="001735D9"/>
    <w:rsid w:val="0018247E"/>
    <w:rsid w:val="00182506"/>
    <w:rsid w:val="00183237"/>
    <w:rsid w:val="0018590E"/>
    <w:rsid w:val="0019102E"/>
    <w:rsid w:val="0019184C"/>
    <w:rsid w:val="00191F57"/>
    <w:rsid w:val="00194CE4"/>
    <w:rsid w:val="0019761E"/>
    <w:rsid w:val="001A4162"/>
    <w:rsid w:val="001A53EF"/>
    <w:rsid w:val="001B370F"/>
    <w:rsid w:val="001B398E"/>
    <w:rsid w:val="001B613B"/>
    <w:rsid w:val="001C1467"/>
    <w:rsid w:val="001D10F8"/>
    <w:rsid w:val="001D209C"/>
    <w:rsid w:val="001D3216"/>
    <w:rsid w:val="001E22B9"/>
    <w:rsid w:val="001E5F8A"/>
    <w:rsid w:val="001E6B5D"/>
    <w:rsid w:val="001F24FB"/>
    <w:rsid w:val="001F2CE3"/>
    <w:rsid w:val="001F3548"/>
    <w:rsid w:val="001F714B"/>
    <w:rsid w:val="001F77AF"/>
    <w:rsid w:val="002000A3"/>
    <w:rsid w:val="00203097"/>
    <w:rsid w:val="0020441F"/>
    <w:rsid w:val="00207463"/>
    <w:rsid w:val="00212920"/>
    <w:rsid w:val="0021298A"/>
    <w:rsid w:val="00217048"/>
    <w:rsid w:val="002219DF"/>
    <w:rsid w:val="0022486F"/>
    <w:rsid w:val="002258B9"/>
    <w:rsid w:val="0022687A"/>
    <w:rsid w:val="00231AFF"/>
    <w:rsid w:val="00232DBF"/>
    <w:rsid w:val="002346A5"/>
    <w:rsid w:val="0023504D"/>
    <w:rsid w:val="00235746"/>
    <w:rsid w:val="00235E56"/>
    <w:rsid w:val="0024219D"/>
    <w:rsid w:val="002422E6"/>
    <w:rsid w:val="00245BD3"/>
    <w:rsid w:val="00245C17"/>
    <w:rsid w:val="00250D10"/>
    <w:rsid w:val="00251693"/>
    <w:rsid w:val="002666B4"/>
    <w:rsid w:val="00266745"/>
    <w:rsid w:val="00266F3F"/>
    <w:rsid w:val="002675D5"/>
    <w:rsid w:val="00267AC7"/>
    <w:rsid w:val="0027293E"/>
    <w:rsid w:val="002809F9"/>
    <w:rsid w:val="00280D3D"/>
    <w:rsid w:val="00282555"/>
    <w:rsid w:val="0028299E"/>
    <w:rsid w:val="00283F20"/>
    <w:rsid w:val="0028505A"/>
    <w:rsid w:val="002879B5"/>
    <w:rsid w:val="00293A06"/>
    <w:rsid w:val="00296E95"/>
    <w:rsid w:val="002A2BC1"/>
    <w:rsid w:val="002A537B"/>
    <w:rsid w:val="002A5D0B"/>
    <w:rsid w:val="002A68BB"/>
    <w:rsid w:val="002A7089"/>
    <w:rsid w:val="002B0D86"/>
    <w:rsid w:val="002B1F53"/>
    <w:rsid w:val="002B2960"/>
    <w:rsid w:val="002B4693"/>
    <w:rsid w:val="002B6F84"/>
    <w:rsid w:val="002B7422"/>
    <w:rsid w:val="002B7BC1"/>
    <w:rsid w:val="002D38AC"/>
    <w:rsid w:val="002D4A9E"/>
    <w:rsid w:val="002D4F21"/>
    <w:rsid w:val="002D50AD"/>
    <w:rsid w:val="002D5FD9"/>
    <w:rsid w:val="002E37D7"/>
    <w:rsid w:val="002E48D8"/>
    <w:rsid w:val="002E6EA7"/>
    <w:rsid w:val="002F0815"/>
    <w:rsid w:val="002F1CC9"/>
    <w:rsid w:val="002F22E1"/>
    <w:rsid w:val="002F3755"/>
    <w:rsid w:val="002F423A"/>
    <w:rsid w:val="002F48F3"/>
    <w:rsid w:val="002F4AFF"/>
    <w:rsid w:val="002F4B57"/>
    <w:rsid w:val="002F5CC7"/>
    <w:rsid w:val="00313F46"/>
    <w:rsid w:val="00321784"/>
    <w:rsid w:val="00323B58"/>
    <w:rsid w:val="00327279"/>
    <w:rsid w:val="003339CB"/>
    <w:rsid w:val="003340CB"/>
    <w:rsid w:val="003344C5"/>
    <w:rsid w:val="0034075A"/>
    <w:rsid w:val="003408C1"/>
    <w:rsid w:val="0034279E"/>
    <w:rsid w:val="0034291F"/>
    <w:rsid w:val="003449E7"/>
    <w:rsid w:val="003510A1"/>
    <w:rsid w:val="00356340"/>
    <w:rsid w:val="003702F3"/>
    <w:rsid w:val="003711ED"/>
    <w:rsid w:val="00380982"/>
    <w:rsid w:val="003819DE"/>
    <w:rsid w:val="003819FE"/>
    <w:rsid w:val="00383D99"/>
    <w:rsid w:val="00387D12"/>
    <w:rsid w:val="00391172"/>
    <w:rsid w:val="003927BC"/>
    <w:rsid w:val="00394CDC"/>
    <w:rsid w:val="00396269"/>
    <w:rsid w:val="00396DD3"/>
    <w:rsid w:val="00397BBB"/>
    <w:rsid w:val="003A0638"/>
    <w:rsid w:val="003A08FB"/>
    <w:rsid w:val="003A3885"/>
    <w:rsid w:val="003A6860"/>
    <w:rsid w:val="003A6C0F"/>
    <w:rsid w:val="003B1353"/>
    <w:rsid w:val="003B1855"/>
    <w:rsid w:val="003B1D66"/>
    <w:rsid w:val="003B378A"/>
    <w:rsid w:val="003B41A0"/>
    <w:rsid w:val="003B4A89"/>
    <w:rsid w:val="003B5D8F"/>
    <w:rsid w:val="003C0523"/>
    <w:rsid w:val="003C32DA"/>
    <w:rsid w:val="003C498F"/>
    <w:rsid w:val="003C722E"/>
    <w:rsid w:val="003C7C01"/>
    <w:rsid w:val="003D09C5"/>
    <w:rsid w:val="003D1350"/>
    <w:rsid w:val="003E3F53"/>
    <w:rsid w:val="003E5CB5"/>
    <w:rsid w:val="003E6534"/>
    <w:rsid w:val="003E67D9"/>
    <w:rsid w:val="003F030B"/>
    <w:rsid w:val="003F058B"/>
    <w:rsid w:val="003F0A52"/>
    <w:rsid w:val="003F3E85"/>
    <w:rsid w:val="003F7555"/>
    <w:rsid w:val="00407977"/>
    <w:rsid w:val="00410833"/>
    <w:rsid w:val="00414717"/>
    <w:rsid w:val="0041487A"/>
    <w:rsid w:val="00423309"/>
    <w:rsid w:val="004236CD"/>
    <w:rsid w:val="004264F6"/>
    <w:rsid w:val="004266C9"/>
    <w:rsid w:val="004360A6"/>
    <w:rsid w:val="00437EC2"/>
    <w:rsid w:val="0044040F"/>
    <w:rsid w:val="004407DC"/>
    <w:rsid w:val="00444587"/>
    <w:rsid w:val="004452B3"/>
    <w:rsid w:val="00445C5D"/>
    <w:rsid w:val="00455143"/>
    <w:rsid w:val="00461645"/>
    <w:rsid w:val="00462065"/>
    <w:rsid w:val="00462B53"/>
    <w:rsid w:val="00463546"/>
    <w:rsid w:val="00471C7F"/>
    <w:rsid w:val="00471EBF"/>
    <w:rsid w:val="00472970"/>
    <w:rsid w:val="00472E27"/>
    <w:rsid w:val="00473D53"/>
    <w:rsid w:val="00473F59"/>
    <w:rsid w:val="004815CC"/>
    <w:rsid w:val="004836DA"/>
    <w:rsid w:val="004A17DA"/>
    <w:rsid w:val="004A3C00"/>
    <w:rsid w:val="004B167A"/>
    <w:rsid w:val="004B220F"/>
    <w:rsid w:val="004B4B5F"/>
    <w:rsid w:val="004B7C18"/>
    <w:rsid w:val="004C12C2"/>
    <w:rsid w:val="004C4860"/>
    <w:rsid w:val="004D722F"/>
    <w:rsid w:val="004E1A3D"/>
    <w:rsid w:val="004E4200"/>
    <w:rsid w:val="004E4E60"/>
    <w:rsid w:val="004E5E6B"/>
    <w:rsid w:val="004E60B8"/>
    <w:rsid w:val="004E7373"/>
    <w:rsid w:val="004F047A"/>
    <w:rsid w:val="00502327"/>
    <w:rsid w:val="005027F7"/>
    <w:rsid w:val="005075F0"/>
    <w:rsid w:val="0051038C"/>
    <w:rsid w:val="00517879"/>
    <w:rsid w:val="00520215"/>
    <w:rsid w:val="00522604"/>
    <w:rsid w:val="00523185"/>
    <w:rsid w:val="00525C5E"/>
    <w:rsid w:val="00527B6E"/>
    <w:rsid w:val="005300E5"/>
    <w:rsid w:val="005302EF"/>
    <w:rsid w:val="005308AE"/>
    <w:rsid w:val="00530A26"/>
    <w:rsid w:val="00531CDF"/>
    <w:rsid w:val="0053364E"/>
    <w:rsid w:val="0053521C"/>
    <w:rsid w:val="005501E0"/>
    <w:rsid w:val="005549EE"/>
    <w:rsid w:val="00554CEF"/>
    <w:rsid w:val="00560A42"/>
    <w:rsid w:val="00565D73"/>
    <w:rsid w:val="00572310"/>
    <w:rsid w:val="00575824"/>
    <w:rsid w:val="00575A69"/>
    <w:rsid w:val="00577D1A"/>
    <w:rsid w:val="00587A04"/>
    <w:rsid w:val="005907D8"/>
    <w:rsid w:val="00592319"/>
    <w:rsid w:val="00594750"/>
    <w:rsid w:val="005963C2"/>
    <w:rsid w:val="005A14A6"/>
    <w:rsid w:val="005A168A"/>
    <w:rsid w:val="005A2CAD"/>
    <w:rsid w:val="005A31D2"/>
    <w:rsid w:val="005A5D07"/>
    <w:rsid w:val="005A7DF9"/>
    <w:rsid w:val="005B3006"/>
    <w:rsid w:val="005B3F35"/>
    <w:rsid w:val="005B4363"/>
    <w:rsid w:val="005C12C2"/>
    <w:rsid w:val="005C3711"/>
    <w:rsid w:val="005C4E6C"/>
    <w:rsid w:val="005C7711"/>
    <w:rsid w:val="005C7A51"/>
    <w:rsid w:val="005D5DD5"/>
    <w:rsid w:val="005E0836"/>
    <w:rsid w:val="005E2D9F"/>
    <w:rsid w:val="005E3DE2"/>
    <w:rsid w:val="005E42DD"/>
    <w:rsid w:val="005E65CD"/>
    <w:rsid w:val="005E6825"/>
    <w:rsid w:val="005F63AD"/>
    <w:rsid w:val="006016AA"/>
    <w:rsid w:val="00603726"/>
    <w:rsid w:val="0060576C"/>
    <w:rsid w:val="00607A1B"/>
    <w:rsid w:val="00616393"/>
    <w:rsid w:val="00617E0F"/>
    <w:rsid w:val="00620CDE"/>
    <w:rsid w:val="00626C78"/>
    <w:rsid w:val="0062712F"/>
    <w:rsid w:val="00630DE9"/>
    <w:rsid w:val="006312D2"/>
    <w:rsid w:val="00633E43"/>
    <w:rsid w:val="0063401D"/>
    <w:rsid w:val="006373CB"/>
    <w:rsid w:val="0064007E"/>
    <w:rsid w:val="00640412"/>
    <w:rsid w:val="0064704D"/>
    <w:rsid w:val="00647198"/>
    <w:rsid w:val="00652012"/>
    <w:rsid w:val="00657D89"/>
    <w:rsid w:val="00660357"/>
    <w:rsid w:val="00660961"/>
    <w:rsid w:val="006638F2"/>
    <w:rsid w:val="0066617B"/>
    <w:rsid w:val="006706F4"/>
    <w:rsid w:val="0067379E"/>
    <w:rsid w:val="0067602C"/>
    <w:rsid w:val="00681C00"/>
    <w:rsid w:val="006828E5"/>
    <w:rsid w:val="00691CBA"/>
    <w:rsid w:val="006A36EA"/>
    <w:rsid w:val="006B08B0"/>
    <w:rsid w:val="006B3C80"/>
    <w:rsid w:val="006C01D7"/>
    <w:rsid w:val="006C6C4F"/>
    <w:rsid w:val="006C7BDB"/>
    <w:rsid w:val="006D0112"/>
    <w:rsid w:val="006D36DC"/>
    <w:rsid w:val="006D3B4E"/>
    <w:rsid w:val="006D5177"/>
    <w:rsid w:val="006D7EC2"/>
    <w:rsid w:val="006E0D17"/>
    <w:rsid w:val="006E3DA5"/>
    <w:rsid w:val="006E5EAF"/>
    <w:rsid w:val="006E7F35"/>
    <w:rsid w:val="006F1529"/>
    <w:rsid w:val="006F264D"/>
    <w:rsid w:val="006F2AE5"/>
    <w:rsid w:val="006F311A"/>
    <w:rsid w:val="006F5933"/>
    <w:rsid w:val="00703D3C"/>
    <w:rsid w:val="007055DD"/>
    <w:rsid w:val="00705F7B"/>
    <w:rsid w:val="007071FE"/>
    <w:rsid w:val="00711B63"/>
    <w:rsid w:val="00715325"/>
    <w:rsid w:val="007166B5"/>
    <w:rsid w:val="00716E88"/>
    <w:rsid w:val="00724296"/>
    <w:rsid w:val="00731BE2"/>
    <w:rsid w:val="00732122"/>
    <w:rsid w:val="00734C66"/>
    <w:rsid w:val="00736D1F"/>
    <w:rsid w:val="00740C80"/>
    <w:rsid w:val="0074205B"/>
    <w:rsid w:val="007439FB"/>
    <w:rsid w:val="007451E8"/>
    <w:rsid w:val="007540BF"/>
    <w:rsid w:val="007544B0"/>
    <w:rsid w:val="00761845"/>
    <w:rsid w:val="00762EF2"/>
    <w:rsid w:val="00767D07"/>
    <w:rsid w:val="007705A2"/>
    <w:rsid w:val="00772F3E"/>
    <w:rsid w:val="007746BA"/>
    <w:rsid w:val="007757AD"/>
    <w:rsid w:val="00780338"/>
    <w:rsid w:val="00780E7D"/>
    <w:rsid w:val="00791D61"/>
    <w:rsid w:val="00791F6C"/>
    <w:rsid w:val="00792D59"/>
    <w:rsid w:val="0079455B"/>
    <w:rsid w:val="0079593B"/>
    <w:rsid w:val="0079701E"/>
    <w:rsid w:val="007A155E"/>
    <w:rsid w:val="007A43DF"/>
    <w:rsid w:val="007A5FF6"/>
    <w:rsid w:val="007A604A"/>
    <w:rsid w:val="007A6811"/>
    <w:rsid w:val="007A761C"/>
    <w:rsid w:val="007A7CA4"/>
    <w:rsid w:val="007B73EB"/>
    <w:rsid w:val="007B7CBC"/>
    <w:rsid w:val="007B7EB7"/>
    <w:rsid w:val="007C13F2"/>
    <w:rsid w:val="007C4B41"/>
    <w:rsid w:val="007C595B"/>
    <w:rsid w:val="007D262C"/>
    <w:rsid w:val="007D3772"/>
    <w:rsid w:val="007D4B93"/>
    <w:rsid w:val="007D55CA"/>
    <w:rsid w:val="007D5775"/>
    <w:rsid w:val="007E0ABE"/>
    <w:rsid w:val="007E43E8"/>
    <w:rsid w:val="007E4A6D"/>
    <w:rsid w:val="007E6F15"/>
    <w:rsid w:val="007E72C6"/>
    <w:rsid w:val="007E7CCC"/>
    <w:rsid w:val="007F1101"/>
    <w:rsid w:val="007F503F"/>
    <w:rsid w:val="008000D7"/>
    <w:rsid w:val="0080017B"/>
    <w:rsid w:val="008016D4"/>
    <w:rsid w:val="00804AED"/>
    <w:rsid w:val="00806D85"/>
    <w:rsid w:val="00806D98"/>
    <w:rsid w:val="0081388F"/>
    <w:rsid w:val="00813BD2"/>
    <w:rsid w:val="00817A44"/>
    <w:rsid w:val="00820A45"/>
    <w:rsid w:val="008216E3"/>
    <w:rsid w:val="00823246"/>
    <w:rsid w:val="00823EE9"/>
    <w:rsid w:val="00826E3E"/>
    <w:rsid w:val="00827A20"/>
    <w:rsid w:val="00830798"/>
    <w:rsid w:val="00830B7C"/>
    <w:rsid w:val="00832D46"/>
    <w:rsid w:val="00833492"/>
    <w:rsid w:val="0084062E"/>
    <w:rsid w:val="0084102B"/>
    <w:rsid w:val="008426DA"/>
    <w:rsid w:val="00842E8C"/>
    <w:rsid w:val="00844A8C"/>
    <w:rsid w:val="008453E8"/>
    <w:rsid w:val="0084638E"/>
    <w:rsid w:val="00846DB8"/>
    <w:rsid w:val="00846E0E"/>
    <w:rsid w:val="008478BC"/>
    <w:rsid w:val="00850022"/>
    <w:rsid w:val="0085062A"/>
    <w:rsid w:val="00855DE6"/>
    <w:rsid w:val="00857265"/>
    <w:rsid w:val="00857D52"/>
    <w:rsid w:val="00860426"/>
    <w:rsid w:val="008707A2"/>
    <w:rsid w:val="008711C5"/>
    <w:rsid w:val="00871504"/>
    <w:rsid w:val="008733E0"/>
    <w:rsid w:val="0087685F"/>
    <w:rsid w:val="00877323"/>
    <w:rsid w:val="00880603"/>
    <w:rsid w:val="0088103F"/>
    <w:rsid w:val="008848E3"/>
    <w:rsid w:val="00885178"/>
    <w:rsid w:val="00885F89"/>
    <w:rsid w:val="00886A1F"/>
    <w:rsid w:val="00893450"/>
    <w:rsid w:val="00897479"/>
    <w:rsid w:val="008A015B"/>
    <w:rsid w:val="008A045E"/>
    <w:rsid w:val="008A0FAB"/>
    <w:rsid w:val="008A3BB0"/>
    <w:rsid w:val="008A61AA"/>
    <w:rsid w:val="008B7D41"/>
    <w:rsid w:val="008B7F49"/>
    <w:rsid w:val="008C32B5"/>
    <w:rsid w:val="008C54A4"/>
    <w:rsid w:val="008D1423"/>
    <w:rsid w:val="008D53F2"/>
    <w:rsid w:val="008D646C"/>
    <w:rsid w:val="008D6843"/>
    <w:rsid w:val="008E0F9B"/>
    <w:rsid w:val="008E1EFA"/>
    <w:rsid w:val="008E56D2"/>
    <w:rsid w:val="008E79A5"/>
    <w:rsid w:val="008E7ED7"/>
    <w:rsid w:val="008F57D3"/>
    <w:rsid w:val="009032E7"/>
    <w:rsid w:val="009041BA"/>
    <w:rsid w:val="00911492"/>
    <w:rsid w:val="00912836"/>
    <w:rsid w:val="00914850"/>
    <w:rsid w:val="00915117"/>
    <w:rsid w:val="00917631"/>
    <w:rsid w:val="00920AB3"/>
    <w:rsid w:val="00921BA1"/>
    <w:rsid w:val="00927303"/>
    <w:rsid w:val="009305EB"/>
    <w:rsid w:val="00934B47"/>
    <w:rsid w:val="00935C8F"/>
    <w:rsid w:val="009376DD"/>
    <w:rsid w:val="00945A28"/>
    <w:rsid w:val="009471AC"/>
    <w:rsid w:val="00947928"/>
    <w:rsid w:val="00954044"/>
    <w:rsid w:val="00954666"/>
    <w:rsid w:val="009554BC"/>
    <w:rsid w:val="00965328"/>
    <w:rsid w:val="00967A0D"/>
    <w:rsid w:val="00970125"/>
    <w:rsid w:val="0097043C"/>
    <w:rsid w:val="00971598"/>
    <w:rsid w:val="009724C5"/>
    <w:rsid w:val="00973049"/>
    <w:rsid w:val="00976413"/>
    <w:rsid w:val="00976879"/>
    <w:rsid w:val="00990771"/>
    <w:rsid w:val="00993026"/>
    <w:rsid w:val="0099383D"/>
    <w:rsid w:val="009962ED"/>
    <w:rsid w:val="0099725E"/>
    <w:rsid w:val="0099743F"/>
    <w:rsid w:val="009978E1"/>
    <w:rsid w:val="009A093C"/>
    <w:rsid w:val="009B7454"/>
    <w:rsid w:val="009C1A41"/>
    <w:rsid w:val="009C2DDF"/>
    <w:rsid w:val="009C4416"/>
    <w:rsid w:val="009C66D3"/>
    <w:rsid w:val="009C6C3F"/>
    <w:rsid w:val="009D072A"/>
    <w:rsid w:val="009D25AD"/>
    <w:rsid w:val="009D310C"/>
    <w:rsid w:val="009D5DD8"/>
    <w:rsid w:val="009D7397"/>
    <w:rsid w:val="009E0B3F"/>
    <w:rsid w:val="009E4434"/>
    <w:rsid w:val="009F0440"/>
    <w:rsid w:val="009F0C4E"/>
    <w:rsid w:val="009F434E"/>
    <w:rsid w:val="009F64C1"/>
    <w:rsid w:val="009F779A"/>
    <w:rsid w:val="00A01F2B"/>
    <w:rsid w:val="00A02E66"/>
    <w:rsid w:val="00A032E2"/>
    <w:rsid w:val="00A11411"/>
    <w:rsid w:val="00A14678"/>
    <w:rsid w:val="00A1657C"/>
    <w:rsid w:val="00A25BAC"/>
    <w:rsid w:val="00A30B05"/>
    <w:rsid w:val="00A313DC"/>
    <w:rsid w:val="00A32362"/>
    <w:rsid w:val="00A32EFD"/>
    <w:rsid w:val="00A33AC7"/>
    <w:rsid w:val="00A37CF2"/>
    <w:rsid w:val="00A41044"/>
    <w:rsid w:val="00A41447"/>
    <w:rsid w:val="00A4392E"/>
    <w:rsid w:val="00A43B08"/>
    <w:rsid w:val="00A52B5E"/>
    <w:rsid w:val="00A5477B"/>
    <w:rsid w:val="00A55AA1"/>
    <w:rsid w:val="00A63DED"/>
    <w:rsid w:val="00A647C7"/>
    <w:rsid w:val="00A66882"/>
    <w:rsid w:val="00A66D15"/>
    <w:rsid w:val="00A675F8"/>
    <w:rsid w:val="00A80FE7"/>
    <w:rsid w:val="00A819AE"/>
    <w:rsid w:val="00A81C04"/>
    <w:rsid w:val="00A82B6F"/>
    <w:rsid w:val="00A85F55"/>
    <w:rsid w:val="00A869DB"/>
    <w:rsid w:val="00A87229"/>
    <w:rsid w:val="00A87FEA"/>
    <w:rsid w:val="00A93989"/>
    <w:rsid w:val="00AA208F"/>
    <w:rsid w:val="00AA33C1"/>
    <w:rsid w:val="00AA594B"/>
    <w:rsid w:val="00AA60CD"/>
    <w:rsid w:val="00AB54FA"/>
    <w:rsid w:val="00AC21C2"/>
    <w:rsid w:val="00AC244C"/>
    <w:rsid w:val="00AC2F1A"/>
    <w:rsid w:val="00AC41D9"/>
    <w:rsid w:val="00AC512A"/>
    <w:rsid w:val="00AC68DD"/>
    <w:rsid w:val="00AD440B"/>
    <w:rsid w:val="00AD4924"/>
    <w:rsid w:val="00AD7EAE"/>
    <w:rsid w:val="00AE1219"/>
    <w:rsid w:val="00AE12AB"/>
    <w:rsid w:val="00AE3569"/>
    <w:rsid w:val="00AE7DCD"/>
    <w:rsid w:val="00AF01F1"/>
    <w:rsid w:val="00AF507B"/>
    <w:rsid w:val="00B04279"/>
    <w:rsid w:val="00B0654E"/>
    <w:rsid w:val="00B06CBA"/>
    <w:rsid w:val="00B07923"/>
    <w:rsid w:val="00B10D1D"/>
    <w:rsid w:val="00B10F36"/>
    <w:rsid w:val="00B11718"/>
    <w:rsid w:val="00B157F1"/>
    <w:rsid w:val="00B21C26"/>
    <w:rsid w:val="00B22390"/>
    <w:rsid w:val="00B23A8B"/>
    <w:rsid w:val="00B24F91"/>
    <w:rsid w:val="00B263D1"/>
    <w:rsid w:val="00B315FF"/>
    <w:rsid w:val="00B36ACE"/>
    <w:rsid w:val="00B37F32"/>
    <w:rsid w:val="00B41686"/>
    <w:rsid w:val="00B418FD"/>
    <w:rsid w:val="00B54E62"/>
    <w:rsid w:val="00B56BF0"/>
    <w:rsid w:val="00B63FB0"/>
    <w:rsid w:val="00B6435A"/>
    <w:rsid w:val="00B643B5"/>
    <w:rsid w:val="00B726CC"/>
    <w:rsid w:val="00B72E2D"/>
    <w:rsid w:val="00B75365"/>
    <w:rsid w:val="00B77481"/>
    <w:rsid w:val="00B77D22"/>
    <w:rsid w:val="00B80B51"/>
    <w:rsid w:val="00B833DF"/>
    <w:rsid w:val="00B83862"/>
    <w:rsid w:val="00B83D25"/>
    <w:rsid w:val="00B83E79"/>
    <w:rsid w:val="00B90259"/>
    <w:rsid w:val="00B9249D"/>
    <w:rsid w:val="00B92EE4"/>
    <w:rsid w:val="00B9607B"/>
    <w:rsid w:val="00B96ABD"/>
    <w:rsid w:val="00B977E9"/>
    <w:rsid w:val="00BA4167"/>
    <w:rsid w:val="00BA4EDB"/>
    <w:rsid w:val="00BA66F6"/>
    <w:rsid w:val="00BA6F5D"/>
    <w:rsid w:val="00BB5037"/>
    <w:rsid w:val="00BC0AFE"/>
    <w:rsid w:val="00BC335B"/>
    <w:rsid w:val="00BC40C0"/>
    <w:rsid w:val="00BD0093"/>
    <w:rsid w:val="00BD6CDA"/>
    <w:rsid w:val="00BE0277"/>
    <w:rsid w:val="00BE2814"/>
    <w:rsid w:val="00BE3712"/>
    <w:rsid w:val="00BE7E28"/>
    <w:rsid w:val="00BF1208"/>
    <w:rsid w:val="00BF2826"/>
    <w:rsid w:val="00BF41AD"/>
    <w:rsid w:val="00BF4D29"/>
    <w:rsid w:val="00BF5647"/>
    <w:rsid w:val="00BF5AD5"/>
    <w:rsid w:val="00C00BBB"/>
    <w:rsid w:val="00C01842"/>
    <w:rsid w:val="00C15F7E"/>
    <w:rsid w:val="00C178C4"/>
    <w:rsid w:val="00C17AB8"/>
    <w:rsid w:val="00C232C5"/>
    <w:rsid w:val="00C30539"/>
    <w:rsid w:val="00C30D8F"/>
    <w:rsid w:val="00C33169"/>
    <w:rsid w:val="00C34BD4"/>
    <w:rsid w:val="00C36092"/>
    <w:rsid w:val="00C369D0"/>
    <w:rsid w:val="00C46028"/>
    <w:rsid w:val="00C4662E"/>
    <w:rsid w:val="00C56036"/>
    <w:rsid w:val="00C5657E"/>
    <w:rsid w:val="00C57622"/>
    <w:rsid w:val="00C60844"/>
    <w:rsid w:val="00C62046"/>
    <w:rsid w:val="00C63779"/>
    <w:rsid w:val="00C643B8"/>
    <w:rsid w:val="00C64BCD"/>
    <w:rsid w:val="00C64CAF"/>
    <w:rsid w:val="00C70B15"/>
    <w:rsid w:val="00C7204A"/>
    <w:rsid w:val="00C7292E"/>
    <w:rsid w:val="00C72DFB"/>
    <w:rsid w:val="00C72EC7"/>
    <w:rsid w:val="00C73811"/>
    <w:rsid w:val="00C73F7B"/>
    <w:rsid w:val="00C7506E"/>
    <w:rsid w:val="00C77962"/>
    <w:rsid w:val="00C77D22"/>
    <w:rsid w:val="00C80B27"/>
    <w:rsid w:val="00C8353D"/>
    <w:rsid w:val="00C84482"/>
    <w:rsid w:val="00C9591D"/>
    <w:rsid w:val="00CA27EF"/>
    <w:rsid w:val="00CA76AF"/>
    <w:rsid w:val="00CB4AFA"/>
    <w:rsid w:val="00CB5188"/>
    <w:rsid w:val="00CC314C"/>
    <w:rsid w:val="00CD27FA"/>
    <w:rsid w:val="00CD3109"/>
    <w:rsid w:val="00CD6A71"/>
    <w:rsid w:val="00CE06EE"/>
    <w:rsid w:val="00CE2FC8"/>
    <w:rsid w:val="00CE3441"/>
    <w:rsid w:val="00CE480B"/>
    <w:rsid w:val="00CE5E72"/>
    <w:rsid w:val="00CE773D"/>
    <w:rsid w:val="00CF0749"/>
    <w:rsid w:val="00CF19F3"/>
    <w:rsid w:val="00CF1DD4"/>
    <w:rsid w:val="00CF50BD"/>
    <w:rsid w:val="00CF5832"/>
    <w:rsid w:val="00D0335E"/>
    <w:rsid w:val="00D050CA"/>
    <w:rsid w:val="00D06684"/>
    <w:rsid w:val="00D12CB8"/>
    <w:rsid w:val="00D14069"/>
    <w:rsid w:val="00D17665"/>
    <w:rsid w:val="00D17D6F"/>
    <w:rsid w:val="00D21778"/>
    <w:rsid w:val="00D2237D"/>
    <w:rsid w:val="00D24084"/>
    <w:rsid w:val="00D27421"/>
    <w:rsid w:val="00D30425"/>
    <w:rsid w:val="00D3559B"/>
    <w:rsid w:val="00D3602D"/>
    <w:rsid w:val="00D366E4"/>
    <w:rsid w:val="00D371A2"/>
    <w:rsid w:val="00D4609B"/>
    <w:rsid w:val="00D504C9"/>
    <w:rsid w:val="00D66AC5"/>
    <w:rsid w:val="00D70575"/>
    <w:rsid w:val="00D70E02"/>
    <w:rsid w:val="00D76574"/>
    <w:rsid w:val="00D7710A"/>
    <w:rsid w:val="00D774AE"/>
    <w:rsid w:val="00D87DD7"/>
    <w:rsid w:val="00D9005D"/>
    <w:rsid w:val="00D906CA"/>
    <w:rsid w:val="00D911F9"/>
    <w:rsid w:val="00D95141"/>
    <w:rsid w:val="00D97732"/>
    <w:rsid w:val="00DA15FA"/>
    <w:rsid w:val="00DA1CD2"/>
    <w:rsid w:val="00DA35F2"/>
    <w:rsid w:val="00DA656E"/>
    <w:rsid w:val="00DB35E9"/>
    <w:rsid w:val="00DC310F"/>
    <w:rsid w:val="00DC390A"/>
    <w:rsid w:val="00DC5D68"/>
    <w:rsid w:val="00DC5DC8"/>
    <w:rsid w:val="00DC7D38"/>
    <w:rsid w:val="00DD385F"/>
    <w:rsid w:val="00DD4ED4"/>
    <w:rsid w:val="00DD7C78"/>
    <w:rsid w:val="00DE4184"/>
    <w:rsid w:val="00DE7649"/>
    <w:rsid w:val="00DF11C1"/>
    <w:rsid w:val="00DF14EA"/>
    <w:rsid w:val="00DF1E1C"/>
    <w:rsid w:val="00DF3D7E"/>
    <w:rsid w:val="00DF4501"/>
    <w:rsid w:val="00DF4B55"/>
    <w:rsid w:val="00E03283"/>
    <w:rsid w:val="00E03BBE"/>
    <w:rsid w:val="00E0521C"/>
    <w:rsid w:val="00E05DCA"/>
    <w:rsid w:val="00E06760"/>
    <w:rsid w:val="00E07CE0"/>
    <w:rsid w:val="00E14FF3"/>
    <w:rsid w:val="00E15240"/>
    <w:rsid w:val="00E169D1"/>
    <w:rsid w:val="00E17047"/>
    <w:rsid w:val="00E2049D"/>
    <w:rsid w:val="00E21A16"/>
    <w:rsid w:val="00E23697"/>
    <w:rsid w:val="00E27CAD"/>
    <w:rsid w:val="00E3089D"/>
    <w:rsid w:val="00E42B4D"/>
    <w:rsid w:val="00E44EE7"/>
    <w:rsid w:val="00E507E6"/>
    <w:rsid w:val="00E51164"/>
    <w:rsid w:val="00E527C3"/>
    <w:rsid w:val="00E52D32"/>
    <w:rsid w:val="00E5329C"/>
    <w:rsid w:val="00E55E74"/>
    <w:rsid w:val="00E57A35"/>
    <w:rsid w:val="00E57DAC"/>
    <w:rsid w:val="00E63825"/>
    <w:rsid w:val="00E725DF"/>
    <w:rsid w:val="00E8011A"/>
    <w:rsid w:val="00E827D2"/>
    <w:rsid w:val="00E82EDB"/>
    <w:rsid w:val="00E83287"/>
    <w:rsid w:val="00E90613"/>
    <w:rsid w:val="00E95863"/>
    <w:rsid w:val="00EA4B23"/>
    <w:rsid w:val="00EA78D6"/>
    <w:rsid w:val="00EB3405"/>
    <w:rsid w:val="00EC1B4A"/>
    <w:rsid w:val="00EC3E04"/>
    <w:rsid w:val="00EC535F"/>
    <w:rsid w:val="00EC708A"/>
    <w:rsid w:val="00ED0F1C"/>
    <w:rsid w:val="00ED21F2"/>
    <w:rsid w:val="00ED33C7"/>
    <w:rsid w:val="00ED555D"/>
    <w:rsid w:val="00ED687C"/>
    <w:rsid w:val="00ED72BA"/>
    <w:rsid w:val="00EE1EBB"/>
    <w:rsid w:val="00EF01ED"/>
    <w:rsid w:val="00EF14D2"/>
    <w:rsid w:val="00EF4295"/>
    <w:rsid w:val="00EF670C"/>
    <w:rsid w:val="00F001CF"/>
    <w:rsid w:val="00F01701"/>
    <w:rsid w:val="00F05EC9"/>
    <w:rsid w:val="00F1067E"/>
    <w:rsid w:val="00F11CB9"/>
    <w:rsid w:val="00F24088"/>
    <w:rsid w:val="00F315FC"/>
    <w:rsid w:val="00F32573"/>
    <w:rsid w:val="00F334FB"/>
    <w:rsid w:val="00F3462A"/>
    <w:rsid w:val="00F34E05"/>
    <w:rsid w:val="00F3753A"/>
    <w:rsid w:val="00F408C2"/>
    <w:rsid w:val="00F4428D"/>
    <w:rsid w:val="00F454FC"/>
    <w:rsid w:val="00F4762C"/>
    <w:rsid w:val="00F51479"/>
    <w:rsid w:val="00F522BF"/>
    <w:rsid w:val="00F565DA"/>
    <w:rsid w:val="00F622ED"/>
    <w:rsid w:val="00F7348E"/>
    <w:rsid w:val="00F73996"/>
    <w:rsid w:val="00F745D5"/>
    <w:rsid w:val="00F77069"/>
    <w:rsid w:val="00F84605"/>
    <w:rsid w:val="00F87B04"/>
    <w:rsid w:val="00F87B65"/>
    <w:rsid w:val="00F906F6"/>
    <w:rsid w:val="00F90B7E"/>
    <w:rsid w:val="00F92AFC"/>
    <w:rsid w:val="00F94CC9"/>
    <w:rsid w:val="00FA094A"/>
    <w:rsid w:val="00FA0B28"/>
    <w:rsid w:val="00FA1027"/>
    <w:rsid w:val="00FA2B24"/>
    <w:rsid w:val="00FA3BB3"/>
    <w:rsid w:val="00FB1CC4"/>
    <w:rsid w:val="00FB301F"/>
    <w:rsid w:val="00FB6ABC"/>
    <w:rsid w:val="00FB6B62"/>
    <w:rsid w:val="00FC0018"/>
    <w:rsid w:val="00FC56F2"/>
    <w:rsid w:val="00FC643C"/>
    <w:rsid w:val="00FC7245"/>
    <w:rsid w:val="00FD2647"/>
    <w:rsid w:val="00FD2BC3"/>
    <w:rsid w:val="00FD523B"/>
    <w:rsid w:val="00FD645B"/>
    <w:rsid w:val="00FD7DA2"/>
    <w:rsid w:val="00FE01A4"/>
    <w:rsid w:val="00FE2D59"/>
    <w:rsid w:val="00FE680E"/>
    <w:rsid w:val="00FE72B9"/>
    <w:rsid w:val="00FF0ED7"/>
    <w:rsid w:val="00FF1E18"/>
    <w:rsid w:val="00FF2A3F"/>
    <w:rsid w:val="00FF3F61"/>
    <w:rsid w:val="00FF4C4E"/>
    <w:rsid w:val="01722330"/>
    <w:rsid w:val="062F259D"/>
    <w:rsid w:val="07630750"/>
    <w:rsid w:val="0AA55524"/>
    <w:rsid w:val="0C114610"/>
    <w:rsid w:val="0EB6385C"/>
    <w:rsid w:val="156E48D5"/>
    <w:rsid w:val="1ADA09E6"/>
    <w:rsid w:val="27A55393"/>
    <w:rsid w:val="28795BCE"/>
    <w:rsid w:val="29373393"/>
    <w:rsid w:val="33F94067"/>
    <w:rsid w:val="388C061F"/>
    <w:rsid w:val="42FA5706"/>
    <w:rsid w:val="45352A25"/>
    <w:rsid w:val="550E38C0"/>
    <w:rsid w:val="5B312519"/>
    <w:rsid w:val="61546E32"/>
    <w:rsid w:val="62E23924"/>
    <w:rsid w:val="647E0CF8"/>
    <w:rsid w:val="67A74B22"/>
    <w:rsid w:val="688E5E17"/>
    <w:rsid w:val="6BAD2A66"/>
    <w:rsid w:val="6C904861"/>
    <w:rsid w:val="7BBD6C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annotation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lsdException w:name="Salutation" w:semiHidden="0" w:uiPriority="0" w:unhideWhenUsed="0" w:qFormat="1"/>
    <w:lsdException w:name="Date" w:semiHidden="0" w:uiPriority="0" w:unhideWhenUsed="0" w:qFormat="1"/>
    <w:lsdException w:name="Body Text First Indent" w:semiHidden="0" w:uiPriority="0" w:unhideWhenUsed="0" w:qFormat="1"/>
    <w:lsdException w:name="Body Text 2" w:semiHidden="0" w:uiPriority="0" w:unhideWhenUsed="0" w:qFormat="1"/>
    <w:lsdException w:name="Body Text Indent 2" w:semiHidden="0" w:uiPriority="0" w:unhideWhenUsed="0" w:qFormat="1"/>
    <w:lsdException w:name="Body Text Indent 3" w:semiHidden="0" w:uiPriority="0" w:unhideWhenUsed="0" w:qFormat="1"/>
    <w:lsdException w:name="Strong" w:semiHidden="0" w:uiPriority="22" w:unhideWhenUsed="0"/>
    <w:lsdException w:name="Emphasis" w:semiHidden="0" w:uiPriority="20" w:unhideWhenUsed="0"/>
    <w:lsdException w:name="Plain Text" w:semiHidden="0" w:uiPriority="0" w:unhideWhenUsed="0" w:qFormat="1"/>
    <w:lsdException w:name="Normal (Web)" w:qFormat="1"/>
    <w:lsdException w:name="Normal Table" w:qFormat="1"/>
    <w:lsdException w:name="annotation subject" w:uiPriority="0" w:unhideWhenUsed="0" w:qFormat="1"/>
    <w:lsdException w:name="Balloon Text"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BC0AFE"/>
    <w:pPr>
      <w:widowControl w:val="0"/>
      <w:adjustRightInd w:val="0"/>
      <w:snapToGrid w:val="0"/>
      <w:spacing w:line="360" w:lineRule="auto"/>
      <w:ind w:firstLineChars="200" w:firstLine="200"/>
      <w:jc w:val="both"/>
    </w:pPr>
    <w:rPr>
      <w:rFonts w:ascii="Times New Roman" w:eastAsia="仿宋_GB2312" w:hAnsi="Times New Roman" w:cs="Times New Roman"/>
      <w:kern w:val="2"/>
      <w:sz w:val="32"/>
      <w:szCs w:val="24"/>
    </w:rPr>
  </w:style>
  <w:style w:type="paragraph" w:styleId="1">
    <w:name w:val="heading 1"/>
    <w:basedOn w:val="a"/>
    <w:next w:val="a"/>
    <w:link w:val="1Char"/>
    <w:autoRedefine/>
    <w:qFormat/>
    <w:rsid w:val="00BC0AFE"/>
    <w:pPr>
      <w:outlineLvl w:val="0"/>
    </w:pPr>
    <w:rPr>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semiHidden/>
    <w:qFormat/>
    <w:rsid w:val="00BC0AFE"/>
    <w:pPr>
      <w:jc w:val="left"/>
    </w:pPr>
    <w:rPr>
      <w:rFonts w:ascii="Calibri" w:hAnsi="Calibri" w:cs="Calibri"/>
      <w:szCs w:val="21"/>
    </w:rPr>
  </w:style>
  <w:style w:type="paragraph" w:styleId="a4">
    <w:name w:val="Salutation"/>
    <w:basedOn w:val="a"/>
    <w:next w:val="a"/>
    <w:link w:val="Char0"/>
    <w:autoRedefine/>
    <w:qFormat/>
    <w:rsid w:val="00BC0AFE"/>
    <w:rPr>
      <w:rFonts w:ascii="仿宋_GB2312"/>
      <w:bCs/>
      <w:kern w:val="0"/>
      <w:szCs w:val="32"/>
      <w:lang w:val="zh-CN"/>
    </w:rPr>
  </w:style>
  <w:style w:type="paragraph" w:styleId="a5">
    <w:name w:val="Body Text"/>
    <w:basedOn w:val="a"/>
    <w:link w:val="Char1"/>
    <w:autoRedefine/>
    <w:qFormat/>
    <w:rsid w:val="00BC0AFE"/>
    <w:pPr>
      <w:spacing w:line="300" w:lineRule="exact"/>
      <w:ind w:rightChars="-106" w:right="-223"/>
    </w:pPr>
    <w:rPr>
      <w:rFonts w:ascii="仿宋_GB2312"/>
    </w:rPr>
  </w:style>
  <w:style w:type="paragraph" w:styleId="a6">
    <w:name w:val="Body Text Indent"/>
    <w:basedOn w:val="a"/>
    <w:link w:val="Char2"/>
    <w:autoRedefine/>
    <w:qFormat/>
    <w:rsid w:val="00BC0AFE"/>
    <w:pPr>
      <w:ind w:firstLine="600"/>
    </w:pPr>
    <w:rPr>
      <w:sz w:val="30"/>
      <w:szCs w:val="20"/>
    </w:rPr>
  </w:style>
  <w:style w:type="paragraph" w:styleId="a7">
    <w:name w:val="Plain Text"/>
    <w:basedOn w:val="a"/>
    <w:link w:val="Char3"/>
    <w:autoRedefine/>
    <w:qFormat/>
    <w:rsid w:val="00BC0AFE"/>
    <w:rPr>
      <w:rFonts w:ascii="宋体" w:hAnsi="Courier New"/>
      <w:szCs w:val="32"/>
    </w:rPr>
  </w:style>
  <w:style w:type="paragraph" w:styleId="a8">
    <w:name w:val="Date"/>
    <w:basedOn w:val="a"/>
    <w:next w:val="a"/>
    <w:link w:val="Char4"/>
    <w:autoRedefine/>
    <w:qFormat/>
    <w:rsid w:val="00BC0AFE"/>
    <w:pPr>
      <w:ind w:leftChars="2500" w:left="100"/>
    </w:pPr>
    <w:rPr>
      <w:rFonts w:ascii="Calibri" w:hAnsi="Calibri" w:cs="Calibri"/>
      <w:szCs w:val="21"/>
    </w:rPr>
  </w:style>
  <w:style w:type="paragraph" w:styleId="2">
    <w:name w:val="Body Text Indent 2"/>
    <w:basedOn w:val="a"/>
    <w:link w:val="2Char"/>
    <w:autoRedefine/>
    <w:qFormat/>
    <w:rsid w:val="00BC0AFE"/>
    <w:pPr>
      <w:ind w:leftChars="305" w:left="3391" w:hangingChars="891" w:hanging="2776"/>
    </w:pPr>
    <w:rPr>
      <w:kern w:val="0"/>
      <w:sz w:val="24"/>
      <w:lang w:val="zh-CN"/>
    </w:rPr>
  </w:style>
  <w:style w:type="paragraph" w:styleId="a9">
    <w:name w:val="Balloon Text"/>
    <w:basedOn w:val="a"/>
    <w:link w:val="Char5"/>
    <w:autoRedefine/>
    <w:semiHidden/>
    <w:qFormat/>
    <w:rsid w:val="00BC0AFE"/>
    <w:rPr>
      <w:sz w:val="18"/>
      <w:szCs w:val="18"/>
    </w:rPr>
  </w:style>
  <w:style w:type="paragraph" w:styleId="aa">
    <w:name w:val="footer"/>
    <w:basedOn w:val="a"/>
    <w:link w:val="Char6"/>
    <w:autoRedefine/>
    <w:uiPriority w:val="99"/>
    <w:unhideWhenUsed/>
    <w:qFormat/>
    <w:rsid w:val="00BC0AFE"/>
    <w:pPr>
      <w:tabs>
        <w:tab w:val="center" w:pos="4153"/>
        <w:tab w:val="right" w:pos="8306"/>
      </w:tabs>
      <w:jc w:val="left"/>
    </w:pPr>
    <w:rPr>
      <w:sz w:val="18"/>
      <w:szCs w:val="18"/>
    </w:rPr>
  </w:style>
  <w:style w:type="paragraph" w:styleId="ab">
    <w:name w:val="header"/>
    <w:basedOn w:val="a"/>
    <w:link w:val="Char7"/>
    <w:autoRedefine/>
    <w:unhideWhenUsed/>
    <w:qFormat/>
    <w:rsid w:val="00BC0AFE"/>
    <w:pPr>
      <w:pBdr>
        <w:bottom w:val="single" w:sz="6" w:space="1" w:color="auto"/>
      </w:pBdr>
      <w:tabs>
        <w:tab w:val="center" w:pos="4153"/>
        <w:tab w:val="right" w:pos="8306"/>
      </w:tabs>
      <w:jc w:val="center"/>
    </w:pPr>
    <w:rPr>
      <w:sz w:val="18"/>
      <w:szCs w:val="18"/>
    </w:rPr>
  </w:style>
  <w:style w:type="paragraph" w:styleId="3">
    <w:name w:val="Body Text Indent 3"/>
    <w:basedOn w:val="a"/>
    <w:link w:val="3Char"/>
    <w:autoRedefine/>
    <w:qFormat/>
    <w:rsid w:val="00BC0AFE"/>
    <w:pPr>
      <w:spacing w:after="120"/>
      <w:ind w:leftChars="200" w:left="420"/>
    </w:pPr>
    <w:rPr>
      <w:sz w:val="16"/>
      <w:szCs w:val="16"/>
    </w:rPr>
  </w:style>
  <w:style w:type="paragraph" w:styleId="20">
    <w:name w:val="Body Text 2"/>
    <w:basedOn w:val="a"/>
    <w:link w:val="2Char0"/>
    <w:autoRedefine/>
    <w:qFormat/>
    <w:rsid w:val="00BC0AFE"/>
    <w:pPr>
      <w:spacing w:after="120" w:line="480" w:lineRule="auto"/>
    </w:pPr>
    <w:rPr>
      <w:rFonts w:ascii="Calibri" w:hAnsi="Calibri" w:cs="Calibri"/>
      <w:szCs w:val="21"/>
    </w:rPr>
  </w:style>
  <w:style w:type="paragraph" w:styleId="ac">
    <w:name w:val="Normal (Web)"/>
    <w:basedOn w:val="a"/>
    <w:autoRedefine/>
    <w:uiPriority w:val="99"/>
    <w:semiHidden/>
    <w:unhideWhenUsed/>
    <w:qFormat/>
    <w:rsid w:val="00BC0AFE"/>
    <w:pPr>
      <w:widowControl/>
      <w:adjustRightInd/>
      <w:spacing w:before="100" w:beforeAutospacing="1" w:after="100" w:afterAutospacing="1"/>
      <w:jc w:val="left"/>
    </w:pPr>
    <w:rPr>
      <w:rFonts w:ascii="宋体" w:hAnsi="宋体" w:cs="宋体"/>
      <w:kern w:val="0"/>
      <w:sz w:val="24"/>
    </w:rPr>
  </w:style>
  <w:style w:type="paragraph" w:styleId="ad">
    <w:name w:val="Title"/>
    <w:basedOn w:val="a"/>
    <w:next w:val="a"/>
    <w:link w:val="Char8"/>
    <w:autoRedefine/>
    <w:qFormat/>
    <w:rsid w:val="00BC0AFE"/>
    <w:pPr>
      <w:spacing w:line="560" w:lineRule="exact"/>
      <w:ind w:firstLineChars="0" w:firstLine="0"/>
      <w:jc w:val="center"/>
    </w:pPr>
    <w:rPr>
      <w:rFonts w:eastAsia="方正小标宋简体"/>
      <w:bCs/>
      <w:kern w:val="0"/>
      <w:sz w:val="44"/>
      <w:szCs w:val="32"/>
      <w:lang w:val="zh-CN"/>
    </w:rPr>
  </w:style>
  <w:style w:type="paragraph" w:styleId="ae">
    <w:name w:val="annotation subject"/>
    <w:basedOn w:val="a3"/>
    <w:next w:val="a3"/>
    <w:link w:val="Char9"/>
    <w:autoRedefine/>
    <w:semiHidden/>
    <w:qFormat/>
    <w:rsid w:val="00BC0AFE"/>
    <w:rPr>
      <w:b/>
      <w:bCs/>
    </w:rPr>
  </w:style>
  <w:style w:type="paragraph" w:styleId="af">
    <w:name w:val="Body Text First Indent"/>
    <w:basedOn w:val="a5"/>
    <w:link w:val="Chara"/>
    <w:autoRedefine/>
    <w:qFormat/>
    <w:rsid w:val="00BC0AFE"/>
    <w:pPr>
      <w:spacing w:after="120" w:line="240" w:lineRule="auto"/>
      <w:ind w:rightChars="0" w:right="0" w:firstLineChars="100" w:firstLine="420"/>
    </w:pPr>
    <w:rPr>
      <w:rFonts w:ascii="Times New Roman" w:eastAsia="宋体"/>
      <w:kern w:val="0"/>
      <w:sz w:val="24"/>
      <w:lang w:val="zh-CN"/>
    </w:rPr>
  </w:style>
  <w:style w:type="character" w:styleId="af0">
    <w:name w:val="page number"/>
    <w:basedOn w:val="a0"/>
    <w:autoRedefine/>
    <w:qFormat/>
    <w:rsid w:val="00BC0AFE"/>
  </w:style>
  <w:style w:type="character" w:styleId="af1">
    <w:name w:val="annotation reference"/>
    <w:basedOn w:val="a0"/>
    <w:autoRedefine/>
    <w:semiHidden/>
    <w:qFormat/>
    <w:rsid w:val="00BC0AFE"/>
    <w:rPr>
      <w:sz w:val="21"/>
      <w:szCs w:val="21"/>
    </w:rPr>
  </w:style>
  <w:style w:type="character" w:customStyle="1" w:styleId="Char7">
    <w:name w:val="页眉 Char"/>
    <w:basedOn w:val="a0"/>
    <w:link w:val="ab"/>
    <w:autoRedefine/>
    <w:qFormat/>
    <w:rsid w:val="00BC0AFE"/>
    <w:rPr>
      <w:sz w:val="18"/>
      <w:szCs w:val="18"/>
    </w:rPr>
  </w:style>
  <w:style w:type="character" w:customStyle="1" w:styleId="Char6">
    <w:name w:val="页脚 Char"/>
    <w:basedOn w:val="a0"/>
    <w:link w:val="aa"/>
    <w:autoRedefine/>
    <w:uiPriority w:val="99"/>
    <w:qFormat/>
    <w:rsid w:val="00BC0AFE"/>
    <w:rPr>
      <w:sz w:val="18"/>
      <w:szCs w:val="18"/>
    </w:rPr>
  </w:style>
  <w:style w:type="character" w:customStyle="1" w:styleId="1Char">
    <w:name w:val="标题 1 Char"/>
    <w:basedOn w:val="a0"/>
    <w:link w:val="1"/>
    <w:autoRedefine/>
    <w:qFormat/>
    <w:rsid w:val="00BC0AFE"/>
    <w:rPr>
      <w:rFonts w:ascii="Times New Roman" w:eastAsia="仿宋_GB2312" w:hAnsi="Times New Roman" w:cs="Times New Roman"/>
      <w:bCs/>
      <w:kern w:val="44"/>
      <w:sz w:val="32"/>
      <w:szCs w:val="44"/>
    </w:rPr>
  </w:style>
  <w:style w:type="paragraph" w:customStyle="1" w:styleId="af2">
    <w:name w:val="文件标题"/>
    <w:basedOn w:val="a"/>
    <w:autoRedefine/>
    <w:qFormat/>
    <w:rsid w:val="00BC0AFE"/>
    <w:rPr>
      <w:rFonts w:ascii="宋体"/>
      <w:b/>
      <w:sz w:val="44"/>
    </w:rPr>
  </w:style>
  <w:style w:type="character" w:customStyle="1" w:styleId="3Char">
    <w:name w:val="正文文本缩进 3 Char"/>
    <w:basedOn w:val="a0"/>
    <w:link w:val="3"/>
    <w:autoRedefine/>
    <w:qFormat/>
    <w:rsid w:val="00BC0AFE"/>
    <w:rPr>
      <w:rFonts w:ascii="Times New Roman" w:eastAsia="宋体" w:hAnsi="Times New Roman" w:cs="Times New Roman"/>
      <w:sz w:val="16"/>
      <w:szCs w:val="16"/>
    </w:rPr>
  </w:style>
  <w:style w:type="character" w:customStyle="1" w:styleId="Char5">
    <w:name w:val="批注框文本 Char"/>
    <w:basedOn w:val="a0"/>
    <w:link w:val="a9"/>
    <w:autoRedefine/>
    <w:semiHidden/>
    <w:qFormat/>
    <w:rsid w:val="00BC0AFE"/>
    <w:rPr>
      <w:rFonts w:ascii="Times New Roman" w:eastAsia="宋体" w:hAnsi="Times New Roman" w:cs="Times New Roman"/>
      <w:sz w:val="18"/>
      <w:szCs w:val="18"/>
    </w:rPr>
  </w:style>
  <w:style w:type="paragraph" w:styleId="af3">
    <w:name w:val="List Paragraph"/>
    <w:basedOn w:val="a"/>
    <w:autoRedefine/>
    <w:qFormat/>
    <w:rsid w:val="00BC0AFE"/>
    <w:pPr>
      <w:ind w:firstLine="420"/>
    </w:pPr>
    <w:rPr>
      <w:rFonts w:ascii="Calibri" w:hAnsi="Calibri"/>
      <w:szCs w:val="22"/>
    </w:rPr>
  </w:style>
  <w:style w:type="character" w:customStyle="1" w:styleId="Char4">
    <w:name w:val="日期 Char"/>
    <w:basedOn w:val="a0"/>
    <w:link w:val="a8"/>
    <w:autoRedefine/>
    <w:qFormat/>
    <w:rsid w:val="00BC0AFE"/>
    <w:rPr>
      <w:rFonts w:ascii="Calibri" w:eastAsia="宋体" w:hAnsi="Calibri" w:cs="Calibri"/>
      <w:szCs w:val="21"/>
    </w:rPr>
  </w:style>
  <w:style w:type="character" w:customStyle="1" w:styleId="Char">
    <w:name w:val="批注文字 Char"/>
    <w:basedOn w:val="a0"/>
    <w:link w:val="a3"/>
    <w:autoRedefine/>
    <w:semiHidden/>
    <w:qFormat/>
    <w:rsid w:val="00BC0AFE"/>
    <w:rPr>
      <w:rFonts w:ascii="Calibri" w:eastAsia="宋体" w:hAnsi="Calibri" w:cs="Calibri"/>
      <w:szCs w:val="21"/>
    </w:rPr>
  </w:style>
  <w:style w:type="character" w:customStyle="1" w:styleId="Char9">
    <w:name w:val="批注主题 Char"/>
    <w:basedOn w:val="Char"/>
    <w:link w:val="ae"/>
    <w:autoRedefine/>
    <w:semiHidden/>
    <w:qFormat/>
    <w:rsid w:val="00BC0AFE"/>
    <w:rPr>
      <w:rFonts w:ascii="Calibri" w:eastAsia="宋体" w:hAnsi="Calibri" w:cs="Calibri"/>
      <w:b/>
      <w:bCs/>
      <w:szCs w:val="21"/>
    </w:rPr>
  </w:style>
  <w:style w:type="character" w:customStyle="1" w:styleId="CharChar3">
    <w:name w:val="Char Char3"/>
    <w:autoRedefine/>
    <w:qFormat/>
    <w:rsid w:val="00BC0AFE"/>
    <w:rPr>
      <w:rFonts w:eastAsia="宋体"/>
      <w:kern w:val="2"/>
      <w:sz w:val="18"/>
      <w:szCs w:val="18"/>
      <w:lang w:val="en-US" w:eastAsia="zh-CN" w:bidi="ar-SA"/>
    </w:rPr>
  </w:style>
  <w:style w:type="paragraph" w:customStyle="1" w:styleId="10">
    <w:name w:val="正文缩进1"/>
    <w:basedOn w:val="a"/>
    <w:link w:val="1Char0"/>
    <w:autoRedefine/>
    <w:qFormat/>
    <w:rsid w:val="00BC0AFE"/>
    <w:pPr>
      <w:spacing w:line="520" w:lineRule="exact"/>
    </w:pPr>
    <w:rPr>
      <w:szCs w:val="30"/>
    </w:rPr>
  </w:style>
  <w:style w:type="character" w:customStyle="1" w:styleId="1Char0">
    <w:name w:val="正文缩进1 Char"/>
    <w:basedOn w:val="a0"/>
    <w:link w:val="10"/>
    <w:autoRedefine/>
    <w:qFormat/>
    <w:locked/>
    <w:rsid w:val="00BC0AFE"/>
    <w:rPr>
      <w:rFonts w:ascii="Times New Roman" w:eastAsia="仿宋_GB2312" w:hAnsi="Times New Roman" w:cs="Times New Roman"/>
      <w:sz w:val="32"/>
      <w:szCs w:val="30"/>
    </w:rPr>
  </w:style>
  <w:style w:type="paragraph" w:customStyle="1" w:styleId="DecimalAligned">
    <w:name w:val="Decimal Aligned"/>
    <w:basedOn w:val="a"/>
    <w:autoRedefine/>
    <w:qFormat/>
    <w:rsid w:val="00BC0AFE"/>
    <w:pPr>
      <w:widowControl/>
      <w:tabs>
        <w:tab w:val="decimal" w:pos="360"/>
      </w:tabs>
      <w:spacing w:after="200" w:line="276" w:lineRule="auto"/>
      <w:jc w:val="left"/>
    </w:pPr>
    <w:rPr>
      <w:rFonts w:ascii="Calibri" w:hAnsi="Calibri"/>
      <w:kern w:val="0"/>
      <w:sz w:val="22"/>
      <w:szCs w:val="22"/>
    </w:rPr>
  </w:style>
  <w:style w:type="character" w:customStyle="1" w:styleId="Char3">
    <w:name w:val="纯文本 Char"/>
    <w:basedOn w:val="a0"/>
    <w:link w:val="a7"/>
    <w:autoRedefine/>
    <w:qFormat/>
    <w:rsid w:val="00BC0AFE"/>
    <w:rPr>
      <w:rFonts w:ascii="宋体" w:eastAsia="宋体" w:hAnsi="Courier New" w:cs="Times New Roman"/>
      <w:sz w:val="32"/>
      <w:szCs w:val="32"/>
    </w:rPr>
  </w:style>
  <w:style w:type="character" w:customStyle="1" w:styleId="FooterChar">
    <w:name w:val="Footer Char"/>
    <w:basedOn w:val="a0"/>
    <w:autoRedefine/>
    <w:semiHidden/>
    <w:qFormat/>
    <w:locked/>
    <w:rsid w:val="00BC0AFE"/>
    <w:rPr>
      <w:rFonts w:cs="Times New Roman"/>
      <w:sz w:val="18"/>
      <w:szCs w:val="18"/>
    </w:rPr>
  </w:style>
  <w:style w:type="paragraph" w:customStyle="1" w:styleId="GB2312">
    <w:name w:val="纯文本 +仿宋_GB2312"/>
    <w:basedOn w:val="a7"/>
    <w:autoRedefine/>
    <w:qFormat/>
    <w:rsid w:val="00BC0AFE"/>
    <w:pPr>
      <w:spacing w:line="520" w:lineRule="exact"/>
    </w:pPr>
    <w:rPr>
      <w:rFonts w:ascii="仿宋_GB2312" w:hAnsi="宋体" w:cs="仿宋_GB2312"/>
      <w:sz w:val="24"/>
      <w:szCs w:val="24"/>
      <w:u w:val="single"/>
    </w:rPr>
  </w:style>
  <w:style w:type="character" w:customStyle="1" w:styleId="Char1">
    <w:name w:val="正文文本 Char"/>
    <w:basedOn w:val="a0"/>
    <w:link w:val="a5"/>
    <w:autoRedefine/>
    <w:qFormat/>
    <w:rsid w:val="00BC0AFE"/>
    <w:rPr>
      <w:rFonts w:ascii="仿宋_GB2312" w:eastAsia="仿宋_GB2312" w:hAnsi="Times New Roman" w:cs="Times New Roman"/>
      <w:sz w:val="32"/>
      <w:szCs w:val="24"/>
    </w:rPr>
  </w:style>
  <w:style w:type="paragraph" w:customStyle="1" w:styleId="af4">
    <w:name w:val="文件字号"/>
    <w:basedOn w:val="a"/>
    <w:autoRedefine/>
    <w:qFormat/>
    <w:rsid w:val="00BC0AFE"/>
    <w:rPr>
      <w:rFonts w:ascii="仿宋_GB2312"/>
    </w:rPr>
  </w:style>
  <w:style w:type="character" w:customStyle="1" w:styleId="2Char0">
    <w:name w:val="正文文本 2 Char"/>
    <w:basedOn w:val="a0"/>
    <w:link w:val="20"/>
    <w:autoRedefine/>
    <w:qFormat/>
    <w:rsid w:val="00BC0AFE"/>
    <w:rPr>
      <w:rFonts w:ascii="Calibri" w:eastAsia="宋体" w:hAnsi="Calibri" w:cs="Calibri"/>
      <w:szCs w:val="21"/>
    </w:rPr>
  </w:style>
  <w:style w:type="character" w:customStyle="1" w:styleId="Char2">
    <w:name w:val="正文文本缩进 Char"/>
    <w:basedOn w:val="a0"/>
    <w:link w:val="a6"/>
    <w:autoRedefine/>
    <w:qFormat/>
    <w:rsid w:val="00BC0AFE"/>
    <w:rPr>
      <w:rFonts w:ascii="Times New Roman" w:eastAsia="仿宋_GB2312" w:hAnsi="Times New Roman" w:cs="Times New Roman"/>
      <w:sz w:val="30"/>
      <w:szCs w:val="20"/>
    </w:rPr>
  </w:style>
  <w:style w:type="paragraph" w:customStyle="1" w:styleId="p16">
    <w:name w:val="p16"/>
    <w:basedOn w:val="a"/>
    <w:link w:val="p16Char"/>
    <w:autoRedefine/>
    <w:qFormat/>
    <w:rsid w:val="00BC0AFE"/>
    <w:pPr>
      <w:widowControl/>
      <w:ind w:firstLine="420"/>
    </w:pPr>
    <w:rPr>
      <w:kern w:val="0"/>
      <w:sz w:val="28"/>
      <w:szCs w:val="28"/>
      <w:lang w:val="zh-CN"/>
    </w:rPr>
  </w:style>
  <w:style w:type="character" w:customStyle="1" w:styleId="p16Char">
    <w:name w:val="p16 Char"/>
    <w:link w:val="p16"/>
    <w:autoRedefine/>
    <w:qFormat/>
    <w:rsid w:val="00BC0AFE"/>
    <w:rPr>
      <w:rFonts w:ascii="Times New Roman" w:eastAsia="宋体" w:hAnsi="Times New Roman" w:cs="Times New Roman"/>
      <w:kern w:val="0"/>
      <w:sz w:val="28"/>
      <w:szCs w:val="28"/>
      <w:lang w:val="zh-CN" w:eastAsia="zh-CN"/>
    </w:rPr>
  </w:style>
  <w:style w:type="character" w:customStyle="1" w:styleId="2Char">
    <w:name w:val="正文文本缩进 2 Char"/>
    <w:basedOn w:val="a0"/>
    <w:link w:val="2"/>
    <w:autoRedefine/>
    <w:qFormat/>
    <w:rsid w:val="00BC0AFE"/>
    <w:rPr>
      <w:rFonts w:ascii="Times New Roman" w:eastAsia="仿宋_GB2312" w:hAnsi="Times New Roman" w:cs="Times New Roman"/>
      <w:kern w:val="0"/>
      <w:sz w:val="24"/>
      <w:szCs w:val="24"/>
      <w:lang w:val="zh-CN" w:eastAsia="zh-CN"/>
    </w:rPr>
  </w:style>
  <w:style w:type="character" w:customStyle="1" w:styleId="Char0">
    <w:name w:val="称呼 Char"/>
    <w:basedOn w:val="a0"/>
    <w:link w:val="a4"/>
    <w:qFormat/>
    <w:rsid w:val="00BC0AFE"/>
    <w:rPr>
      <w:rFonts w:ascii="仿宋_GB2312" w:eastAsia="仿宋_GB2312" w:hAnsi="Times New Roman" w:cs="Times New Roman"/>
      <w:bCs/>
      <w:kern w:val="0"/>
      <w:sz w:val="32"/>
      <w:szCs w:val="32"/>
      <w:lang w:val="zh-CN" w:eastAsia="zh-CN"/>
    </w:rPr>
  </w:style>
  <w:style w:type="character" w:customStyle="1" w:styleId="Chara">
    <w:name w:val="正文首行缩进 Char"/>
    <w:basedOn w:val="Char1"/>
    <w:link w:val="af"/>
    <w:rsid w:val="00BC0AFE"/>
    <w:rPr>
      <w:rFonts w:ascii="Times New Roman" w:eastAsia="宋体" w:hAnsi="Times New Roman" w:cs="Times New Roman"/>
      <w:kern w:val="0"/>
      <w:sz w:val="24"/>
      <w:szCs w:val="24"/>
      <w:lang w:val="zh-CN" w:eastAsia="zh-CN"/>
    </w:rPr>
  </w:style>
  <w:style w:type="character" w:customStyle="1" w:styleId="Char8">
    <w:name w:val="标题 Char"/>
    <w:basedOn w:val="a0"/>
    <w:link w:val="ad"/>
    <w:autoRedefine/>
    <w:qFormat/>
    <w:rsid w:val="00BC0AFE"/>
    <w:rPr>
      <w:rFonts w:ascii="Times New Roman" w:eastAsia="方正小标宋简体" w:hAnsi="Times New Roman" w:cs="Times New Roman"/>
      <w:bCs/>
      <w:sz w:val="44"/>
      <w:szCs w:val="32"/>
      <w:lang w:val="zh-CN"/>
    </w:rPr>
  </w:style>
  <w:style w:type="character" w:customStyle="1" w:styleId="Charb">
    <w:name w:val="内容 Char"/>
    <w:link w:val="af5"/>
    <w:qFormat/>
    <w:locked/>
    <w:rsid w:val="00BC0AFE"/>
    <w:rPr>
      <w:rFonts w:ascii="仿宋_GB2312" w:eastAsia="仿宋_GB2312"/>
      <w:sz w:val="28"/>
      <w:szCs w:val="28"/>
      <w:lang w:val="zh-CN" w:eastAsia="zh-CN"/>
    </w:rPr>
  </w:style>
  <w:style w:type="paragraph" w:customStyle="1" w:styleId="af5">
    <w:name w:val="内容"/>
    <w:basedOn w:val="a"/>
    <w:link w:val="Charb"/>
    <w:autoRedefine/>
    <w:rsid w:val="00BC0AFE"/>
    <w:pPr>
      <w:widowControl/>
      <w:ind w:firstLine="560"/>
      <w:jc w:val="left"/>
    </w:pPr>
    <w:rPr>
      <w:rFonts w:ascii="仿宋_GB2312" w:hAnsiTheme="minorHAnsi" w:cstheme="minorBidi"/>
      <w:sz w:val="28"/>
      <w:szCs w:val="28"/>
      <w:lang w:val="zh-CN"/>
    </w:rPr>
  </w:style>
  <w:style w:type="paragraph" w:customStyle="1" w:styleId="11">
    <w:name w:val="样式1"/>
    <w:basedOn w:val="a"/>
    <w:link w:val="1Char1"/>
    <w:autoRedefine/>
    <w:rsid w:val="00BC0AFE"/>
    <w:pPr>
      <w:spacing w:afterLines="50"/>
      <w:ind w:firstLine="643"/>
    </w:pPr>
    <w:rPr>
      <w:rFonts w:eastAsia="黑体"/>
      <w:b/>
      <w:szCs w:val="32"/>
      <w:lang w:val="zh-CN"/>
    </w:rPr>
  </w:style>
  <w:style w:type="character" w:customStyle="1" w:styleId="1Char1">
    <w:name w:val="样式1 Char"/>
    <w:link w:val="11"/>
    <w:autoRedefine/>
    <w:qFormat/>
    <w:rsid w:val="00BC0AFE"/>
    <w:rPr>
      <w:rFonts w:ascii="Times New Roman" w:eastAsia="黑体" w:hAnsi="Times New Roman" w:cs="Times New Roman"/>
      <w:b/>
      <w:sz w:val="32"/>
      <w:szCs w:val="32"/>
      <w:lang w:val="zh-CN" w:eastAsia="zh-CN"/>
    </w:rPr>
  </w:style>
  <w:style w:type="paragraph" w:customStyle="1" w:styleId="21">
    <w:name w:val="样式2"/>
    <w:basedOn w:val="a"/>
    <w:link w:val="2Char1"/>
    <w:autoRedefine/>
    <w:qFormat/>
    <w:rsid w:val="00BC0AFE"/>
    <w:pPr>
      <w:spacing w:afterLines="50"/>
      <w:ind w:firstLine="640"/>
    </w:pPr>
    <w:rPr>
      <w:szCs w:val="32"/>
      <w:lang w:val="zh-CN"/>
    </w:rPr>
  </w:style>
  <w:style w:type="character" w:customStyle="1" w:styleId="2Char1">
    <w:name w:val="样式2 Char"/>
    <w:link w:val="21"/>
    <w:autoRedefine/>
    <w:qFormat/>
    <w:rsid w:val="00BC0AFE"/>
    <w:rPr>
      <w:rFonts w:ascii="Times New Roman" w:eastAsia="仿宋_GB2312" w:hAnsi="Times New Roman" w:cs="Times New Roman"/>
      <w:sz w:val="32"/>
      <w:szCs w:val="32"/>
      <w:lang w:val="zh-CN" w:eastAsia="zh-CN"/>
    </w:rPr>
  </w:style>
  <w:style w:type="paragraph" w:customStyle="1" w:styleId="30">
    <w:name w:val="样式3"/>
    <w:basedOn w:val="21"/>
    <w:link w:val="3Char0"/>
    <w:qFormat/>
    <w:rsid w:val="00BC0AFE"/>
    <w:pPr>
      <w:spacing w:afterLines="0"/>
    </w:pPr>
  </w:style>
  <w:style w:type="character" w:customStyle="1" w:styleId="3Char0">
    <w:name w:val="样式3 Char"/>
    <w:link w:val="30"/>
    <w:rsid w:val="00BC0AFE"/>
    <w:rPr>
      <w:rFonts w:ascii="Times New Roman" w:eastAsia="仿宋_GB2312" w:hAnsi="Times New Roman" w:cs="Times New Roman"/>
      <w:sz w:val="32"/>
      <w:szCs w:val="32"/>
      <w:lang w:val="zh-CN" w:eastAsia="zh-CN"/>
    </w:rPr>
  </w:style>
  <w:style w:type="paragraph" w:customStyle="1" w:styleId="4">
    <w:name w:val="标题4"/>
    <w:basedOn w:val="a"/>
    <w:link w:val="4Char"/>
    <w:autoRedefine/>
    <w:rsid w:val="00BC0AFE"/>
    <w:pPr>
      <w:spacing w:line="560" w:lineRule="exact"/>
      <w:jc w:val="center"/>
      <w:outlineLvl w:val="0"/>
    </w:pPr>
    <w:rPr>
      <w:b/>
      <w:sz w:val="40"/>
      <w:szCs w:val="40"/>
      <w:lang w:val="zh-CN"/>
    </w:rPr>
  </w:style>
  <w:style w:type="character" w:customStyle="1" w:styleId="4Char">
    <w:name w:val="标题4 Char"/>
    <w:link w:val="4"/>
    <w:qFormat/>
    <w:rsid w:val="00BC0AFE"/>
    <w:rPr>
      <w:rFonts w:ascii="Times New Roman" w:eastAsia="宋体" w:hAnsi="Times New Roman" w:cs="Times New Roman"/>
      <w:b/>
      <w:sz w:val="40"/>
      <w:szCs w:val="40"/>
      <w:lang w:val="zh-CN" w:eastAsia="zh-CN"/>
    </w:rPr>
  </w:style>
  <w:style w:type="paragraph" w:customStyle="1" w:styleId="40">
    <w:name w:val="样式4"/>
    <w:basedOn w:val="11"/>
    <w:link w:val="4Char0"/>
    <w:rsid w:val="00BC0AFE"/>
    <w:pPr>
      <w:outlineLvl w:val="1"/>
    </w:pPr>
  </w:style>
  <w:style w:type="character" w:customStyle="1" w:styleId="4Char0">
    <w:name w:val="样式4 Char"/>
    <w:link w:val="40"/>
    <w:autoRedefine/>
    <w:qFormat/>
    <w:rsid w:val="00BC0AFE"/>
    <w:rPr>
      <w:rFonts w:ascii="Times New Roman" w:eastAsia="黑体" w:hAnsi="Times New Roman" w:cs="Times New Roman"/>
      <w:b/>
      <w:sz w:val="32"/>
      <w:szCs w:val="32"/>
      <w:lang w:val="zh-CN" w:eastAsia="zh-CN"/>
    </w:rPr>
  </w:style>
  <w:style w:type="paragraph" w:customStyle="1" w:styleId="5">
    <w:name w:val="样式5"/>
    <w:basedOn w:val="30"/>
    <w:link w:val="5Char"/>
    <w:autoRedefine/>
    <w:qFormat/>
    <w:rsid w:val="00BC0AFE"/>
  </w:style>
  <w:style w:type="character" w:customStyle="1" w:styleId="5Char">
    <w:name w:val="样式5 Char"/>
    <w:link w:val="5"/>
    <w:autoRedefine/>
    <w:qFormat/>
    <w:rsid w:val="00BC0AFE"/>
    <w:rPr>
      <w:rFonts w:ascii="Times New Roman" w:eastAsia="仿宋_GB2312" w:hAnsi="Times New Roman" w:cs="Times New Roman"/>
      <w:sz w:val="32"/>
      <w:szCs w:val="32"/>
      <w:lang w:val="zh-CN" w:eastAsia="zh-CN"/>
    </w:rPr>
  </w:style>
  <w:style w:type="paragraph" w:customStyle="1" w:styleId="6">
    <w:name w:val="样式6"/>
    <w:basedOn w:val="a"/>
    <w:link w:val="6Char"/>
    <w:autoRedefine/>
    <w:qFormat/>
    <w:rsid w:val="00BC0AFE"/>
    <w:pPr>
      <w:ind w:firstLine="643"/>
      <w:outlineLvl w:val="2"/>
    </w:pPr>
    <w:rPr>
      <w:b/>
      <w:szCs w:val="32"/>
      <w:lang w:val="zh-CN"/>
    </w:rPr>
  </w:style>
  <w:style w:type="character" w:customStyle="1" w:styleId="6Char">
    <w:name w:val="样式6 Char"/>
    <w:link w:val="6"/>
    <w:autoRedefine/>
    <w:qFormat/>
    <w:rsid w:val="00BC0AFE"/>
    <w:rPr>
      <w:rFonts w:ascii="Times New Roman" w:eastAsia="仿宋_GB2312" w:hAnsi="Times New Roman" w:cs="Times New Roman"/>
      <w:b/>
      <w:sz w:val="32"/>
      <w:szCs w:val="32"/>
      <w:lang w:val="zh-CN" w:eastAsia="zh-CN"/>
    </w:rPr>
  </w:style>
  <w:style w:type="paragraph" w:customStyle="1" w:styleId="7">
    <w:name w:val="表头7"/>
    <w:basedOn w:val="a"/>
    <w:link w:val="7Char"/>
    <w:autoRedefine/>
    <w:qFormat/>
    <w:rsid w:val="00BC0AFE"/>
    <w:pPr>
      <w:spacing w:afterLines="50"/>
      <w:jc w:val="center"/>
    </w:pPr>
    <w:rPr>
      <w:b/>
      <w:bCs/>
      <w:sz w:val="28"/>
      <w:szCs w:val="28"/>
      <w:lang w:val="zh-CN"/>
    </w:rPr>
  </w:style>
  <w:style w:type="character" w:customStyle="1" w:styleId="7Char">
    <w:name w:val="表头7 Char"/>
    <w:link w:val="7"/>
    <w:autoRedefine/>
    <w:qFormat/>
    <w:rsid w:val="00BC0AFE"/>
    <w:rPr>
      <w:rFonts w:ascii="Times New Roman" w:eastAsia="仿宋_GB2312" w:hAnsi="Times New Roman" w:cs="Times New Roman"/>
      <w:b/>
      <w:bCs/>
      <w:sz w:val="28"/>
      <w:szCs w:val="28"/>
      <w:lang w:val="zh-CN" w:eastAsia="zh-CN"/>
    </w:rPr>
  </w:style>
  <w:style w:type="paragraph" w:customStyle="1" w:styleId="af6">
    <w:name w:val="依据"/>
    <w:basedOn w:val="ad"/>
    <w:link w:val="af7"/>
    <w:autoRedefine/>
    <w:qFormat/>
    <w:rsid w:val="00BC0AFE"/>
    <w:pPr>
      <w:pBdr>
        <w:top w:val="single" w:sz="4" w:space="1" w:color="auto"/>
        <w:left w:val="single" w:sz="4" w:space="4" w:color="auto"/>
        <w:bottom w:val="single" w:sz="4" w:space="1" w:color="auto"/>
        <w:right w:val="single" w:sz="4" w:space="4" w:color="auto"/>
      </w:pBdr>
      <w:ind w:firstLineChars="200" w:firstLine="200"/>
      <w:jc w:val="both"/>
    </w:pPr>
    <w:rPr>
      <w:rFonts w:eastAsia="华文楷体"/>
      <w:sz w:val="24"/>
    </w:rPr>
  </w:style>
  <w:style w:type="character" w:customStyle="1" w:styleId="af7">
    <w:name w:val="依据 字符"/>
    <w:basedOn w:val="Char8"/>
    <w:link w:val="af6"/>
    <w:autoRedefine/>
    <w:qFormat/>
    <w:rsid w:val="00BC0AFE"/>
    <w:rPr>
      <w:rFonts w:ascii="Times New Roman" w:eastAsia="华文楷体" w:hAnsi="Times New Roman" w:cs="Times New Roman"/>
      <w:sz w:val="24"/>
      <w:szCs w:val="32"/>
      <w:lang w:val="zh-CN"/>
    </w:rPr>
  </w:style>
  <w:style w:type="paragraph" w:customStyle="1" w:styleId="12">
    <w:name w:val="修订1"/>
    <w:hidden/>
    <w:uiPriority w:val="99"/>
    <w:semiHidden/>
    <w:qFormat/>
    <w:rsid w:val="00BC0AFE"/>
    <w:rPr>
      <w:rFonts w:ascii="Times New Roman" w:eastAsia="仿宋_GB2312" w:hAnsi="Times New Roman" w:cs="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4BBA8-C3FB-4E85-BE95-4A1E53B4F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393</Words>
  <Characters>2245</Characters>
  <Application>Microsoft Office Word</Application>
  <DocSecurity>0</DocSecurity>
  <Lines>18</Lines>
  <Paragraphs>5</Paragraphs>
  <ScaleCrop>false</ScaleCrop>
  <Company>Microsoft</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luyao</dc:creator>
  <cp:lastModifiedBy>Windows 用户</cp:lastModifiedBy>
  <cp:revision>2</cp:revision>
  <cp:lastPrinted>2024-05-13T09:33:00Z</cp:lastPrinted>
  <dcterms:created xsi:type="dcterms:W3CDTF">2024-05-15T08:43:00Z</dcterms:created>
  <dcterms:modified xsi:type="dcterms:W3CDTF">2024-05-15T08:43:00Z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EF577261654145FAB7CF1B037DB55DDF_13</vt:lpwstr>
  </property>
</Properties>
</file>