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附件3</w:t>
      </w:r>
    </w:p>
    <w:p>
      <w:pPr>
        <w:pStyle w:val="2"/>
        <w:ind w:left="0" w:leftChars="0" w:firstLine="0" w:firstLineChars="0"/>
        <w:jc w:val="both"/>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color w:val="auto"/>
          <w:lang w:eastAsia="zh-CN"/>
        </w:rPr>
      </w:pPr>
      <w:bookmarkStart w:id="0" w:name="_GoBack"/>
      <w:r>
        <w:rPr>
          <w:rFonts w:hint="eastAsia"/>
          <w:color w:val="auto"/>
          <w:lang w:val="en-US" w:eastAsia="zh-CN"/>
        </w:rPr>
        <w:t>盂县推动</w:t>
      </w:r>
      <w:r>
        <w:rPr>
          <w:rFonts w:hint="eastAsia"/>
          <w:color w:val="auto"/>
          <w:lang w:eastAsia="zh-CN"/>
        </w:rPr>
        <w:t>山西中部城市群高质量发展</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color w:val="auto"/>
          <w:lang w:val="en-US" w:eastAsia="zh-CN"/>
        </w:rPr>
      </w:pPr>
      <w:r>
        <w:rPr>
          <w:rFonts w:hint="eastAsia"/>
          <w:color w:val="auto"/>
          <w:lang w:val="en-US" w:eastAsia="zh-CN"/>
        </w:rPr>
        <w:t>2023年工作任务</w:t>
      </w:r>
    </w:p>
    <w:bookmarkEnd w:id="0"/>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仿宋" w:hAnsi="仿宋" w:eastAsia="仿宋" w:cs="仿宋"/>
          <w:color w:val="auto"/>
          <w:lang w:val="en-US" w:eastAsia="zh-CN"/>
        </w:rPr>
      </w:pPr>
      <w:r>
        <w:rPr>
          <w:rFonts w:hint="eastAsia"/>
          <w:color w:val="auto"/>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jc w:val="left"/>
        <w:textAlignment w:val="auto"/>
        <w:rPr>
          <w:rFonts w:hint="eastAsia" w:ascii="仿宋" w:hAnsi="仿宋" w:eastAsia="仿宋" w:cs="仿宋"/>
          <w:color w:val="auto"/>
          <w:lang w:val="en-US" w:eastAsia="zh-CN"/>
        </w:rPr>
      </w:pPr>
      <w:r>
        <w:rPr>
          <w:rFonts w:hint="eastAsia" w:eastAsia="仿宋_GB2312" w:cs="仿宋_GB2312"/>
          <w:b w:val="0"/>
          <w:bCs w:val="0"/>
          <w:snapToGrid w:val="0"/>
          <w:color w:val="auto"/>
          <w:kern w:val="0"/>
          <w:sz w:val="32"/>
          <w:szCs w:val="32"/>
          <w:highlight w:val="none"/>
          <w:u w:val="none"/>
          <w:lang w:val="en-US" w:eastAsia="zh-CN" w:bidi="ar-SA"/>
        </w:rPr>
        <w:t>为</w:t>
      </w: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加快</w:t>
      </w:r>
      <w:r>
        <w:rPr>
          <w:rFonts w:hint="eastAsia" w:eastAsia="仿宋_GB2312" w:cs="仿宋_GB2312"/>
          <w:b w:val="0"/>
          <w:bCs w:val="0"/>
          <w:snapToGrid w:val="0"/>
          <w:color w:val="auto"/>
          <w:kern w:val="0"/>
          <w:sz w:val="32"/>
          <w:szCs w:val="32"/>
          <w:highlight w:val="none"/>
          <w:u w:val="none"/>
          <w:lang w:val="en-US" w:eastAsia="zh-CN" w:bidi="ar-SA"/>
        </w:rPr>
        <w:t>推动</w:t>
      </w: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山西中部城市群协同发展，更好发挥盂县作为中部城市群东翼重要县区的作用</w:t>
      </w:r>
      <w:r>
        <w:rPr>
          <w:rFonts w:hint="eastAsia" w:eastAsia="仿宋_GB2312" w:cs="仿宋_GB2312"/>
          <w:b w:val="0"/>
          <w:bCs w:val="0"/>
          <w:snapToGrid w:val="0"/>
          <w:color w:val="auto"/>
          <w:kern w:val="0"/>
          <w:sz w:val="32"/>
          <w:szCs w:val="32"/>
          <w:highlight w:val="none"/>
          <w:u w:val="none"/>
          <w:lang w:val="en-US" w:eastAsia="zh-CN" w:bidi="ar-SA"/>
        </w:rPr>
        <w:t>，</w:t>
      </w:r>
      <w:r>
        <w:rPr>
          <w:rFonts w:hint="eastAsia" w:ascii="仿宋_GB2312" w:hAnsi="仿宋_GB2312" w:eastAsia="仿宋_GB2312" w:cs="仿宋_GB2312"/>
          <w:bCs/>
          <w:snapToGrid w:val="0"/>
          <w:color w:val="auto"/>
          <w:kern w:val="0"/>
          <w:sz w:val="32"/>
          <w:szCs w:val="32"/>
          <w:highlight w:val="none"/>
          <w:u w:val="none"/>
          <w:lang w:val="en-US" w:eastAsia="zh-CN"/>
        </w:rPr>
        <w:t>围绕省委赋予阳泉的“三大发展定位”和市委赋予我县的能级定位，加强与城市群成员协作联动，发挥好我县的比较优势、竞争优势，全力</w:t>
      </w:r>
      <w:r>
        <w:rPr>
          <w:rFonts w:hint="eastAsia" w:eastAsia="仿宋_GB2312" w:cs="仿宋_GB2312"/>
          <w:bCs/>
          <w:snapToGrid w:val="0"/>
          <w:color w:val="auto"/>
          <w:kern w:val="0"/>
          <w:sz w:val="32"/>
          <w:szCs w:val="32"/>
          <w:highlight w:val="none"/>
          <w:u w:val="none"/>
          <w:lang w:val="en-US" w:eastAsia="zh-CN"/>
        </w:rPr>
        <w:t>推动</w:t>
      </w:r>
      <w:r>
        <w:rPr>
          <w:rFonts w:hint="eastAsia" w:ascii="仿宋_GB2312" w:hAnsi="仿宋_GB2312" w:eastAsia="仿宋_GB2312" w:cs="仿宋_GB2312"/>
          <w:bCs/>
          <w:snapToGrid w:val="0"/>
          <w:color w:val="auto"/>
          <w:kern w:val="0"/>
          <w:sz w:val="32"/>
          <w:szCs w:val="32"/>
          <w:highlight w:val="none"/>
          <w:u w:val="none"/>
          <w:lang w:val="en-US" w:eastAsia="zh-CN"/>
        </w:rPr>
        <w:t>中部城市群东翼强势起步</w:t>
      </w:r>
      <w:r>
        <w:rPr>
          <w:rFonts w:hint="eastAsia" w:eastAsia="仿宋_GB2312" w:cs="仿宋_GB2312"/>
          <w:bCs/>
          <w:snapToGrid w:val="0"/>
          <w:color w:val="auto"/>
          <w:kern w:val="0"/>
          <w:sz w:val="32"/>
          <w:szCs w:val="32"/>
          <w:highlight w:val="none"/>
          <w:u w:val="none"/>
          <w:lang w:val="en-US" w:eastAsia="zh-CN"/>
        </w:rPr>
        <w:t>。按照《阳泉市推动山西中部城市群高质量发展</w:t>
      </w:r>
      <w:r>
        <w:rPr>
          <w:rFonts w:hint="eastAsia" w:ascii="仿宋_GB2312" w:hAnsi="仿宋_GB2312" w:eastAsia="仿宋_GB2312" w:cs="仿宋_GB2312"/>
          <w:bCs/>
          <w:snapToGrid w:val="0"/>
          <w:color w:val="auto"/>
          <w:kern w:val="0"/>
          <w:sz w:val="32"/>
          <w:szCs w:val="32"/>
          <w:highlight w:val="none"/>
          <w:u w:val="none"/>
          <w:lang w:val="en-US" w:eastAsia="zh-CN"/>
        </w:rPr>
        <w:t>2023年</w:t>
      </w:r>
      <w:r>
        <w:rPr>
          <w:rFonts w:hint="eastAsia" w:eastAsia="仿宋_GB2312" w:cs="仿宋_GB2312"/>
          <w:bCs/>
          <w:snapToGrid w:val="0"/>
          <w:color w:val="auto"/>
          <w:kern w:val="0"/>
          <w:sz w:val="32"/>
          <w:szCs w:val="32"/>
          <w:highlight w:val="none"/>
          <w:u w:val="none"/>
          <w:lang w:val="en-US" w:eastAsia="zh-CN"/>
        </w:rPr>
        <w:t>工作任务》的有关部署，结合我县实际，提出我县推动中部城市群高质量发展</w:t>
      </w:r>
      <w:r>
        <w:rPr>
          <w:rFonts w:hint="eastAsia" w:ascii="仿宋_GB2312" w:hAnsi="仿宋_GB2312" w:eastAsia="仿宋_GB2312" w:cs="仿宋_GB2312"/>
          <w:bCs/>
          <w:snapToGrid w:val="0"/>
          <w:color w:val="auto"/>
          <w:kern w:val="0"/>
          <w:sz w:val="32"/>
          <w:szCs w:val="32"/>
          <w:highlight w:val="none"/>
          <w:u w:val="none"/>
          <w:lang w:val="en-US" w:eastAsia="zh-CN"/>
        </w:rPr>
        <w:t>2023</w:t>
      </w:r>
      <w:r>
        <w:rPr>
          <w:rFonts w:hint="eastAsia" w:eastAsia="仿宋_GB2312" w:cs="仿宋_GB2312"/>
          <w:bCs/>
          <w:snapToGrid w:val="0"/>
          <w:color w:val="auto"/>
          <w:kern w:val="0"/>
          <w:sz w:val="32"/>
          <w:szCs w:val="32"/>
          <w:highlight w:val="none"/>
          <w:u w:val="none"/>
          <w:lang w:val="en-US" w:eastAsia="zh-CN"/>
        </w:rPr>
        <w:t>年工作任务</w:t>
      </w:r>
      <w:r>
        <w:rPr>
          <w:rFonts w:hint="eastAsia" w:ascii="仿宋" w:hAnsi="仿宋" w:eastAsia="仿宋" w:cs="仿宋"/>
          <w:color w:val="auto"/>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both"/>
        <w:textAlignment w:val="auto"/>
        <w:rPr>
          <w:rFonts w:hint="eastAsia" w:ascii="黑体" w:hAnsi="黑体" w:eastAsia="黑体" w:cs="黑体"/>
          <w:b w:val="0"/>
          <w:bCs w:val="0"/>
          <w:color w:val="auto"/>
        </w:rPr>
      </w:pPr>
      <w:r>
        <w:rPr>
          <w:rFonts w:hint="eastAsia" w:ascii="黑体" w:hAnsi="黑体" w:eastAsia="黑体" w:cs="黑体"/>
          <w:b w:val="0"/>
          <w:bCs w:val="0"/>
          <w:color w:val="auto"/>
        </w:rPr>
        <w:t>一、重大政策措施</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1.制定《盂县</w:t>
      </w:r>
      <w:r>
        <w:rPr>
          <w:rFonts w:hint="eastAsia" w:ascii="仿宋" w:hAnsi="仿宋" w:eastAsia="仿宋" w:cs="仿宋"/>
          <w:color w:val="auto"/>
          <w:kern w:val="2"/>
          <w:sz w:val="32"/>
          <w:szCs w:val="32"/>
          <w:lang w:val="en-US" w:eastAsia="zh-CN" w:bidi="ar-SA"/>
        </w:rPr>
        <w:t>推动数智新城建设实施方案</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lang w:val="en-US" w:eastAsia="zh-CN" w:bidi="ar-SA"/>
        </w:rPr>
        <w:t>为加快推进我县数智新城建设，与全市同步打造数字化转型的标杆和示范，提供盂县经验。</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楷体_GB2312" w:cs="Times New Roman"/>
          <w:color w:val="auto"/>
          <w:kern w:val="2"/>
          <w:sz w:val="32"/>
          <w:szCs w:val="24"/>
          <w:lang w:val="en-US" w:eastAsia="zh-CN" w:bidi="ar-SA"/>
        </w:rPr>
      </w:pPr>
      <w:r>
        <w:rPr>
          <w:rFonts w:hint="eastAsia" w:ascii="仿宋_GB2312" w:hAnsi="仿宋_GB2312" w:eastAsia="楷体_GB2312" w:cs="Times New Roman"/>
          <w:color w:val="auto"/>
          <w:kern w:val="2"/>
          <w:sz w:val="32"/>
          <w:szCs w:val="24"/>
          <w:lang w:val="en-US" w:eastAsia="zh-CN" w:bidi="ar-SA"/>
        </w:rPr>
        <w:t>（责任单位</w:t>
      </w:r>
      <w:r>
        <w:rPr>
          <w:rFonts w:hint="eastAsia" w:eastAsia="楷体_GB2312" w:cs="Times New Roman"/>
          <w:color w:val="auto"/>
          <w:kern w:val="2"/>
          <w:sz w:val="32"/>
          <w:szCs w:val="24"/>
          <w:lang w:val="en-US" w:eastAsia="zh-CN" w:bidi="ar-SA"/>
        </w:rPr>
        <w:t>：县行政审批局、县工信局</w:t>
      </w:r>
      <w:r>
        <w:rPr>
          <w:rFonts w:hint="eastAsia" w:ascii="仿宋_GB2312" w:hAnsi="仿宋_GB2312" w:eastAsia="楷体_GB2312" w:cs="Times New Roman"/>
          <w:color w:val="auto"/>
          <w:kern w:val="2"/>
          <w:sz w:val="32"/>
          <w:szCs w:val="24"/>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 w:hAnsi="仿宋" w:eastAsia="仿宋" w:cs="仿宋"/>
          <w:color w:val="auto"/>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Cs w:val="32"/>
          <w:lang w:val="en-US" w:eastAsia="zh-CN"/>
        </w:rPr>
        <w:t>出台《盂县支持数字经济人才发展若干措施（试行）》，着力引进培育一批数字经济人才，努力打造数字经济良好生态，为我县数字经济高质量发展提供支撑。</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ascii="仿宋" w:hAnsi="仿宋" w:eastAsia="仿宋" w:cs="仿宋"/>
          <w:color w:val="auto"/>
          <w:sz w:val="32"/>
          <w:szCs w:val="32"/>
        </w:rPr>
      </w:pPr>
      <w:r>
        <w:rPr>
          <w:rFonts w:hint="eastAsia"/>
          <w:color w:val="auto"/>
          <w:lang w:val="en-US" w:eastAsia="zh-CN"/>
        </w:rPr>
        <w:t>（责任单位：县工信局）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3.制定《盂县促进专业镇高质量发展实施方案》，提升专业镇竞争力、影响力，进一步引导市场主体聚集，助力市场主体倍增，争取培育一家省级专业镇。</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ascii="仿宋" w:hAnsi="仿宋" w:eastAsia="仿宋" w:cs="仿宋"/>
          <w:color w:val="auto"/>
          <w:sz w:val="32"/>
          <w:szCs w:val="32"/>
        </w:rPr>
      </w:pPr>
      <w:r>
        <w:rPr>
          <w:rFonts w:hint="eastAsia"/>
          <w:color w:val="auto"/>
          <w:lang w:val="en-US" w:eastAsia="zh-CN"/>
        </w:rPr>
        <w:t>（责任单位：县工信局）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Cs w:val="32"/>
          <w:lang w:val="en-US" w:eastAsia="zh-CN"/>
        </w:rPr>
        <w:t>4.</w:t>
      </w:r>
      <w:r>
        <w:rPr>
          <w:rFonts w:hint="eastAsia" w:ascii="仿宋" w:hAnsi="仿宋" w:eastAsia="仿宋" w:cs="仿宋"/>
          <w:color w:val="auto"/>
          <w:szCs w:val="32"/>
        </w:rPr>
        <w:t>出台《</w:t>
      </w:r>
      <w:r>
        <w:rPr>
          <w:rFonts w:hint="eastAsia" w:ascii="仿宋" w:hAnsi="仿宋" w:eastAsia="仿宋" w:cs="仿宋"/>
          <w:color w:val="auto"/>
          <w:szCs w:val="32"/>
          <w:lang w:eastAsia="zh-CN"/>
        </w:rPr>
        <w:t>盂县</w:t>
      </w:r>
      <w:r>
        <w:rPr>
          <w:rFonts w:hint="eastAsia" w:ascii="仿宋" w:hAnsi="仿宋" w:eastAsia="仿宋" w:cs="仿宋"/>
          <w:color w:val="auto"/>
          <w:szCs w:val="32"/>
        </w:rPr>
        <w:t>促进科技服务业发展奖励办法》，发挥创新第一驱动力作用，加速推动科技服务业发展。</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ascii="仿宋" w:hAnsi="仿宋" w:eastAsia="仿宋" w:cs="仿宋"/>
          <w:color w:val="auto"/>
          <w:sz w:val="32"/>
          <w:szCs w:val="32"/>
        </w:rPr>
      </w:pPr>
      <w:r>
        <w:rPr>
          <w:rFonts w:hint="eastAsia"/>
          <w:color w:val="auto"/>
          <w:lang w:val="en-US" w:eastAsia="zh-CN"/>
        </w:rPr>
        <w:t>（责任单位：县教科局）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5.制定《盂县加快建设高标准市场体系实施方案》，</w:t>
      </w:r>
      <w:r>
        <w:rPr>
          <w:rFonts w:eastAsia="仿宋_GB2312"/>
          <w:color w:val="auto"/>
          <w:sz w:val="32"/>
          <w:szCs w:val="32"/>
        </w:rPr>
        <w:t>加快构建“1+N”政策体系，着力清除市场壁垒，破解供需流转、产业协同、区域协调的瓶颈，促进商品要素资源畅通流动</w:t>
      </w:r>
      <w:r>
        <w:rPr>
          <w:rFonts w:hint="eastAsia" w:ascii="仿宋" w:hAnsi="仿宋" w:eastAsia="仿宋" w:cs="仿宋"/>
          <w:color w:val="auto"/>
          <w:sz w:val="32"/>
          <w:szCs w:val="32"/>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（责任单位：县发改局）</w:t>
      </w:r>
    </w:p>
    <w:p>
      <w:pPr>
        <w:pStyle w:val="4"/>
        <w:keepNext w:val="0"/>
        <w:keepLines w:val="0"/>
        <w:pageBreakBefore w:val="0"/>
        <w:widowControl w:val="0"/>
        <w:kinsoku/>
        <w:wordWrap/>
        <w:overflowPunct/>
        <w:topLinePunct w:val="0"/>
        <w:autoSpaceDE/>
        <w:autoSpaceDN/>
        <w:bidi w:val="0"/>
        <w:adjustRightInd/>
        <w:snapToGrid/>
        <w:spacing w:before="0" w:after="0" w:line="540" w:lineRule="exact"/>
        <w:jc w:val="both"/>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二、重点工作任务</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color w:val="auto"/>
          <w:lang w:val="en-US" w:eastAsia="zh-CN"/>
        </w:rPr>
      </w:pPr>
      <w:r>
        <w:rPr>
          <w:rFonts w:hint="eastAsia"/>
          <w:color w:val="auto"/>
          <w:lang w:val="en-US" w:eastAsia="zh-CN"/>
        </w:rPr>
        <w:t>（一）推进基础设施互联互通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1.</w:t>
      </w:r>
      <w:r>
        <w:rPr>
          <w:rFonts w:hint="default"/>
          <w:color w:val="auto"/>
          <w:lang w:val="en-US" w:eastAsia="zh-CN"/>
        </w:rPr>
        <w:t>推动盂县</w:t>
      </w:r>
      <w:r>
        <w:rPr>
          <w:rFonts w:hint="eastAsia"/>
          <w:color w:val="auto"/>
          <w:lang w:val="en-US" w:eastAsia="zh-CN"/>
        </w:rPr>
        <w:t>东梁</w:t>
      </w:r>
      <w:r>
        <w:rPr>
          <w:rFonts w:hint="default"/>
          <w:color w:val="auto"/>
          <w:lang w:val="en-US" w:eastAsia="zh-CN"/>
        </w:rPr>
        <w:t>飞行</w:t>
      </w:r>
      <w:r>
        <w:rPr>
          <w:rFonts w:hint="eastAsia"/>
          <w:color w:val="auto"/>
          <w:lang w:val="en-US" w:eastAsia="zh-CN"/>
        </w:rPr>
        <w:t>运动</w:t>
      </w:r>
      <w:r>
        <w:rPr>
          <w:rFonts w:hint="default"/>
          <w:color w:val="auto"/>
          <w:lang w:val="en-US" w:eastAsia="zh-CN"/>
        </w:rPr>
        <w:t>营地建设</w:t>
      </w:r>
      <w:r>
        <w:rPr>
          <w:rFonts w:hint="eastAsia"/>
          <w:color w:val="auto"/>
          <w:lang w:val="en-US" w:eastAsia="zh-CN"/>
        </w:rPr>
        <w:t>，争取年内投入运营，打造县域航空文旅产业链。</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（责任单位：县工信局、国运公司）</w:t>
      </w:r>
    </w:p>
    <w:p>
      <w:pPr>
        <w:keepNext w:val="0"/>
        <w:keepLines w:val="0"/>
        <w:pageBreakBefore w:val="0"/>
        <w:widowControl w:val="0"/>
        <w:numPr>
          <w:ilvl w:val="0"/>
          <w:numId w:val="1"/>
        </w:numPr>
        <w:pBdr>
          <w:bottom w:val="single" w:color="FFFFFF" w:sz="4" w:space="17"/>
        </w:pBdr>
        <w:kinsoku/>
        <w:wordWrap/>
        <w:overflowPunct/>
        <w:topLinePunct w:val="0"/>
        <w:autoSpaceDE/>
        <w:autoSpaceDN/>
        <w:bidi w:val="0"/>
        <w:adjustRightInd/>
        <w:snapToGrid/>
        <w:spacing w:line="540" w:lineRule="exact"/>
        <w:ind w:firstLine="640" w:firstLineChars="200"/>
        <w:jc w:val="both"/>
        <w:textAlignment w:val="auto"/>
        <w:rPr>
          <w:rFonts w:hint="eastAsia"/>
          <w:color w:val="auto"/>
          <w:lang w:val="en-US" w:eastAsia="zh-CN"/>
        </w:rPr>
      </w:pPr>
      <w:r>
        <w:rPr>
          <w:rFonts w:hint="eastAsia" w:cs="仿宋_GB2312"/>
          <w:color w:val="auto"/>
          <w:sz w:val="32"/>
          <w:szCs w:val="32"/>
          <w:lang w:val="en-US" w:eastAsia="zh-CN"/>
        </w:rPr>
        <w:t>加快</w:t>
      </w:r>
      <w:r>
        <w:rPr>
          <w:rFonts w:hint="eastAsia" w:ascii="仿宋_GB2312" w:hAnsi="仿宋_GB2312" w:eastAsia="仿宋_GB2312" w:cs="仿宋_GB2312"/>
          <w:color w:val="auto"/>
          <w:sz w:val="32"/>
          <w:szCs w:val="32"/>
          <w:lang w:val="en-US" w:eastAsia="zh-CN"/>
        </w:rPr>
        <w:t>推进国道239盂县境内夫城口至肖家汇段公路改线工程</w:t>
      </w:r>
      <w:r>
        <w:rPr>
          <w:rFonts w:hint="eastAsia" w:cs="仿宋_GB2312"/>
          <w:color w:val="auto"/>
          <w:sz w:val="32"/>
          <w:szCs w:val="32"/>
          <w:lang w:val="en-US" w:eastAsia="zh-CN"/>
        </w:rPr>
        <w:t>、国道338盂县境内闫家庄至梁家寨段公路改线工程建设，启动</w:t>
      </w:r>
      <w:r>
        <w:rPr>
          <w:rFonts w:hint="eastAsia" w:ascii="仿宋_GB2312" w:hAnsi="仿宋_GB2312" w:eastAsia="仿宋_GB2312" w:cs="仿宋_GB2312"/>
          <w:color w:val="auto"/>
          <w:sz w:val="32"/>
          <w:szCs w:val="32"/>
          <w:lang w:val="en-US" w:eastAsia="zh-CN"/>
        </w:rPr>
        <w:t>国道239肖家汇至滴水崖段公路改扩建工程</w:t>
      </w:r>
      <w:r>
        <w:rPr>
          <w:rFonts w:hint="eastAsia" w:cs="仿宋_GB2312"/>
          <w:color w:val="auto"/>
          <w:sz w:val="32"/>
          <w:szCs w:val="32"/>
          <w:lang w:val="en-US" w:eastAsia="zh-CN"/>
        </w:rPr>
        <w:t>前期工作。</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snapToGrid/>
        <w:spacing w:line="540" w:lineRule="exact"/>
        <w:ind w:firstLine="640" w:firstLineChars="200"/>
        <w:jc w:val="both"/>
        <w:textAlignment w:val="auto"/>
        <w:rPr>
          <w:rFonts w:hint="eastAsia"/>
          <w:color w:val="auto"/>
          <w:lang w:val="en-US" w:eastAsia="zh-CN"/>
        </w:rPr>
      </w:pPr>
      <w:r>
        <w:rPr>
          <w:rFonts w:hint="eastAsia"/>
          <w:color w:val="auto"/>
          <w:lang w:val="en-US" w:eastAsia="zh-CN"/>
        </w:rPr>
        <w:t>（责任单位：县交通局）</w:t>
      </w:r>
    </w:p>
    <w:p>
      <w:pPr>
        <w:keepNext w:val="0"/>
        <w:keepLines w:val="0"/>
        <w:pageBreakBefore w:val="0"/>
        <w:widowControl w:val="0"/>
        <w:numPr>
          <w:ilvl w:val="0"/>
          <w:numId w:val="1"/>
        </w:numPr>
        <w:pBdr>
          <w:bottom w:val="single" w:color="FFFFFF" w:sz="4" w:space="17"/>
        </w:pBdr>
        <w:kinsoku/>
        <w:wordWrap/>
        <w:overflowPunct/>
        <w:topLinePunct w:val="0"/>
        <w:autoSpaceDE/>
        <w:autoSpaceDN/>
        <w:bidi w:val="0"/>
        <w:adjustRightInd/>
        <w:snapToGrid/>
        <w:spacing w:line="540" w:lineRule="exact"/>
        <w:ind w:left="0" w:leftChars="0" w:firstLine="640" w:firstLineChars="200"/>
        <w:jc w:val="both"/>
        <w:textAlignment w:val="auto"/>
        <w:rPr>
          <w:rFonts w:hint="eastAsia"/>
          <w:color w:val="auto"/>
          <w:lang w:val="en-US" w:eastAsia="zh-CN"/>
        </w:rPr>
      </w:pPr>
      <w:r>
        <w:rPr>
          <w:rFonts w:hint="eastAsia"/>
          <w:color w:val="auto"/>
          <w:lang w:val="en-US" w:eastAsia="zh-CN"/>
        </w:rPr>
        <w:t>加快推进太行一号旅游公路及其支线公路的建设，年内实现主路全面通车。高标准建设“四好农村路”，构建安全方便快捷的县城交通网络。</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snapToGrid/>
        <w:spacing w:line="540" w:lineRule="exact"/>
        <w:ind w:firstLine="640" w:firstLineChars="200"/>
        <w:jc w:val="both"/>
        <w:textAlignment w:val="auto"/>
        <w:rPr>
          <w:rFonts w:hint="eastAsia" w:cs="Times New Roman"/>
          <w:color w:val="auto"/>
          <w:lang w:val="en-US" w:eastAsia="zh-CN"/>
        </w:rPr>
      </w:pPr>
      <w:r>
        <w:rPr>
          <w:rFonts w:hint="eastAsia" w:cs="Times New Roman"/>
          <w:color w:val="auto"/>
          <w:lang w:val="en-US" w:eastAsia="zh-CN"/>
        </w:rPr>
        <w:t>（责任单位：县交通局）</w:t>
      </w:r>
    </w:p>
    <w:p>
      <w:pPr>
        <w:keepNext w:val="0"/>
        <w:keepLines w:val="0"/>
        <w:pageBreakBefore w:val="0"/>
        <w:widowControl w:val="0"/>
        <w:numPr>
          <w:ilvl w:val="0"/>
          <w:numId w:val="1"/>
        </w:numPr>
        <w:pBdr>
          <w:bottom w:val="single" w:color="FFFFFF" w:sz="4" w:space="17"/>
        </w:pBdr>
        <w:kinsoku/>
        <w:wordWrap/>
        <w:overflowPunct/>
        <w:topLinePunct w:val="0"/>
        <w:autoSpaceDE/>
        <w:autoSpaceDN/>
        <w:bidi w:val="0"/>
        <w:adjustRightInd/>
        <w:snapToGrid/>
        <w:spacing w:line="540" w:lineRule="exact"/>
        <w:ind w:left="0" w:leftChars="0" w:firstLine="640" w:firstLineChars="200"/>
        <w:jc w:val="both"/>
        <w:textAlignment w:val="auto"/>
        <w:rPr>
          <w:rFonts w:hint="eastAsia"/>
          <w:color w:val="auto"/>
          <w:lang w:val="en-US" w:eastAsia="zh-CN"/>
        </w:rPr>
      </w:pPr>
      <w:r>
        <w:rPr>
          <w:rFonts w:hint="eastAsia"/>
          <w:color w:val="auto"/>
          <w:lang w:val="en-US" w:eastAsia="zh-CN"/>
        </w:rPr>
        <w:t>加快推进龙华口调水工程和县城及周边乡镇饮用水网扩容提质工程，建设安全可靠的大水网，提升供水保障水平。</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color w:val="auto"/>
          <w:lang w:val="en-US" w:eastAsia="zh-CN"/>
        </w:rPr>
        <w:t>（责任单位：县水利局）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Style w:val="14"/>
          <w:rFonts w:hint="eastAsia" w:ascii="仿宋" w:hAnsi="仿宋" w:eastAsia="仿宋" w:cs="仿宋"/>
          <w:b w:val="0"/>
          <w:i w:val="0"/>
          <w:caps w:val="0"/>
          <w:color w:val="auto"/>
          <w:spacing w:val="0"/>
          <w:w w:val="100"/>
          <w:kern w:val="2"/>
          <w:sz w:val="32"/>
          <w:szCs w:val="32"/>
          <w:highlight w:val="none"/>
          <w:lang w:val="en-US" w:eastAsia="zh-CN" w:bidi="ar-SA"/>
        </w:rPr>
        <w:t>5.</w:t>
      </w:r>
      <w:r>
        <w:rPr>
          <w:rFonts w:hint="eastAsia" w:ascii="仿宋_GB2312" w:eastAsia="仿宋_GB2312"/>
          <w:color w:val="auto"/>
          <w:sz w:val="32"/>
          <w:szCs w:val="32"/>
          <w:highlight w:val="none"/>
          <w:lang w:val="en-US" w:eastAsia="zh-CN"/>
        </w:rPr>
        <w:t>协同推进城市群内骨干网、城域网和接入网升级改造，实施“千兆光网”基础设施升级工程，打造“双千兆”网络城市。新建5G基站</w:t>
      </w:r>
      <w:r>
        <w:rPr>
          <w:rFonts w:hint="eastAsia"/>
          <w:color w:val="auto"/>
          <w:sz w:val="32"/>
          <w:szCs w:val="32"/>
          <w:highlight w:val="none"/>
          <w:u w:val="none"/>
          <w:lang w:val="en-US" w:eastAsia="zh-CN"/>
        </w:rPr>
        <w:t>160</w:t>
      </w:r>
      <w:r>
        <w:rPr>
          <w:rFonts w:hint="eastAsia" w:ascii="仿宋_GB2312" w:eastAsia="仿宋_GB2312"/>
          <w:color w:val="auto"/>
          <w:sz w:val="32"/>
          <w:szCs w:val="32"/>
          <w:highlight w:val="none"/>
          <w:lang w:val="en-US" w:eastAsia="zh-CN"/>
        </w:rPr>
        <w:t>个，实现5G网络</w:t>
      </w:r>
      <w:r>
        <w:rPr>
          <w:rFonts w:hint="eastAsia"/>
          <w:color w:val="auto"/>
          <w:sz w:val="32"/>
          <w:szCs w:val="32"/>
          <w:highlight w:val="none"/>
          <w:lang w:val="en-US" w:eastAsia="zh-CN"/>
        </w:rPr>
        <w:t>县</w:t>
      </w:r>
      <w:r>
        <w:rPr>
          <w:rFonts w:hint="eastAsia" w:ascii="仿宋_GB2312" w:eastAsia="仿宋_GB2312"/>
          <w:color w:val="auto"/>
          <w:sz w:val="32"/>
          <w:szCs w:val="32"/>
          <w:highlight w:val="none"/>
          <w:lang w:val="en-US" w:eastAsia="zh-CN"/>
        </w:rPr>
        <w:t>域全面覆盖</w:t>
      </w:r>
      <w:r>
        <w:rPr>
          <w:rFonts w:hint="eastAsia"/>
          <w:color w:val="auto"/>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（责任单位：县工信局）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default"/>
          <w:color w:val="auto"/>
          <w:lang w:val="en-US" w:eastAsia="zh-CN"/>
        </w:rPr>
      </w:pPr>
      <w:r>
        <w:rPr>
          <w:rFonts w:hint="eastAsia"/>
          <w:color w:val="auto"/>
          <w:lang w:val="en-US" w:eastAsia="zh-CN"/>
        </w:rPr>
        <w:t>（二）增强</w:t>
      </w:r>
      <w:r>
        <w:rPr>
          <w:rFonts w:hint="default"/>
          <w:color w:val="auto"/>
          <w:lang w:val="en-US" w:eastAsia="zh-CN"/>
        </w:rPr>
        <w:t>科技</w:t>
      </w:r>
      <w:r>
        <w:rPr>
          <w:rFonts w:hint="eastAsia"/>
          <w:color w:val="auto"/>
          <w:lang w:val="en-US" w:eastAsia="zh-CN"/>
        </w:rPr>
        <w:t>协同创新能力</w:t>
      </w:r>
    </w:p>
    <w:p>
      <w:pPr>
        <w:keepNext w:val="0"/>
        <w:keepLines w:val="0"/>
        <w:pageBreakBefore w:val="0"/>
        <w:widowControl w:val="0"/>
        <w:kinsoku/>
        <w:wordWrap/>
        <w:overflowPunct/>
        <w:topLinePunct w:val="0"/>
        <w:autoSpaceDE/>
        <w:autoSpaceDN/>
        <w:bidi w:val="0"/>
        <w:adjustRightInd/>
        <w:snapToGrid/>
        <w:spacing w:line="540" w:lineRule="exact"/>
        <w:ind w:firstLine="643"/>
        <w:jc w:val="both"/>
        <w:textAlignment w:val="auto"/>
        <w:rPr>
          <w:color w:val="auto"/>
        </w:rPr>
      </w:pPr>
      <w:r>
        <w:rPr>
          <w:rFonts w:hint="eastAsia"/>
          <w:color w:val="auto"/>
          <w:lang w:val="en-US" w:eastAsia="zh-CN"/>
        </w:rPr>
        <w:t>6.</w:t>
      </w:r>
      <w:r>
        <w:rPr>
          <w:rFonts w:hint="eastAsia"/>
          <w:color w:val="auto"/>
        </w:rPr>
        <w:t>紧扣“两个转型”创新需求，聚焦</w:t>
      </w:r>
      <w:r>
        <w:rPr>
          <w:rFonts w:hint="eastAsia"/>
          <w:color w:val="auto"/>
          <w:lang w:eastAsia="zh-CN"/>
        </w:rPr>
        <w:t>我县</w:t>
      </w:r>
      <w:r>
        <w:rPr>
          <w:rFonts w:hint="eastAsia"/>
          <w:color w:val="auto"/>
        </w:rPr>
        <w:t>重点产业链和专业镇建设，</w:t>
      </w:r>
      <w:r>
        <w:rPr>
          <w:rFonts w:hint="eastAsia"/>
          <w:color w:val="auto"/>
          <w:lang w:eastAsia="zh-CN"/>
        </w:rPr>
        <w:t>积极引进</w:t>
      </w:r>
      <w:r>
        <w:rPr>
          <w:rFonts w:hint="eastAsia"/>
          <w:color w:val="auto"/>
        </w:rPr>
        <w:t>一批科技重大专项和重点研发项目。</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7.</w:t>
      </w:r>
      <w:r>
        <w:rPr>
          <w:rFonts w:hint="eastAsia"/>
          <w:color w:val="000000" w:themeColor="text1"/>
          <w:u w:val="none"/>
          <w14:textFill>
            <w14:solidFill>
              <w14:schemeClr w14:val="tx1"/>
            </w14:solidFill>
          </w14:textFill>
        </w:rPr>
        <w:t>开展科技型中小企业、高新技术企业、高科技领军企业梯次培育，2023年备案入库科技型中小企业达到</w:t>
      </w:r>
      <w:r>
        <w:rPr>
          <w:rFonts w:hint="eastAsia"/>
          <w:color w:val="000000" w:themeColor="text1"/>
          <w:u w:val="none"/>
          <w:lang w:val="en-US" w:eastAsia="zh-CN"/>
          <w14:textFill>
            <w14:solidFill>
              <w14:schemeClr w14:val="tx1"/>
            </w14:solidFill>
          </w14:textFill>
        </w:rPr>
        <w:t>7</w:t>
      </w:r>
      <w:r>
        <w:rPr>
          <w:rFonts w:hint="eastAsia"/>
          <w:color w:val="000000" w:themeColor="text1"/>
          <w:u w:val="none"/>
          <w14:textFill>
            <w14:solidFill>
              <w14:schemeClr w14:val="tx1"/>
            </w14:solidFill>
          </w14:textFill>
        </w:rPr>
        <w:t>家，年度高新技术企业达到</w:t>
      </w:r>
      <w:r>
        <w:rPr>
          <w:rFonts w:hint="eastAsia"/>
          <w:color w:val="000000" w:themeColor="text1"/>
          <w:u w:val="none"/>
          <w:lang w:val="en-US" w:eastAsia="zh-CN"/>
          <w14:textFill>
            <w14:solidFill>
              <w14:schemeClr w14:val="tx1"/>
            </w14:solidFill>
          </w14:textFill>
        </w:rPr>
        <w:t>8</w:t>
      </w:r>
      <w:r>
        <w:rPr>
          <w:rFonts w:hint="eastAsia"/>
          <w:color w:val="000000" w:themeColor="text1"/>
          <w:u w:val="none"/>
          <w14:textFill>
            <w14:solidFill>
              <w14:schemeClr w14:val="tx1"/>
            </w14:solidFill>
          </w14:textFill>
        </w:rPr>
        <w:t>家</w:t>
      </w:r>
      <w:r>
        <w:rPr>
          <w:rFonts w:hint="eastAsia"/>
          <w:color w:val="auto"/>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firstLine="643"/>
        <w:jc w:val="both"/>
        <w:textAlignment w:val="auto"/>
        <w:rPr>
          <w:color w:val="auto"/>
        </w:rPr>
      </w:pPr>
      <w:r>
        <w:rPr>
          <w:rFonts w:hint="eastAsia"/>
          <w:color w:val="auto"/>
          <w:lang w:val="en-US" w:eastAsia="zh-CN"/>
        </w:rPr>
        <w:t>8.</w:t>
      </w:r>
      <w:r>
        <w:rPr>
          <w:rFonts w:hint="eastAsia" w:hAnsi="仿宋" w:eastAsia="仿宋_GB2312" w:cs="仿宋"/>
          <w:color w:val="auto"/>
          <w:szCs w:val="32"/>
        </w:rPr>
        <w:t>加强和规范科技成果转化示范基地和示范企业</w:t>
      </w:r>
      <w:r>
        <w:rPr>
          <w:rFonts w:hint="eastAsia" w:hAnsi="仿宋" w:eastAsia="仿宋_GB2312" w:cs="仿宋"/>
          <w:color w:val="auto"/>
          <w:szCs w:val="32"/>
          <w:lang w:eastAsia="zh-CN"/>
        </w:rPr>
        <w:t>的</w:t>
      </w:r>
      <w:r>
        <w:rPr>
          <w:rFonts w:hint="eastAsia" w:hAnsi="仿宋" w:eastAsia="仿宋_GB2312" w:cs="仿宋"/>
          <w:color w:val="auto"/>
          <w:szCs w:val="32"/>
        </w:rPr>
        <w:t>建设与运行管理，落实支持政策，年内培育认定市级科技成果转化示范企业</w:t>
      </w:r>
      <w:r>
        <w:rPr>
          <w:rFonts w:hint="eastAsia" w:hAnsi="仿宋" w:eastAsia="仿宋_GB2312" w:cs="仿宋"/>
          <w:color w:val="auto"/>
          <w:szCs w:val="32"/>
          <w:lang w:val="en-US" w:eastAsia="zh-CN"/>
        </w:rPr>
        <w:t>1</w:t>
      </w:r>
      <w:r>
        <w:rPr>
          <w:rFonts w:hint="eastAsia" w:hAnsi="仿宋" w:eastAsia="仿宋_GB2312" w:cs="仿宋"/>
          <w:color w:val="auto"/>
          <w:szCs w:val="32"/>
        </w:rPr>
        <w:t>家。</w:t>
      </w:r>
      <w:r>
        <w:rPr>
          <w:rFonts w:hint="eastAsia" w:hAnsi="仿宋" w:eastAsia="仿宋_GB2312" w:cs="仿宋"/>
          <w:color w:val="auto"/>
          <w:szCs w:val="32"/>
          <w:lang w:eastAsia="zh-CN"/>
        </w:rPr>
        <w:t>探索</w:t>
      </w:r>
      <w:r>
        <w:rPr>
          <w:rFonts w:hint="eastAsia" w:hAnsi="仿宋" w:eastAsia="仿宋_GB2312" w:cs="仿宋"/>
          <w:color w:val="auto"/>
          <w:szCs w:val="32"/>
        </w:rPr>
        <w:t>建立</w:t>
      </w:r>
      <w:r>
        <w:rPr>
          <w:rFonts w:hint="eastAsia" w:hAnsi="仿宋" w:eastAsia="仿宋_GB2312" w:cs="仿宋"/>
          <w:color w:val="auto"/>
          <w:szCs w:val="32"/>
          <w:lang w:eastAsia="zh-CN"/>
        </w:rPr>
        <w:t>盂县</w:t>
      </w:r>
      <w:r>
        <w:rPr>
          <w:rFonts w:hint="eastAsia" w:hAnsi="仿宋" w:eastAsia="仿宋_GB2312" w:cs="仿宋"/>
          <w:color w:val="auto"/>
          <w:szCs w:val="32"/>
        </w:rPr>
        <w:t>数字经济产业研究院，形成以企业为主体、市场为导向、产学研用相结合的协同创新、成果转化和产业培育体系。</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（责任单位：县教科局、县工信局）</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jc w:val="both"/>
        <w:textAlignment w:val="auto"/>
        <w:rPr>
          <w:rFonts w:hint="default" w:eastAsia="仿宋_GB2312"/>
          <w:color w:val="auto"/>
          <w:lang w:val="en-US" w:eastAsia="zh-CN"/>
        </w:rPr>
      </w:pPr>
      <w:r>
        <w:rPr>
          <w:rFonts w:hint="eastAsia"/>
          <w:color w:val="auto"/>
          <w:lang w:val="en-US" w:eastAsia="zh-CN"/>
        </w:rPr>
        <w:t>9.</w:t>
      </w:r>
      <w:r>
        <w:rPr>
          <w:rFonts w:hint="eastAsia"/>
          <w:color w:val="auto"/>
        </w:rPr>
        <w:t>加强城市群内科技创新平台协同建设，推动产业链上中下游、大中小企业融通创新。</w:t>
      </w:r>
      <w:r>
        <w:rPr>
          <w:rFonts w:hint="eastAsia"/>
          <w:color w:val="000000" w:themeColor="text1"/>
          <w:u w:val="none"/>
          <w:lang w:val="en-US" w:eastAsia="zh-CN"/>
          <w14:textFill>
            <w14:solidFill>
              <w14:schemeClr w14:val="tx1"/>
            </w14:solidFill>
          </w14:textFill>
        </w:rPr>
        <w:t>新增各类省级创新平台1家。</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default"/>
          <w:color w:val="auto"/>
          <w:lang w:val="en-US" w:eastAsia="zh-CN"/>
        </w:rPr>
      </w:pPr>
      <w:r>
        <w:rPr>
          <w:rFonts w:hint="eastAsia"/>
          <w:color w:val="auto"/>
          <w:lang w:val="en-US" w:eastAsia="zh-CN"/>
        </w:rPr>
        <w:t>（三）协同共建现代产业体系</w:t>
      </w:r>
    </w:p>
    <w:p>
      <w:pPr>
        <w:keepNext w:val="0"/>
        <w:keepLines w:val="0"/>
        <w:pageBreakBefore w:val="0"/>
        <w:widowControl w:val="0"/>
        <w:kinsoku/>
        <w:wordWrap/>
        <w:overflowPunct/>
        <w:topLinePunct w:val="0"/>
        <w:autoSpaceDE/>
        <w:autoSpaceDN/>
        <w:bidi w:val="0"/>
        <w:adjustRightInd/>
        <w:snapToGrid/>
        <w:spacing w:line="540" w:lineRule="exact"/>
        <w:ind w:left="0" w:right="0" w:firstLine="7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pacing w:val="7"/>
          <w:sz w:val="32"/>
          <w:szCs w:val="32"/>
        </w:rPr>
        <w:t>加快</w:t>
      </w:r>
      <w:r>
        <w:rPr>
          <w:rFonts w:hint="eastAsia" w:ascii="仿宋" w:hAnsi="仿宋" w:eastAsia="仿宋" w:cs="仿宋"/>
          <w:color w:val="auto"/>
          <w:spacing w:val="7"/>
          <w:sz w:val="32"/>
          <w:szCs w:val="32"/>
          <w:lang w:eastAsia="zh-CN"/>
        </w:rPr>
        <w:t>培育</w:t>
      </w:r>
      <w:r>
        <w:rPr>
          <w:rFonts w:hint="eastAsia" w:ascii="仿宋" w:hAnsi="仿宋" w:eastAsia="仿宋" w:cs="仿宋"/>
          <w:color w:val="auto"/>
          <w:spacing w:val="7"/>
          <w:sz w:val="32"/>
          <w:szCs w:val="32"/>
        </w:rPr>
        <w:t>耐火材料、</w:t>
      </w:r>
      <w:r>
        <w:rPr>
          <w:rFonts w:hint="eastAsia" w:ascii="仿宋" w:hAnsi="仿宋" w:eastAsia="仿宋" w:cs="仿宋"/>
          <w:color w:val="auto"/>
          <w:spacing w:val="-7"/>
          <w:sz w:val="32"/>
          <w:szCs w:val="32"/>
        </w:rPr>
        <w:t>“富硒”农业产业等</w:t>
      </w:r>
      <w:r>
        <w:rPr>
          <w:rFonts w:hint="eastAsia" w:ascii="仿宋" w:hAnsi="仿宋" w:eastAsia="仿宋" w:cs="仿宋"/>
          <w:color w:val="auto"/>
          <w:spacing w:val="-7"/>
          <w:sz w:val="32"/>
          <w:szCs w:val="32"/>
          <w:lang w:eastAsia="zh-CN"/>
        </w:rPr>
        <w:t>县</w:t>
      </w:r>
      <w:r>
        <w:rPr>
          <w:rFonts w:hint="eastAsia" w:ascii="仿宋" w:hAnsi="仿宋" w:eastAsia="仿宋" w:cs="仿宋"/>
          <w:color w:val="auto"/>
          <w:spacing w:val="-7"/>
          <w:sz w:val="32"/>
          <w:szCs w:val="32"/>
        </w:rPr>
        <w:t>级专业镇，并积极</w:t>
      </w:r>
      <w:r>
        <w:rPr>
          <w:rFonts w:hint="eastAsia" w:ascii="仿宋" w:hAnsi="仿宋" w:eastAsia="仿宋" w:cs="仿宋"/>
          <w:color w:val="auto"/>
          <w:spacing w:val="7"/>
          <w:sz w:val="32"/>
          <w:szCs w:val="32"/>
        </w:rPr>
        <w:t>申报</w:t>
      </w:r>
      <w:r>
        <w:rPr>
          <w:rFonts w:hint="eastAsia" w:ascii="仿宋" w:hAnsi="仿宋" w:eastAsia="仿宋" w:cs="仿宋"/>
          <w:color w:val="auto"/>
          <w:spacing w:val="7"/>
          <w:sz w:val="32"/>
          <w:szCs w:val="32"/>
          <w:lang w:eastAsia="zh-CN"/>
        </w:rPr>
        <w:t>市级、</w:t>
      </w:r>
      <w:r>
        <w:rPr>
          <w:rFonts w:hint="eastAsia" w:ascii="仿宋" w:hAnsi="仿宋" w:eastAsia="仿宋" w:cs="仿宋"/>
          <w:color w:val="auto"/>
          <w:spacing w:val="7"/>
          <w:sz w:val="32"/>
          <w:szCs w:val="32"/>
        </w:rPr>
        <w:t>省级专业镇。耐火材料专业镇要加强产品研发，提升档次规模，做强产业链条，打造耐火材料产业基地；</w:t>
      </w:r>
      <w:r>
        <w:rPr>
          <w:rFonts w:hint="eastAsia" w:ascii="仿宋" w:hAnsi="仿宋" w:eastAsia="仿宋" w:cs="仿宋"/>
          <w:color w:val="auto"/>
          <w:spacing w:val="2"/>
          <w:sz w:val="32"/>
          <w:szCs w:val="32"/>
        </w:rPr>
        <w:t>“富硒”农</w:t>
      </w:r>
      <w:r>
        <w:rPr>
          <w:rFonts w:hint="eastAsia" w:ascii="仿宋" w:hAnsi="仿宋" w:eastAsia="仿宋" w:cs="仿宋"/>
          <w:color w:val="auto"/>
          <w:spacing w:val="8"/>
          <w:sz w:val="32"/>
          <w:szCs w:val="32"/>
        </w:rPr>
        <w:t>业产业专业镇以标准化基地建设为抓手，大力培育和发展</w:t>
      </w:r>
      <w:r>
        <w:rPr>
          <w:rFonts w:hint="eastAsia" w:ascii="仿宋" w:hAnsi="仿宋" w:eastAsia="仿宋" w:cs="仿宋"/>
          <w:color w:val="auto"/>
          <w:spacing w:val="7"/>
          <w:sz w:val="32"/>
          <w:szCs w:val="32"/>
        </w:rPr>
        <w:t>富</w:t>
      </w:r>
      <w:r>
        <w:rPr>
          <w:rFonts w:hint="eastAsia" w:ascii="仿宋" w:hAnsi="仿宋" w:eastAsia="仿宋" w:cs="仿宋"/>
          <w:color w:val="auto"/>
          <w:spacing w:val="17"/>
          <w:sz w:val="32"/>
          <w:szCs w:val="32"/>
        </w:rPr>
        <w:t>硒种养业、富硒现代食品加工业。</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（责任单位：县工信局、县农业农村局）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Times New Roman"/>
          <w:color w:val="auto"/>
          <w:kern w:val="2"/>
          <w:sz w:val="32"/>
          <w:szCs w:val="24"/>
          <w:lang w:val="en-US" w:eastAsia="zh-CN" w:bidi="ar-SA"/>
        </w:rPr>
      </w:pPr>
      <w:r>
        <w:rPr>
          <w:rFonts w:hint="eastAsia" w:ascii="仿宋" w:hAnsi="仿宋" w:eastAsia="仿宋" w:cs="仿宋"/>
          <w:b w:val="0"/>
          <w:bCs w:val="0"/>
          <w:color w:val="auto"/>
          <w:sz w:val="32"/>
          <w:szCs w:val="32"/>
          <w:u w:val="none" w:color="auto"/>
          <w:lang w:val="en-US" w:eastAsia="zh-CN"/>
        </w:rPr>
        <w:t>11.加快</w:t>
      </w:r>
      <w:r>
        <w:rPr>
          <w:rFonts w:hint="eastAsia" w:ascii="仿宋_GB2312" w:hAnsi="仿宋_GB2312" w:eastAsia="仿宋_GB2312" w:cs="仿宋_GB2312"/>
          <w:color w:val="auto"/>
          <w:sz w:val="32"/>
          <w:szCs w:val="32"/>
          <w:lang w:val="en-US" w:eastAsia="zh-CN"/>
        </w:rPr>
        <w:t>推动盂县粤电</w:t>
      </w:r>
      <w:r>
        <w:rPr>
          <w:rFonts w:hint="eastAsia" w:cs="仿宋_GB2312"/>
          <w:color w:val="auto"/>
          <w:sz w:val="32"/>
          <w:szCs w:val="32"/>
          <w:lang w:val="en-US" w:eastAsia="zh-CN"/>
        </w:rPr>
        <w:t>鑫磊西烟二期10万千瓦风电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color="auto"/>
          <w:lang w:val="en-US" w:eastAsia="zh-CN"/>
        </w:rPr>
        <w:t>国能盂县上社</w:t>
      </w:r>
      <w:r>
        <w:rPr>
          <w:rFonts w:hint="eastAsia" w:ascii="仿宋" w:hAnsi="仿宋" w:eastAsia="仿宋" w:cs="仿宋"/>
          <w:b w:val="0"/>
          <w:bCs w:val="0"/>
          <w:color w:val="auto"/>
          <w:sz w:val="32"/>
          <w:szCs w:val="32"/>
          <w:u w:val="none" w:color="auto"/>
          <w:lang w:val="en-US" w:eastAsia="zh-CN"/>
        </w:rPr>
        <w:t>10万千瓦光伏、晋能清洁能源盂县10万千瓦光伏、三峡能源两期20万千瓦光伏加储能新能源建设项目，年内实现</w:t>
      </w:r>
      <w:r>
        <w:rPr>
          <w:rFonts w:hint="eastAsia" w:ascii="仿宋" w:hAnsi="仿宋" w:eastAsia="仿宋" w:cs="仿宋"/>
          <w:b w:val="0"/>
          <w:bCs w:val="0"/>
          <w:color w:val="auto"/>
          <w:sz w:val="32"/>
          <w:szCs w:val="32"/>
          <w:highlight w:val="none"/>
          <w:u w:val="none" w:color="auto"/>
          <w:lang w:val="en-US" w:eastAsia="zh-CN"/>
        </w:rPr>
        <w:t>全容量并网发电</w:t>
      </w:r>
      <w:r>
        <w:rPr>
          <w:rFonts w:hint="eastAsia" w:ascii="仿宋_GB2312" w:hAnsi="仿宋_GB2312"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楷体_GB2312" w:cs="Times New Roman"/>
          <w:color w:val="auto"/>
          <w:kern w:val="2"/>
          <w:sz w:val="32"/>
          <w:szCs w:val="24"/>
          <w:lang w:val="en-US" w:eastAsia="zh-CN" w:bidi="ar-SA"/>
        </w:rPr>
      </w:pPr>
      <w:r>
        <w:rPr>
          <w:rFonts w:hint="eastAsia" w:ascii="仿宋_GB2312" w:hAnsi="仿宋_GB2312" w:eastAsia="楷体_GB2312" w:cs="Times New Roman"/>
          <w:color w:val="auto"/>
          <w:kern w:val="2"/>
          <w:sz w:val="32"/>
          <w:szCs w:val="24"/>
          <w:lang w:val="en-US" w:eastAsia="zh-CN" w:bidi="ar-SA"/>
        </w:rPr>
        <w:t>（责任单位：</w:t>
      </w:r>
      <w:r>
        <w:rPr>
          <w:rFonts w:hint="eastAsia" w:eastAsia="楷体_GB2312" w:cs="Times New Roman"/>
          <w:color w:val="auto"/>
          <w:kern w:val="2"/>
          <w:sz w:val="32"/>
          <w:szCs w:val="24"/>
          <w:lang w:val="en-US" w:eastAsia="zh-CN" w:bidi="ar-SA"/>
        </w:rPr>
        <w:t>县</w:t>
      </w:r>
      <w:r>
        <w:rPr>
          <w:rFonts w:hint="eastAsia" w:ascii="仿宋_GB2312" w:hAnsi="仿宋_GB2312" w:eastAsia="楷体_GB2312" w:cs="Times New Roman"/>
          <w:color w:val="auto"/>
          <w:kern w:val="2"/>
          <w:sz w:val="32"/>
          <w:szCs w:val="24"/>
          <w:lang w:val="en-US" w:eastAsia="zh-CN" w:bidi="ar-SA"/>
        </w:rPr>
        <w:t>能源局）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Times New Roman"/>
          <w:color w:val="auto"/>
          <w:kern w:val="2"/>
          <w:sz w:val="32"/>
          <w:szCs w:val="24"/>
          <w:lang w:val="en-US" w:eastAsia="zh-CN" w:bidi="ar-SA"/>
        </w:rPr>
      </w:pPr>
      <w:r>
        <w:rPr>
          <w:rFonts w:hint="eastAsia" w:ascii="仿宋" w:hAnsi="仿宋" w:eastAsia="仿宋" w:cs="仿宋"/>
          <w:b w:val="0"/>
          <w:bCs w:val="0"/>
          <w:color w:val="auto"/>
          <w:sz w:val="32"/>
          <w:szCs w:val="32"/>
          <w:u w:val="none" w:color="auto"/>
          <w:lang w:val="en-US" w:eastAsia="zh-CN"/>
        </w:rPr>
        <w:t>12.推进盂县整县屋顶分布式光伏试点建设，三峡能源</w:t>
      </w:r>
      <w:r>
        <w:rPr>
          <w:rFonts w:hint="eastAsia" w:ascii="仿宋" w:hAnsi="仿宋" w:eastAsia="仿宋" w:cs="仿宋"/>
          <w:b w:val="0"/>
          <w:bCs w:val="0"/>
          <w:color w:val="auto"/>
          <w:sz w:val="32"/>
          <w:szCs w:val="32"/>
          <w:highlight w:val="none"/>
          <w:u w:val="none" w:color="auto"/>
          <w:lang w:val="en-US" w:eastAsia="zh-CN"/>
        </w:rPr>
        <w:t>盂县上社140万千瓦抽水蓄能电站加快前期手续办理，力争年内核准并开工。</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strike w:val="0"/>
          <w:dstrike w:val="0"/>
          <w:color w:val="auto"/>
          <w:lang w:val="en-US" w:eastAsia="zh-CN"/>
        </w:rPr>
      </w:pPr>
      <w:r>
        <w:rPr>
          <w:rFonts w:hint="eastAsia"/>
          <w:strike w:val="0"/>
          <w:dstrike w:val="0"/>
          <w:color w:val="auto"/>
          <w:lang w:val="en-US" w:eastAsia="zh-CN"/>
        </w:rPr>
        <w:t>（责任单位：县能源局、县发改局）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13.</w:t>
      </w:r>
      <w:r>
        <w:rPr>
          <w:rFonts w:hint="eastAsia" w:ascii="仿宋_GB2312" w:eastAsia="仿宋_GB2312" w:cs="Times New Roman"/>
          <w:color w:val="auto"/>
          <w:kern w:val="2"/>
          <w:sz w:val="32"/>
          <w:szCs w:val="32"/>
          <w:highlight w:val="none"/>
          <w:u w:val="none"/>
          <w:lang w:val="en-US" w:eastAsia="zh-CN" w:bidi="ar-SA"/>
        </w:rPr>
        <w:t>推进数智新城建设。</w:t>
      </w:r>
      <w:r>
        <w:rPr>
          <w:rFonts w:hint="eastAsia" w:cs="Times New Roman"/>
          <w:color w:val="auto"/>
          <w:kern w:val="2"/>
          <w:sz w:val="32"/>
          <w:szCs w:val="32"/>
          <w:highlight w:val="none"/>
          <w:u w:val="none"/>
          <w:lang w:val="en-US" w:eastAsia="zh-CN" w:bidi="ar-SA"/>
        </w:rPr>
        <w:t>以数智城城市大脑建设为基础，建设雪亮工程、智慧城管、智慧社区、智慧应急、智慧林火5大政务应用平台，加强8大数字产业场景开发，全力发展数字物流，大力发展数字经济。</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（责任单位：县工信局）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Times New Roman"/>
          <w:color w:val="auto"/>
          <w:kern w:val="2"/>
          <w:sz w:val="32"/>
          <w:szCs w:val="24"/>
          <w:lang w:val="en-US" w:eastAsia="zh-CN" w:bidi="ar-SA"/>
        </w:rPr>
      </w:pPr>
      <w:r>
        <w:rPr>
          <w:rFonts w:hint="eastAsia" w:cs="Times New Roman"/>
          <w:color w:val="auto"/>
          <w:kern w:val="2"/>
          <w:sz w:val="32"/>
          <w:szCs w:val="24"/>
          <w:lang w:val="en-US" w:eastAsia="zh-CN" w:bidi="ar-SA"/>
        </w:rPr>
        <w:t>14</w:t>
      </w:r>
      <w:r>
        <w:rPr>
          <w:rFonts w:hint="eastAsia" w:ascii="仿宋_GB2312" w:hAnsi="仿宋_GB2312" w:eastAsia="仿宋_GB2312" w:cs="Times New Roman"/>
          <w:color w:val="auto"/>
          <w:kern w:val="2"/>
          <w:sz w:val="32"/>
          <w:szCs w:val="24"/>
          <w:lang w:val="en-US" w:eastAsia="zh-CN" w:bidi="ar-SA"/>
        </w:rPr>
        <w:t>.</w:t>
      </w:r>
      <w:r>
        <w:rPr>
          <w:rFonts w:hint="eastAsia" w:cs="Times New Roman"/>
          <w:color w:val="auto"/>
          <w:kern w:val="2"/>
          <w:sz w:val="32"/>
          <w:szCs w:val="24"/>
          <w:lang w:val="en-US" w:eastAsia="zh-CN" w:bidi="ar-SA"/>
        </w:rPr>
        <w:t>大力发展文旅产业。深度挖掘我县文旅资源，</w:t>
      </w:r>
      <w:r>
        <w:rPr>
          <w:rFonts w:hint="eastAsia" w:ascii="仿宋_GB2312" w:hAnsi="仿宋_GB2312" w:eastAsia="仿宋_GB2312" w:cs="Times New Roman"/>
          <w:color w:val="auto"/>
          <w:kern w:val="2"/>
          <w:sz w:val="32"/>
          <w:szCs w:val="24"/>
          <w:lang w:val="en-US" w:eastAsia="zh-CN" w:bidi="ar-SA"/>
        </w:rPr>
        <w:t>加强与周边知名景点的线路串</w:t>
      </w:r>
      <w:r>
        <w:rPr>
          <w:rFonts w:hint="eastAsia" w:ascii="仿宋_GB2312" w:hAnsi="仿宋_GB2312" w:eastAsia="仿宋_GB2312" w:cs="Times New Roman"/>
          <w:b w:val="0"/>
          <w:bCs w:val="0"/>
          <w:color w:val="auto"/>
          <w:kern w:val="2"/>
          <w:sz w:val="32"/>
          <w:szCs w:val="24"/>
          <w:lang w:val="en-US" w:eastAsia="zh-CN" w:bidi="ar-SA"/>
        </w:rPr>
        <w:t>联，</w:t>
      </w:r>
      <w:r>
        <w:rPr>
          <w:rFonts w:hint="eastAsia" w:cs="Times New Roman"/>
          <w:b w:val="0"/>
          <w:bCs w:val="0"/>
          <w:color w:val="auto"/>
          <w:kern w:val="2"/>
          <w:sz w:val="32"/>
          <w:szCs w:val="24"/>
          <w:lang w:val="en-US" w:eastAsia="zh-CN" w:bidi="ar-SA"/>
        </w:rPr>
        <w:t>发挥好我县山川秀美、文脉深厚的优势，</w:t>
      </w:r>
      <w:r>
        <w:rPr>
          <w:rFonts w:hint="eastAsia" w:ascii="仿宋_GB2312" w:hAnsi="仿宋_GB2312" w:eastAsia="仿宋_GB2312" w:cs="仿宋_GB2312"/>
          <w:b w:val="0"/>
          <w:bCs w:val="0"/>
          <w:color w:val="auto"/>
          <w:sz w:val="32"/>
          <w:szCs w:val="32"/>
          <w:lang w:val="en-US" w:eastAsia="zh-CN"/>
        </w:rPr>
        <w:t>谋划一批精品旅游线路，</w:t>
      </w:r>
      <w:r>
        <w:rPr>
          <w:rFonts w:hint="eastAsia" w:ascii="仿宋_GB2312" w:hAnsi="仿宋_GB2312" w:eastAsia="仿宋_GB2312" w:cs="Times New Roman"/>
          <w:b w:val="0"/>
          <w:bCs w:val="0"/>
          <w:color w:val="auto"/>
          <w:kern w:val="2"/>
          <w:sz w:val="32"/>
          <w:szCs w:val="24"/>
          <w:lang w:val="en-US" w:eastAsia="zh-CN" w:bidi="ar-SA"/>
        </w:rPr>
        <w:t>开展文化旅游宣传推广活动，打响</w:t>
      </w:r>
      <w:r>
        <w:rPr>
          <w:rFonts w:hint="eastAsia" w:cs="Times New Roman"/>
          <w:b w:val="0"/>
          <w:bCs w:val="0"/>
          <w:color w:val="auto"/>
          <w:kern w:val="2"/>
          <w:sz w:val="32"/>
          <w:szCs w:val="24"/>
          <w:lang w:val="en-US" w:eastAsia="zh-CN" w:bidi="ar-SA"/>
        </w:rPr>
        <w:t>县</w:t>
      </w:r>
      <w:r>
        <w:rPr>
          <w:rFonts w:hint="eastAsia" w:ascii="仿宋_GB2312" w:hAnsi="仿宋_GB2312" w:eastAsia="仿宋_GB2312" w:cs="Times New Roman"/>
          <w:b w:val="0"/>
          <w:bCs w:val="0"/>
          <w:color w:val="auto"/>
          <w:kern w:val="2"/>
          <w:sz w:val="32"/>
          <w:szCs w:val="24"/>
          <w:lang w:val="en-US" w:eastAsia="zh-CN" w:bidi="ar-SA"/>
        </w:rPr>
        <w:t>域文旅品牌。以百里太行山水画</w:t>
      </w:r>
      <w:r>
        <w:rPr>
          <w:rFonts w:hint="eastAsia" w:ascii="仿宋_GB2312" w:hAnsi="仿宋_GB2312" w:eastAsia="仿宋_GB2312" w:cs="Times New Roman"/>
          <w:color w:val="auto"/>
          <w:kern w:val="2"/>
          <w:sz w:val="32"/>
          <w:szCs w:val="24"/>
          <w:lang w:val="en-US" w:eastAsia="zh-CN" w:bidi="ar-SA"/>
        </w:rPr>
        <w:t>廊项目为牵引，</w:t>
      </w:r>
      <w:r>
        <w:rPr>
          <w:rFonts w:hint="eastAsia" w:cs="Times New Roman"/>
          <w:color w:val="auto"/>
          <w:kern w:val="2"/>
          <w:sz w:val="32"/>
          <w:szCs w:val="24"/>
          <w:lang w:val="en-US" w:eastAsia="zh-CN" w:bidi="ar-SA"/>
        </w:rPr>
        <w:t>打造“忠义之乡·大美盂县”品牌，发挥我县文旅康养资源优势，创建省级文旅康养集聚区。</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（责任单位：县文旅局）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jc w:val="both"/>
        <w:textAlignment w:val="auto"/>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1</w:t>
      </w:r>
      <w:r>
        <w:rPr>
          <w:rFonts w:hint="eastAsia" w:cs="Times New Roman"/>
          <w:color w:val="auto"/>
          <w:kern w:val="2"/>
          <w:sz w:val="32"/>
          <w:szCs w:val="24"/>
          <w:lang w:val="en-US" w:eastAsia="zh-CN" w:bidi="ar-SA"/>
        </w:rPr>
        <w:t>5</w:t>
      </w:r>
      <w:r>
        <w:rPr>
          <w:rFonts w:hint="eastAsia" w:ascii="仿宋_GB2312" w:hAnsi="仿宋_GB2312" w:eastAsia="仿宋_GB2312" w:cs="Times New Roman"/>
          <w:color w:val="auto"/>
          <w:kern w:val="2"/>
          <w:sz w:val="32"/>
          <w:szCs w:val="24"/>
          <w:lang w:val="en-US" w:eastAsia="zh-CN" w:bidi="ar-SA"/>
        </w:rPr>
        <w:t>.</w:t>
      </w:r>
      <w:r>
        <w:rPr>
          <w:rFonts w:hint="eastAsia" w:cs="Times New Roman"/>
          <w:color w:val="auto"/>
          <w:kern w:val="2"/>
          <w:sz w:val="32"/>
          <w:szCs w:val="24"/>
          <w:lang w:val="en-US" w:eastAsia="zh-CN" w:bidi="ar-SA"/>
        </w:rPr>
        <w:t>发展富硒特色农业。依托</w:t>
      </w:r>
      <w:r>
        <w:rPr>
          <w:rFonts w:hint="eastAsia" w:ascii="仿宋_GB2312" w:hAnsi="仿宋_GB2312" w:eastAsia="仿宋_GB2312" w:cs="Times New Roman"/>
          <w:color w:val="auto"/>
          <w:kern w:val="2"/>
          <w:sz w:val="32"/>
          <w:szCs w:val="24"/>
          <w:lang w:val="en-US" w:eastAsia="zh-CN" w:bidi="ar-SA"/>
        </w:rPr>
        <w:t>富硒</w:t>
      </w:r>
      <w:r>
        <w:rPr>
          <w:rFonts w:hint="eastAsia" w:cs="Times New Roman"/>
          <w:color w:val="auto"/>
          <w:kern w:val="2"/>
          <w:sz w:val="32"/>
          <w:szCs w:val="24"/>
          <w:lang w:val="en-US" w:eastAsia="zh-CN" w:bidi="ar-SA"/>
        </w:rPr>
        <w:t>资源优势，按照全市的统一布局，发挥阳泉市</w:t>
      </w:r>
      <w:r>
        <w:rPr>
          <w:rFonts w:hint="eastAsia" w:ascii="仿宋_GB2312" w:hAnsi="仿宋_GB2312" w:eastAsia="仿宋_GB2312" w:cs="Times New Roman"/>
          <w:color w:val="auto"/>
          <w:kern w:val="2"/>
          <w:sz w:val="32"/>
          <w:szCs w:val="24"/>
          <w:lang w:val="en-US" w:eastAsia="zh-CN" w:bidi="ar-SA"/>
        </w:rPr>
        <w:t>全省唯一种植综合全产业示范链引领带动作用，打造跨区域、跨行业的富硒农业全产业链。</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（责任单位：县农业农村局）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default"/>
          <w:color w:val="auto"/>
          <w:lang w:val="en-US" w:eastAsia="zh-CN"/>
        </w:rPr>
      </w:pPr>
      <w:r>
        <w:rPr>
          <w:rFonts w:hint="eastAsia"/>
          <w:color w:val="auto"/>
          <w:lang w:val="en-US" w:eastAsia="zh-CN"/>
        </w:rPr>
        <w:t>（四）强化</w:t>
      </w:r>
      <w:r>
        <w:rPr>
          <w:rFonts w:hint="default"/>
          <w:color w:val="auto"/>
          <w:lang w:val="en-US" w:eastAsia="zh-CN"/>
        </w:rPr>
        <w:t>生态环境共保联治</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16.深化城市群内大气污染联防联控，</w:t>
      </w:r>
      <w:r>
        <w:rPr>
          <w:rFonts w:hint="eastAsia" w:ascii="仿宋_GB2312" w:hAnsi="宋体" w:eastAsia="仿宋_GB2312" w:cs="仿宋_GB2312"/>
          <w:i w:val="0"/>
          <w:caps w:val="0"/>
          <w:color w:val="auto"/>
          <w:spacing w:val="0"/>
          <w:sz w:val="32"/>
          <w:szCs w:val="32"/>
        </w:rPr>
        <w:t>加强空气质量预报预警，实施重污染天气应急联动，共同推动空气质量持续改善</w:t>
      </w:r>
      <w:r>
        <w:rPr>
          <w:rFonts w:hint="eastAsia"/>
          <w:color w:val="auto"/>
          <w:lang w:val="en-US" w:eastAsia="zh-CN"/>
        </w:rPr>
        <w:t>。加强</w:t>
      </w:r>
      <w:r>
        <w:rPr>
          <w:rFonts w:hint="eastAsia" w:ascii="仿宋_GB2312" w:hAnsi="仿宋_GB2312" w:eastAsia="仿宋_GB2312" w:cs="仿宋_GB2312"/>
          <w:b w:val="0"/>
          <w:bCs w:val="0"/>
          <w:color w:val="auto"/>
          <w:kern w:val="21"/>
          <w:sz w:val="32"/>
          <w:szCs w:val="32"/>
          <w:lang w:val="en-US" w:eastAsia="zh-CN" w:bidi="ar-SA"/>
        </w:rPr>
        <w:t>盂县</w:t>
      </w:r>
      <w:r>
        <w:rPr>
          <w:rFonts w:hint="eastAsia"/>
          <w:color w:val="auto"/>
          <w:lang w:val="en-US" w:eastAsia="zh-CN"/>
        </w:rPr>
        <w:t>黑臭水体治理，全面消除建成区黑臭水体。</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（责任单位：市生态环境局盂县分局）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color w:val="auto"/>
          <w:lang w:val="en-US" w:eastAsia="zh-CN"/>
        </w:rPr>
      </w:pPr>
      <w:r>
        <w:rPr>
          <w:rFonts w:hint="eastAsia"/>
          <w:color w:val="auto"/>
          <w:lang w:val="en-US" w:eastAsia="zh-CN"/>
        </w:rPr>
        <w:t xml:space="preserve">17.打造大宗固废综合利用基地，用好国家大宗固废综合利用基地政策机遇，大力发展静脉产业，重点推进盂县裕光电厂固废规模化综合利用、欧冶链金盂县废弃资源综合利用、弘盛益通废催化剂综合利用、欧贝姆大理石纳米材料等固废利用项目建设。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color w:val="auto"/>
          <w:lang w:val="en-US" w:eastAsia="zh-CN"/>
        </w:rPr>
      </w:pPr>
      <w:r>
        <w:rPr>
          <w:rFonts w:hint="eastAsia" w:ascii="仿宋_GB2312" w:hAnsi="仿宋_GB2312" w:eastAsia="楷体_GB2312" w:cs="Times New Roman"/>
          <w:color w:val="auto"/>
          <w:kern w:val="2"/>
          <w:sz w:val="32"/>
          <w:szCs w:val="24"/>
          <w:lang w:val="en-US" w:eastAsia="zh-CN" w:bidi="ar-SA"/>
        </w:rPr>
        <w:t>（</w:t>
      </w:r>
      <w:r>
        <w:rPr>
          <w:rFonts w:hint="eastAsia" w:eastAsia="楷体_GB2312" w:cs="Times New Roman"/>
          <w:color w:val="auto"/>
          <w:kern w:val="2"/>
          <w:sz w:val="32"/>
          <w:szCs w:val="24"/>
          <w:lang w:val="en-US" w:eastAsia="zh-CN" w:bidi="ar-SA"/>
        </w:rPr>
        <w:t>责任单位：县</w:t>
      </w:r>
      <w:r>
        <w:rPr>
          <w:rFonts w:hint="eastAsia" w:ascii="仿宋_GB2312" w:hAnsi="仿宋_GB2312" w:eastAsia="楷体_GB2312" w:cs="Times New Roman"/>
          <w:color w:val="auto"/>
          <w:kern w:val="2"/>
          <w:sz w:val="32"/>
          <w:szCs w:val="24"/>
          <w:lang w:val="en-US" w:eastAsia="zh-CN" w:bidi="ar-SA"/>
        </w:rPr>
        <w:t>工信局、</w:t>
      </w:r>
      <w:r>
        <w:rPr>
          <w:rFonts w:hint="eastAsia" w:eastAsia="楷体_GB2312" w:cs="Times New Roman"/>
          <w:color w:val="auto"/>
          <w:kern w:val="2"/>
          <w:sz w:val="32"/>
          <w:szCs w:val="24"/>
          <w:lang w:val="en-US" w:eastAsia="zh-CN" w:bidi="ar-SA"/>
        </w:rPr>
        <w:t>县经开区</w:t>
      </w:r>
      <w:r>
        <w:rPr>
          <w:rFonts w:hint="eastAsia" w:ascii="仿宋_GB2312" w:hAnsi="仿宋_GB2312" w:eastAsia="楷体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cs="Times New Roman"/>
          <w:color w:val="auto"/>
          <w:lang w:val="en-US" w:eastAsia="zh-CN"/>
        </w:rPr>
      </w:pPr>
      <w:r>
        <w:rPr>
          <w:rFonts w:hint="eastAsia"/>
          <w:color w:val="auto"/>
          <w:lang w:val="en-US" w:eastAsia="zh-CN"/>
        </w:rPr>
        <w:t>18.科学推进大规模国土绿化，高标准推进太行山生态修复项目，</w:t>
      </w:r>
      <w:r>
        <w:rPr>
          <w:rFonts w:hint="eastAsia" w:cs="Times New Roman"/>
          <w:color w:val="auto"/>
          <w:lang w:val="en-US" w:eastAsia="zh-CN"/>
        </w:rPr>
        <w:t>2023年完成</w:t>
      </w:r>
      <w:r>
        <w:rPr>
          <w:rFonts w:hint="eastAsia" w:cs="Times New Roman"/>
          <w:color w:val="auto"/>
          <w:u w:val="none"/>
          <w:lang w:val="en-US" w:eastAsia="zh-CN"/>
        </w:rPr>
        <w:t>10万亩</w:t>
      </w:r>
      <w:r>
        <w:rPr>
          <w:rFonts w:hint="eastAsia" w:cs="Times New Roman"/>
          <w:color w:val="auto"/>
          <w:lang w:val="en-US" w:eastAsia="zh-CN"/>
        </w:rPr>
        <w:t>的营造林任务。</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（责任单位：县林业局）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default"/>
          <w:color w:val="auto"/>
          <w:lang w:val="en-US" w:eastAsia="zh-CN"/>
        </w:rPr>
      </w:pPr>
      <w:r>
        <w:rPr>
          <w:rFonts w:hint="eastAsia"/>
          <w:color w:val="auto"/>
          <w:lang w:val="en-US" w:eastAsia="zh-CN"/>
        </w:rPr>
        <w:t>（五）</w:t>
      </w:r>
      <w:r>
        <w:rPr>
          <w:rFonts w:hint="default"/>
          <w:color w:val="auto"/>
          <w:lang w:val="en-US" w:eastAsia="zh-CN"/>
        </w:rPr>
        <w:t>促进公共服务便利共享</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19.逐步增加城市群内异地联网直接结算定点医药机构数量，提高参保群众异地就医购药和门诊慢特病患者异地门诊费用直接结算服务水平。</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（责任单位：县医保局）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20.按照省统一部署，推动电子病历跨地区、跨机构互通共享。加快开展电子健康卡建设，为患者提供全过程、全周期的医疗服务，逐步改善群众就医体验。</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（责任单位：县卫健局）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14:textFill>
            <w14:solidFill>
              <w14:schemeClr w14:val="tx1"/>
            </w14:solidFill>
          </w14:textFill>
        </w:rPr>
      </w:pPr>
      <w:r>
        <w:rPr>
          <w:rFonts w:hint="eastAsia"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val="en-US"/>
        </w:rPr>
        <w:t>深化中部城市群二三级医院与我</w:t>
      </w:r>
      <w:r>
        <w:rPr>
          <w:rFonts w:hint="eastAsia"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val="en-US"/>
        </w:rPr>
        <w:t>医疗机构医联体关系，相互支援和深度合作，促进县级医疗机构医疗服务能力提升</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themeColor="text1"/>
          <w:sz w:val="32"/>
          <w:szCs w:val="32"/>
          <w:u w:val="none"/>
          <w:lang w:val="en-US"/>
          <w14:textFill>
            <w14:solidFill>
              <w14:schemeClr w14:val="tx1"/>
            </w14:solidFill>
          </w14:textFill>
        </w:rPr>
        <w:t>到2023年底，至少1所县级综合医院达到县级医院医疗服务能力推荐标准要求。</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楷体_GB2312" w:cs="Times New Roman"/>
          <w:color w:val="auto"/>
          <w:kern w:val="2"/>
          <w:sz w:val="32"/>
          <w:szCs w:val="24"/>
          <w:lang w:val="en-US" w:eastAsia="zh-CN" w:bidi="ar-SA"/>
        </w:rPr>
      </w:pPr>
      <w:r>
        <w:rPr>
          <w:rFonts w:hint="eastAsia" w:ascii="仿宋_GB2312" w:hAnsi="仿宋_GB2312" w:eastAsia="楷体_GB2312" w:cs="Times New Roman"/>
          <w:color w:val="auto"/>
          <w:kern w:val="2"/>
          <w:sz w:val="32"/>
          <w:szCs w:val="24"/>
          <w:lang w:val="en-US" w:eastAsia="zh-CN" w:bidi="ar-SA"/>
        </w:rPr>
        <w:t>（责任单位：</w:t>
      </w:r>
      <w:r>
        <w:rPr>
          <w:rFonts w:hint="eastAsia" w:eastAsia="楷体_GB2312" w:cs="Times New Roman"/>
          <w:color w:val="auto"/>
          <w:kern w:val="2"/>
          <w:sz w:val="32"/>
          <w:szCs w:val="24"/>
          <w:lang w:val="en-US" w:eastAsia="zh-CN" w:bidi="ar-SA"/>
        </w:rPr>
        <w:t>县</w:t>
      </w:r>
      <w:r>
        <w:rPr>
          <w:rFonts w:hint="eastAsia" w:ascii="仿宋_GB2312" w:hAnsi="仿宋_GB2312" w:eastAsia="楷体_GB2312" w:cs="Times New Roman"/>
          <w:color w:val="auto"/>
          <w:kern w:val="2"/>
          <w:sz w:val="32"/>
          <w:szCs w:val="24"/>
          <w:lang w:val="en-US" w:eastAsia="zh-CN" w:bidi="ar-SA"/>
        </w:rPr>
        <w:t>卫健</w:t>
      </w:r>
      <w:r>
        <w:rPr>
          <w:rFonts w:hint="eastAsia" w:eastAsia="楷体_GB2312" w:cs="Times New Roman"/>
          <w:color w:val="auto"/>
          <w:kern w:val="2"/>
          <w:sz w:val="32"/>
          <w:szCs w:val="24"/>
          <w:lang w:val="en-US" w:eastAsia="zh-CN" w:bidi="ar-SA"/>
        </w:rPr>
        <w:t>局</w:t>
      </w:r>
      <w:r>
        <w:rPr>
          <w:rFonts w:hint="eastAsia" w:ascii="仿宋_GB2312" w:hAnsi="仿宋_GB2312" w:eastAsia="楷体_GB2312" w:cs="Times New Roman"/>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22.整体提升教育水平。实施县中发展提升计划，提升高中的办学水平，完成第三实验小学北村校区改造，进一步优化中小学布局，推进公办幼儿园改扩建。</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23.开展全县中小学名校（园）长、教学名师工作室建设，支持名校（园）长开展教育教学研究和学术活动，推动城市群内各类学校、教师学习交流。</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（责任单位：县教科局）</w:t>
      </w:r>
    </w:p>
    <w:p>
      <w:pPr>
        <w:pStyle w:val="6"/>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24.在城市群范围内全面落实非户籍常住人口同等享受创业就业政策，支持有创业意愿的劳动者创新创业，促进创业带动就业。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楷体_GB2312" w:cs="Times New Roman"/>
          <w:color w:val="auto"/>
          <w:kern w:val="2"/>
          <w:sz w:val="32"/>
          <w:szCs w:val="24"/>
          <w:lang w:val="en-US" w:eastAsia="zh-CN" w:bidi="ar-SA"/>
        </w:rPr>
      </w:pPr>
      <w:r>
        <w:rPr>
          <w:rFonts w:hint="eastAsia" w:ascii="仿宋_GB2312" w:hAnsi="仿宋_GB2312" w:eastAsia="楷体_GB2312" w:cs="Times New Roman"/>
          <w:color w:val="auto"/>
          <w:kern w:val="2"/>
          <w:sz w:val="32"/>
          <w:szCs w:val="24"/>
          <w:lang w:val="en-US" w:eastAsia="zh-CN" w:bidi="ar-SA"/>
        </w:rPr>
        <w:t>（责任单位：</w:t>
      </w:r>
      <w:r>
        <w:rPr>
          <w:rFonts w:hint="eastAsia" w:eastAsia="楷体_GB2312" w:cs="Times New Roman"/>
          <w:color w:val="auto"/>
          <w:kern w:val="2"/>
          <w:sz w:val="32"/>
          <w:szCs w:val="24"/>
          <w:lang w:val="en-US" w:eastAsia="zh-CN" w:bidi="ar-SA"/>
        </w:rPr>
        <w:t>县</w:t>
      </w:r>
      <w:r>
        <w:rPr>
          <w:rFonts w:hint="eastAsia" w:ascii="仿宋_GB2312" w:hAnsi="仿宋_GB2312" w:eastAsia="楷体_GB2312" w:cs="Times New Roman"/>
          <w:color w:val="auto"/>
          <w:kern w:val="2"/>
          <w:sz w:val="32"/>
          <w:szCs w:val="24"/>
          <w:lang w:val="en-US" w:eastAsia="zh-CN" w:bidi="ar-SA"/>
        </w:rPr>
        <w:t>人社局）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lang w:val="en-US" w:eastAsia="zh-CN"/>
        </w:rPr>
        <w:t>在城市群内联合举办各类线上线下专项招聘活动，为劳动者和用人单位搭建供需对接平台</w:t>
      </w:r>
      <w:r>
        <w:rPr>
          <w:rFonts w:hint="eastAsia"/>
          <w:color w:val="auto"/>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（责任单位：县人社局）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26.在城市群内开展企业登记注册等相关事项“跨市通办”工作。</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（责任单位：县行政审批局、县</w:t>
      </w:r>
      <w:r>
        <w:rPr>
          <w:rFonts w:hint="eastAsia"/>
          <w:color w:val="auto"/>
          <w:lang w:val="en" w:eastAsia="zh-CN"/>
        </w:rPr>
        <w:t>市场监督管理局</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s="仿宋_GB2312"/>
          <w:color w:val="auto"/>
          <w:sz w:val="32"/>
          <w:szCs w:val="32"/>
          <w:lang w:val="en-US" w:eastAsia="zh-CN"/>
        </w:rPr>
      </w:pPr>
      <w:r>
        <w:rPr>
          <w:rFonts w:hint="eastAsia"/>
          <w:color w:val="auto"/>
          <w:lang w:val="en-US" w:eastAsia="zh-CN"/>
        </w:rPr>
        <w:t>27.持续推进</w:t>
      </w:r>
      <w:r>
        <w:rPr>
          <w:rFonts w:hint="eastAsia" w:ascii="仿宋_GB2312" w:hAnsi="仿宋_GB2312" w:eastAsia="仿宋_GB2312" w:cs="仿宋_GB2312"/>
          <w:color w:val="auto"/>
          <w:sz w:val="32"/>
          <w:szCs w:val="32"/>
          <w:lang w:val="en-US" w:eastAsia="zh-CN"/>
        </w:rPr>
        <w:t>山西中部城市群标准化和检验检测战略协作</w:t>
      </w:r>
      <w:r>
        <w:rPr>
          <w:rFonts w:hint="eastAsia" w:cs="仿宋_GB2312"/>
          <w:color w:val="auto"/>
          <w:sz w:val="32"/>
          <w:szCs w:val="32"/>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 w:eastAsia="zh-CN"/>
        </w:rPr>
      </w:pPr>
      <w:r>
        <w:rPr>
          <w:rFonts w:hint="eastAsia"/>
          <w:color w:val="auto"/>
          <w:lang w:val="en" w:eastAsia="zh-CN"/>
        </w:rPr>
        <w:t>（责任单位：县市场监督管理局）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jc w:val="both"/>
        <w:textAlignment w:val="auto"/>
        <w:rPr>
          <w:rFonts w:hint="eastAsia"/>
          <w:b w:val="0"/>
          <w:bCs w:val="0"/>
          <w:color w:val="auto"/>
          <w:lang w:val="en-US" w:eastAsia="zh-CN"/>
        </w:rPr>
      </w:pPr>
      <w:r>
        <w:rPr>
          <w:rFonts w:hint="eastAsia"/>
          <w:b w:val="0"/>
          <w:bCs w:val="0"/>
          <w:color w:val="auto"/>
          <w:lang w:val="en-US" w:eastAsia="zh-CN"/>
        </w:rPr>
        <w:t>28.配合做好山西中部城市群应急救援协作区建设。</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（责任单位：县应急管理局）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color w:val="auto"/>
          <w:lang w:val="en-US" w:eastAsia="zh-CN"/>
        </w:rPr>
      </w:pPr>
      <w:r>
        <w:rPr>
          <w:rFonts w:hint="eastAsia"/>
          <w:color w:val="auto"/>
          <w:lang w:val="en-US" w:eastAsia="zh-CN"/>
        </w:rPr>
        <w:t>（六）引导要素合理有序流动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29.依托政务数据共享交换平台体系，加快中部城市群间政务数据共享，制定出台一批数据共享责任清单。</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color w:val="auto"/>
          <w:lang w:val="en-US" w:eastAsia="zh-CN"/>
        </w:rPr>
      </w:pPr>
      <w:r>
        <w:rPr>
          <w:rFonts w:hint="eastAsia"/>
          <w:color w:val="auto"/>
          <w:lang w:val="en-US" w:eastAsia="zh-CN"/>
        </w:rPr>
        <w:t>（责任单位：县行政审批局）</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color w:val="auto"/>
          <w:lang w:val="en-US" w:eastAsia="zh-CN"/>
        </w:rPr>
      </w:pPr>
      <w:r>
        <w:rPr>
          <w:rFonts w:hint="eastAsia"/>
          <w:color w:val="auto"/>
          <w:lang w:val="en-US" w:eastAsia="zh-CN"/>
        </w:rPr>
        <w:t>（七）推动更高水平协同开放</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r>
        <w:rPr>
          <w:rFonts w:hint="eastAsia"/>
          <w:color w:val="auto"/>
          <w:lang w:val="en-US" w:eastAsia="zh-CN"/>
        </w:rPr>
        <w:t>30.</w:t>
      </w:r>
      <w:r>
        <w:rPr>
          <w:rFonts w:hint="eastAsia" w:ascii="仿宋" w:hAnsi="仿宋" w:eastAsia="仿宋" w:cs="仿宋"/>
          <w:color w:val="auto"/>
          <w:sz w:val="32"/>
          <w:szCs w:val="32"/>
          <w:lang w:val="en-US" w:eastAsia="zh-CN"/>
        </w:rPr>
        <w:t>培育建设一批物流园区。加快推进阳大铁路东货场铁路专用线前期手续办理。积极推进盂县亿博阳泉北陆港多式联运项目建设，发挥我县交通优势，培育建设一批物流园区。</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（责任单位：县发改局）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31.</w:t>
      </w:r>
      <w:r>
        <w:rPr>
          <w:rFonts w:hint="eastAsia" w:ascii="仿宋" w:hAnsi="仿宋" w:eastAsia="仿宋" w:cs="仿宋"/>
          <w:color w:val="auto"/>
          <w:sz w:val="32"/>
          <w:szCs w:val="32"/>
          <w:lang w:val="en-US" w:eastAsia="zh-CN"/>
        </w:rPr>
        <w:t>支持我县重点优势企业积极参加各重点展会</w:t>
      </w:r>
      <w:r>
        <w:rPr>
          <w:rFonts w:hint="eastAsia"/>
          <w:color w:val="auto"/>
          <w:lang w:val="en-US" w:eastAsia="zh-CN"/>
        </w:rPr>
        <w:t>。</w:t>
      </w:r>
      <w:r>
        <w:rPr>
          <w:rFonts w:hint="eastAsia" w:ascii="仿宋" w:hAnsi="仿宋" w:eastAsia="仿宋" w:cs="仿宋"/>
          <w:color w:val="auto"/>
          <w:sz w:val="32"/>
          <w:szCs w:val="32"/>
          <w:lang w:val="en-US" w:eastAsia="zh-CN"/>
        </w:rPr>
        <w:t>鼓励引进举办与我县产业转型升级关系密切的品牌展会</w:t>
      </w:r>
      <w:r>
        <w:rPr>
          <w:rFonts w:hint="eastAsia"/>
          <w:color w:val="auto"/>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（责任单位：县商务局）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r>
        <w:rPr>
          <w:rFonts w:hint="eastAsia"/>
          <w:color w:val="auto"/>
          <w:lang w:val="en-US" w:eastAsia="zh-CN"/>
        </w:rPr>
        <w:t>32.</w:t>
      </w:r>
      <w:r>
        <w:rPr>
          <w:rFonts w:hint="eastAsia" w:ascii="仿宋" w:hAnsi="仿宋" w:eastAsia="仿宋" w:cs="仿宋"/>
          <w:color w:val="auto"/>
          <w:sz w:val="32"/>
          <w:szCs w:val="32"/>
          <w:lang w:val="en-US" w:eastAsia="zh-CN"/>
        </w:rPr>
        <w:t>推动对外贸易交流，积极融入“一带一路”，争取在外贸出口上实现突破。</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（责任单位：县商务局）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auto"/>
          <w:sz w:val="32"/>
          <w:szCs w:val="32"/>
          <w:u w:val="single" w:color="auto"/>
          <w:lang w:val="en-US" w:eastAsia="zh-CN"/>
        </w:rPr>
      </w:pPr>
      <w:r>
        <w:rPr>
          <w:rFonts w:hint="eastAsia" w:cs="Times New Roman"/>
          <w:color w:val="auto"/>
          <w:kern w:val="2"/>
          <w:sz w:val="32"/>
          <w:szCs w:val="24"/>
          <w:lang w:val="en-US" w:eastAsia="zh-CN" w:bidi="ar-SA"/>
        </w:rPr>
        <w:t>33</w:t>
      </w:r>
      <w:r>
        <w:rPr>
          <w:rFonts w:hint="eastAsia" w:ascii="仿宋_GB2312" w:hAnsi="仿宋_GB2312" w:eastAsia="仿宋_GB2312" w:cs="Times New Roman"/>
          <w:color w:val="auto"/>
          <w:kern w:val="2"/>
          <w:sz w:val="32"/>
          <w:szCs w:val="24"/>
          <w:lang w:val="en-US" w:eastAsia="zh-CN" w:bidi="ar-SA"/>
        </w:rPr>
        <w:t>.与城市群内各市</w:t>
      </w:r>
      <w:r>
        <w:rPr>
          <w:rFonts w:hint="eastAsia" w:cs="Times New Roman"/>
          <w:color w:val="auto"/>
          <w:kern w:val="2"/>
          <w:sz w:val="32"/>
          <w:szCs w:val="24"/>
          <w:lang w:val="en-US" w:eastAsia="zh-CN" w:bidi="ar-SA"/>
        </w:rPr>
        <w:t>、县</w:t>
      </w:r>
      <w:r>
        <w:rPr>
          <w:rFonts w:hint="eastAsia" w:ascii="仿宋_GB2312" w:hAnsi="仿宋_GB2312" w:eastAsia="仿宋_GB2312" w:cs="Times New Roman"/>
          <w:color w:val="auto"/>
          <w:kern w:val="2"/>
          <w:sz w:val="32"/>
          <w:szCs w:val="24"/>
          <w:lang w:val="en-US" w:eastAsia="zh-CN" w:bidi="ar-SA"/>
        </w:rPr>
        <w:t>共同绘制招商图谱，立足产业基础，联合开展招商引资。</w:t>
      </w:r>
      <w:r>
        <w:rPr>
          <w:rFonts w:hint="eastAsia" w:ascii="仿宋" w:hAnsi="仿宋" w:eastAsia="仿宋" w:cs="仿宋"/>
          <w:b w:val="0"/>
          <w:bCs w:val="0"/>
          <w:color w:val="auto"/>
          <w:sz w:val="32"/>
          <w:szCs w:val="32"/>
          <w:u w:val="none" w:color="auto"/>
          <w:lang w:val="en-US" w:eastAsia="zh-CN"/>
        </w:rPr>
        <w:t>探索“人才+项目+产业”招商新模式，大力开展长板招商、以商招商、点对点招商、滴灌招商，开展“请进来”盂县行活动。积极参加进博会、中博会以及我省各类推介对接会，精心组织数字经济、新能源、新材料专题推介活动，积极承接优质产业转移，引进一批突破型、战略型、基地型大项目。</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w:t>
      </w:r>
      <w:r>
        <w:rPr>
          <w:rFonts w:hint="eastAsia"/>
          <w:color w:val="000000" w:themeColor="text1"/>
          <w:u w:val="none"/>
          <w:lang w:val="en-US" w:eastAsia="zh-CN"/>
          <w14:textFill>
            <w14:solidFill>
              <w14:schemeClr w14:val="tx1"/>
            </w14:solidFill>
          </w14:textFill>
        </w:rPr>
        <w:t>县招商中心</w:t>
      </w:r>
      <w:r>
        <w:rPr>
          <w:rFonts w:hint="eastAsia"/>
          <w:color w:val="auto"/>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color w:val="auto"/>
          <w:lang w:val="en-US" w:eastAsia="zh-CN"/>
        </w:rPr>
      </w:pPr>
      <w:r>
        <w:rPr>
          <w:rFonts w:hint="eastAsia"/>
          <w:color w:val="auto"/>
          <w:lang w:val="en-US" w:eastAsia="zh-CN"/>
        </w:rPr>
        <w:t>（八）打造高品质生活宜居地</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34.培育壮大区域性城镇群，</w:t>
      </w:r>
      <w:r>
        <w:rPr>
          <w:rFonts w:hint="default"/>
          <w:color w:val="auto"/>
          <w:lang w:val="en-US" w:eastAsia="zh-CN"/>
        </w:rPr>
        <w:t>研究推动</w:t>
      </w:r>
      <w:r>
        <w:rPr>
          <w:rFonts w:hint="eastAsia"/>
          <w:color w:val="auto"/>
          <w:lang w:val="en-US" w:eastAsia="zh-CN"/>
        </w:rPr>
        <w:t>与周边县区</w:t>
      </w:r>
      <w:r>
        <w:rPr>
          <w:rFonts w:hint="default"/>
          <w:color w:val="auto"/>
          <w:lang w:val="en-US" w:eastAsia="zh-CN"/>
        </w:rPr>
        <w:t>组</w:t>
      </w:r>
      <w:r>
        <w:rPr>
          <w:rFonts w:hint="eastAsia"/>
          <w:color w:val="auto"/>
          <w:lang w:val="en-US" w:eastAsia="zh-CN"/>
        </w:rPr>
        <w:t>团</w:t>
      </w:r>
      <w:r>
        <w:rPr>
          <w:rFonts w:hint="default"/>
          <w:color w:val="auto"/>
          <w:lang w:val="en-US" w:eastAsia="zh-CN"/>
        </w:rPr>
        <w:t>发展</w:t>
      </w:r>
      <w:r>
        <w:rPr>
          <w:rFonts w:hint="eastAsia"/>
          <w:color w:val="auto"/>
          <w:lang w:val="en-US" w:eastAsia="zh-CN"/>
        </w:rPr>
        <w:t>的有效途径</w:t>
      </w:r>
      <w:r>
        <w:rPr>
          <w:rFonts w:hint="default"/>
          <w:color w:val="auto"/>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s="Times New Roman"/>
          <w:color w:val="auto"/>
          <w:lang w:val="en-US" w:eastAsia="zh-CN"/>
        </w:rPr>
      </w:pPr>
      <w:r>
        <w:rPr>
          <w:rFonts w:hint="eastAsia" w:cs="Times New Roman"/>
          <w:color w:val="auto"/>
          <w:lang w:val="en-US" w:eastAsia="zh-CN"/>
        </w:rPr>
        <w:t>（责任单位：县发改局）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color w:val="auto"/>
          <w:lang w:val="en-US" w:eastAsia="zh-CN"/>
        </w:rPr>
      </w:pPr>
      <w:r>
        <w:rPr>
          <w:rFonts w:hint="eastAsia"/>
          <w:color w:val="auto"/>
          <w:lang w:val="en-US" w:eastAsia="zh-CN"/>
        </w:rPr>
        <w:t>35.有序推进城市更新。我县作为</w:t>
      </w:r>
      <w:r>
        <w:rPr>
          <w:rFonts w:hint="default"/>
          <w:color w:val="auto"/>
          <w:lang w:val="en-US" w:eastAsia="zh-CN"/>
        </w:rPr>
        <w:t>首批城市更新试点</w:t>
      </w:r>
      <w:r>
        <w:rPr>
          <w:rFonts w:hint="eastAsia"/>
          <w:color w:val="auto"/>
          <w:lang w:val="en-US" w:eastAsia="zh-CN"/>
        </w:rPr>
        <w:t>要</w:t>
      </w:r>
      <w:r>
        <w:rPr>
          <w:rFonts w:hint="default"/>
          <w:color w:val="auto"/>
          <w:lang w:val="en-US" w:eastAsia="zh-CN"/>
        </w:rPr>
        <w:t>科学有序实施</w:t>
      </w:r>
      <w:r>
        <w:rPr>
          <w:rFonts w:hint="eastAsia"/>
          <w:color w:val="auto"/>
          <w:lang w:val="en-US" w:eastAsia="zh-CN"/>
        </w:rPr>
        <w:t>老旧小区改造和供水、雨污分流、老旧供热管网改造，不断提升改善人居环境。</w:t>
      </w: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Fonts w:hint="eastAsia"/>
          <w:color w:val="auto"/>
          <w:lang w:val="en-US" w:eastAsia="zh-CN"/>
        </w:rPr>
        <w:t>（责任单位：县住建局）</w:t>
      </w:r>
    </w:p>
    <w:p>
      <w:pPr>
        <w:pStyle w:val="4"/>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40" w:firstLineChars="200"/>
        <w:jc w:val="both"/>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Style w:val="16"/>
          <w:rFonts w:hint="eastAsia"/>
          <w:color w:val="auto"/>
          <w:lang w:val="en-US" w:eastAsia="zh-CN"/>
        </w:rPr>
        <w:t>（一）加强组织领导。</w:t>
      </w:r>
      <w:r>
        <w:rPr>
          <w:rFonts w:hint="eastAsia"/>
          <w:color w:val="auto"/>
          <w:lang w:val="en-US" w:eastAsia="zh-CN"/>
        </w:rPr>
        <w:t>盂县推进山西中部城市群建设领导小组办公室统筹协调跨地区跨部门重大事项，组织督促各成员单位扎实推进各项重点任务，及时梳理汇总各成员单位亮点工作、重大议题。不定期召开会议协调推动解决难点堵点痛点问题。</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lang w:val="en-US" w:eastAsia="zh-CN"/>
        </w:rPr>
      </w:pPr>
      <w:r>
        <w:rPr>
          <w:rStyle w:val="16"/>
          <w:rFonts w:hint="eastAsia"/>
          <w:color w:val="auto"/>
          <w:lang w:val="en-US" w:eastAsia="zh-CN"/>
        </w:rPr>
        <w:t>（二）强化协调联动。</w:t>
      </w:r>
      <w:r>
        <w:rPr>
          <w:rFonts w:hint="eastAsia"/>
          <w:color w:val="auto"/>
          <w:lang w:val="en-US" w:eastAsia="zh-CN"/>
        </w:rPr>
        <w:t>各成员单位要同向发力、分工协作。涉及多个部门联合完成的事项，各部门之间要加强联动，做好调度和协调，形成工作合力。要明确责任分工，加强与领导小组办公室沟通对接。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color w:val="auto"/>
          <w:lang w:val="en-US" w:eastAsia="zh-CN"/>
        </w:rPr>
      </w:pPr>
      <w:r>
        <w:rPr>
          <w:rStyle w:val="16"/>
          <w:rFonts w:hint="eastAsia"/>
          <w:color w:val="auto"/>
          <w:lang w:val="en-US" w:eastAsia="zh-CN"/>
        </w:rPr>
        <w:t>（三）狠抓任务落实。</w:t>
      </w:r>
      <w:r>
        <w:rPr>
          <w:rFonts w:hint="eastAsia"/>
          <w:color w:val="auto"/>
          <w:lang w:val="en-US" w:eastAsia="zh-CN"/>
        </w:rPr>
        <w:t xml:space="preserve">领导小组办公室按照调度办法实行月调度、季通报、年总结。各成员单位要强化责任落实，于每月25日前汇报本月进展情况，领导小组办公室及时汇总上报。                          </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leftChars="0" w:firstLine="0" w:firstLineChars="0"/>
        <w:jc w:val="both"/>
        <w:textAlignment w:val="baseline"/>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val="en-US" w:eastAsia="zh-CN"/>
        </w:rPr>
        <w:t>盂县推动</w:t>
      </w:r>
      <w:r>
        <w:rPr>
          <w:rFonts w:hint="eastAsia" w:ascii="方正小标宋简体" w:hAnsi="方正小标宋简体" w:eastAsia="方正小标宋简体" w:cs="方正小标宋简体"/>
          <w:b w:val="0"/>
          <w:bCs w:val="0"/>
          <w:color w:val="auto"/>
          <w:spacing w:val="0"/>
          <w:sz w:val="44"/>
          <w:szCs w:val="44"/>
        </w:rPr>
        <w:t>山西中部城市群</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0"/>
          <w:sz w:val="44"/>
          <w:szCs w:val="44"/>
        </w:rPr>
        <w:t>高质量发展工作调度办法</w:t>
      </w:r>
    </w:p>
    <w:p>
      <w:pPr>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ascii="Arial"/>
          <w:color w:val="auto"/>
          <w:sz w:val="21"/>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1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为扎实推动山西中部城市群高质量发展重点任务、重</w:t>
      </w:r>
      <w:r>
        <w:rPr>
          <w:rFonts w:hint="eastAsia" w:ascii="仿宋" w:hAnsi="仿宋" w:eastAsia="仿宋" w:cs="仿宋"/>
          <w:color w:val="auto"/>
          <w:spacing w:val="0"/>
          <w:position w:val="0"/>
          <w:sz w:val="32"/>
          <w:szCs w:val="32"/>
          <w:lang w:val="en-US" w:eastAsia="zh-CN"/>
        </w:rPr>
        <w:t>大</w:t>
      </w:r>
      <w:r>
        <w:rPr>
          <w:rFonts w:hint="eastAsia" w:ascii="仿宋" w:hAnsi="仿宋" w:eastAsia="仿宋" w:cs="仿宋"/>
          <w:color w:val="auto"/>
          <w:spacing w:val="0"/>
          <w:position w:val="0"/>
          <w:sz w:val="32"/>
          <w:szCs w:val="32"/>
        </w:rPr>
        <w:t>项目落地见效，及时掌握进展情况，经</w:t>
      </w:r>
      <w:r>
        <w:rPr>
          <w:rFonts w:hint="eastAsia" w:ascii="仿宋" w:hAnsi="仿宋" w:eastAsia="仿宋" w:cs="仿宋"/>
          <w:color w:val="auto"/>
          <w:spacing w:val="0"/>
          <w:position w:val="0"/>
          <w:sz w:val="32"/>
          <w:szCs w:val="32"/>
          <w:lang w:val="en-US" w:eastAsia="zh-CN"/>
        </w:rPr>
        <w:t>盂县推进山西中部城市群建设领导小组办公室</w:t>
      </w:r>
      <w:r>
        <w:rPr>
          <w:rFonts w:hint="eastAsia" w:ascii="仿宋" w:hAnsi="仿宋" w:eastAsia="仿宋" w:cs="仿宋"/>
          <w:color w:val="auto"/>
          <w:spacing w:val="0"/>
          <w:position w:val="0"/>
          <w:sz w:val="32"/>
          <w:szCs w:val="32"/>
        </w:rPr>
        <w:t>研究，特制定本办法。</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default" w:ascii="黑体" w:hAnsi="黑体" w:eastAsia="黑体" w:cs="黑体"/>
          <w:b w:val="0"/>
          <w:bCs w:val="0"/>
          <w:color w:val="auto"/>
          <w:spacing w:val="0"/>
          <w:position w:val="0"/>
          <w:sz w:val="32"/>
          <w:szCs w:val="32"/>
          <w:lang w:val="en-US" w:eastAsia="zh-CN"/>
        </w:rPr>
      </w:pPr>
      <w:r>
        <w:rPr>
          <w:rFonts w:hint="eastAsia" w:ascii="黑体" w:hAnsi="黑体" w:eastAsia="黑体" w:cs="黑体"/>
          <w:b w:val="0"/>
          <w:bCs w:val="0"/>
          <w:color w:val="auto"/>
          <w:spacing w:val="0"/>
          <w:position w:val="0"/>
          <w:sz w:val="32"/>
          <w:szCs w:val="32"/>
        </w:rPr>
        <w:t>一、</w:t>
      </w:r>
      <w:r>
        <w:rPr>
          <w:rFonts w:hint="eastAsia" w:ascii="黑体" w:hAnsi="黑体" w:eastAsia="黑体" w:cs="黑体"/>
          <w:b w:val="0"/>
          <w:bCs w:val="0"/>
          <w:color w:val="auto"/>
          <w:spacing w:val="0"/>
          <w:position w:val="0"/>
          <w:sz w:val="32"/>
          <w:szCs w:val="32"/>
          <w:lang w:val="en-US" w:eastAsia="zh-CN"/>
        </w:rPr>
        <w:t>调度形式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坚持定期调度为主，临时调度为辅，分类调度和综合调度相结合。根据实际情况，采取月度排名、季度通报、年终考核等调度形式。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二、调度内容</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1.《</w:t>
      </w:r>
      <w:r>
        <w:rPr>
          <w:rFonts w:hint="eastAsia" w:ascii="仿宋" w:hAnsi="仿宋" w:eastAsia="仿宋" w:cs="仿宋"/>
          <w:color w:val="auto"/>
          <w:spacing w:val="0"/>
          <w:position w:val="0"/>
          <w:sz w:val="32"/>
          <w:szCs w:val="32"/>
          <w:lang w:val="en-US" w:eastAsia="zh-CN"/>
        </w:rPr>
        <w:t>盂县推动</w:t>
      </w:r>
      <w:r>
        <w:rPr>
          <w:rFonts w:hint="eastAsia" w:ascii="仿宋" w:hAnsi="仿宋" w:eastAsia="仿宋" w:cs="仿宋"/>
          <w:color w:val="auto"/>
          <w:spacing w:val="0"/>
          <w:position w:val="0"/>
          <w:sz w:val="32"/>
          <w:szCs w:val="32"/>
        </w:rPr>
        <w:t>山西中部城市群高质量发展2023年工作</w:t>
      </w:r>
      <w:r>
        <w:rPr>
          <w:rFonts w:hint="eastAsia" w:ascii="仿宋" w:hAnsi="仿宋" w:eastAsia="仿宋" w:cs="仿宋"/>
          <w:color w:val="auto"/>
          <w:spacing w:val="0"/>
          <w:position w:val="0"/>
          <w:sz w:val="32"/>
          <w:szCs w:val="32"/>
          <w:lang w:val="en-US" w:eastAsia="zh-CN"/>
        </w:rPr>
        <w:t>任务</w:t>
      </w:r>
      <w:r>
        <w:rPr>
          <w:rFonts w:hint="eastAsia" w:ascii="仿宋" w:hAnsi="仿宋" w:eastAsia="仿宋" w:cs="仿宋"/>
          <w:color w:val="auto"/>
          <w:spacing w:val="0"/>
          <w:position w:val="0"/>
          <w:sz w:val="32"/>
          <w:szCs w:val="32"/>
        </w:rPr>
        <w:t>》</w:t>
      </w:r>
      <w:r>
        <w:rPr>
          <w:rFonts w:hint="eastAsia" w:ascii="仿宋" w:hAnsi="仿宋" w:eastAsia="仿宋" w:cs="仿宋"/>
          <w:color w:val="auto"/>
          <w:spacing w:val="0"/>
          <w:position w:val="0"/>
          <w:sz w:val="32"/>
          <w:szCs w:val="32"/>
          <w:lang w:val="en-US" w:eastAsia="zh-CN"/>
        </w:rPr>
        <w:t>中</w:t>
      </w:r>
      <w:r>
        <w:rPr>
          <w:rFonts w:hint="eastAsia" w:ascii="仿宋" w:hAnsi="仿宋" w:eastAsia="仿宋" w:cs="仿宋"/>
          <w:color w:val="auto"/>
          <w:spacing w:val="0"/>
          <w:position w:val="0"/>
          <w:sz w:val="32"/>
          <w:szCs w:val="32"/>
        </w:rPr>
        <w:t>重点任务完成情况。</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w:t>
      </w:r>
      <w:r>
        <w:rPr>
          <w:rFonts w:hint="eastAsia" w:ascii="仿宋" w:hAnsi="仿宋" w:eastAsia="仿宋" w:cs="仿宋"/>
          <w:color w:val="auto"/>
          <w:spacing w:val="0"/>
          <w:position w:val="0"/>
          <w:sz w:val="32"/>
          <w:szCs w:val="32"/>
          <w:lang w:val="en-US" w:eastAsia="zh-CN"/>
        </w:rPr>
        <w:t>盂县推动</w:t>
      </w:r>
      <w:r>
        <w:rPr>
          <w:rFonts w:hint="eastAsia" w:ascii="仿宋" w:hAnsi="仿宋" w:eastAsia="仿宋" w:cs="仿宋"/>
          <w:color w:val="auto"/>
          <w:spacing w:val="0"/>
          <w:position w:val="0"/>
          <w:sz w:val="32"/>
          <w:szCs w:val="32"/>
        </w:rPr>
        <w:t>山西中部城市群高质量发展2023年</w:t>
      </w:r>
      <w:r>
        <w:rPr>
          <w:rFonts w:hint="eastAsia" w:ascii="仿宋" w:hAnsi="仿宋" w:eastAsia="仿宋" w:cs="仿宋"/>
          <w:color w:val="auto"/>
          <w:spacing w:val="0"/>
          <w:position w:val="0"/>
          <w:sz w:val="32"/>
          <w:szCs w:val="32"/>
          <w:lang w:val="en-US" w:eastAsia="zh-CN"/>
        </w:rPr>
        <w:t>重大工程</w:t>
      </w:r>
      <w:r>
        <w:rPr>
          <w:rFonts w:hint="eastAsia" w:ascii="仿宋" w:hAnsi="仿宋" w:eastAsia="仿宋" w:cs="仿宋"/>
          <w:color w:val="auto"/>
          <w:spacing w:val="0"/>
          <w:position w:val="0"/>
          <w:sz w:val="32"/>
          <w:szCs w:val="32"/>
        </w:rPr>
        <w:t>项目推进情况。</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3.各</w:t>
      </w:r>
      <w:r>
        <w:rPr>
          <w:rFonts w:hint="eastAsia" w:ascii="仿宋" w:hAnsi="仿宋" w:eastAsia="仿宋" w:cs="仿宋"/>
          <w:color w:val="auto"/>
          <w:spacing w:val="0"/>
          <w:position w:val="0"/>
          <w:sz w:val="32"/>
          <w:szCs w:val="32"/>
          <w:lang w:val="en-US" w:eastAsia="zh-CN"/>
        </w:rPr>
        <w:t>部门</w:t>
      </w:r>
      <w:r>
        <w:rPr>
          <w:rFonts w:hint="eastAsia" w:ascii="仿宋" w:hAnsi="仿宋" w:eastAsia="仿宋" w:cs="仿宋"/>
          <w:color w:val="auto"/>
          <w:spacing w:val="0"/>
          <w:position w:val="0"/>
          <w:sz w:val="32"/>
          <w:szCs w:val="32"/>
        </w:rPr>
        <w:t>在城市群区域协调发展、科技创新攻坚、产业链供应链协同、更高水平协同开放、提升城市发展质量、基础</w:t>
      </w:r>
      <w:r>
        <w:rPr>
          <w:rFonts w:hint="eastAsia" w:ascii="仿宋" w:hAnsi="仿宋" w:eastAsia="仿宋" w:cs="仿宋"/>
          <w:color w:val="auto"/>
          <w:spacing w:val="0"/>
          <w:position w:val="0"/>
          <w:sz w:val="32"/>
          <w:szCs w:val="32"/>
          <w:lang w:val="en-US" w:eastAsia="zh-CN"/>
        </w:rPr>
        <w:t>设施</w:t>
      </w:r>
      <w:r>
        <w:rPr>
          <w:rFonts w:hint="eastAsia" w:ascii="仿宋" w:hAnsi="仿宋" w:eastAsia="仿宋" w:cs="仿宋"/>
          <w:color w:val="auto"/>
          <w:spacing w:val="0"/>
          <w:position w:val="0"/>
          <w:sz w:val="32"/>
          <w:szCs w:val="32"/>
        </w:rPr>
        <w:t>互联互通</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生态环境共保联治、公共服务便利共享及其他协调创新方面的主动推进情况。</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4.各</w:t>
      </w:r>
      <w:r>
        <w:rPr>
          <w:rFonts w:hint="eastAsia" w:ascii="仿宋" w:hAnsi="仿宋" w:eastAsia="仿宋" w:cs="仿宋"/>
          <w:color w:val="auto"/>
          <w:spacing w:val="0"/>
          <w:position w:val="0"/>
          <w:sz w:val="32"/>
          <w:szCs w:val="32"/>
          <w:lang w:val="en-US" w:eastAsia="zh-CN"/>
        </w:rPr>
        <w:t>部门</w:t>
      </w:r>
      <w:r>
        <w:rPr>
          <w:rFonts w:hint="eastAsia" w:ascii="仿宋" w:hAnsi="仿宋" w:eastAsia="仿宋" w:cs="仿宋"/>
          <w:color w:val="auto"/>
          <w:spacing w:val="0"/>
          <w:position w:val="0"/>
          <w:sz w:val="32"/>
          <w:szCs w:val="32"/>
        </w:rPr>
        <w:t>在推进城市群建设中组织协作及主动作为情况。</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三、调度对象</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lang w:val="en-US" w:eastAsia="zh-CN"/>
        </w:rPr>
        <w:t>分别对</w:t>
      </w:r>
      <w:r>
        <w:rPr>
          <w:rFonts w:hint="eastAsia" w:ascii="仿宋" w:hAnsi="仿宋" w:eastAsia="仿宋" w:cs="仿宋"/>
          <w:color w:val="auto"/>
          <w:spacing w:val="0"/>
          <w:position w:val="0"/>
          <w:sz w:val="32"/>
          <w:szCs w:val="32"/>
        </w:rPr>
        <w:t>涉及任务的有关部门进行调度。</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四、调度排名</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 w:hAnsi="楷体" w:eastAsia="楷体" w:cs="楷体"/>
          <w:color w:val="auto"/>
          <w:spacing w:val="0"/>
          <w:position w:val="0"/>
          <w:sz w:val="32"/>
          <w:szCs w:val="32"/>
        </w:rPr>
      </w:pP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rPr>
        <w:t>一</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rPr>
        <w:t>排名办法</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58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根据每月基础分与动态分的综合得分进行排名，每月赋基础分100分，根据重点任务、项目</w:t>
      </w:r>
      <w:r>
        <w:rPr>
          <w:rFonts w:hint="eastAsia" w:ascii="仿宋" w:hAnsi="仿宋" w:eastAsia="仿宋" w:cs="仿宋"/>
          <w:color w:val="auto"/>
          <w:spacing w:val="0"/>
          <w:position w:val="0"/>
          <w:sz w:val="32"/>
          <w:szCs w:val="32"/>
          <w:lang w:val="en-US" w:eastAsia="zh-CN"/>
        </w:rPr>
        <w:t>推进</w:t>
      </w:r>
      <w:r>
        <w:rPr>
          <w:rFonts w:hint="eastAsia" w:ascii="仿宋" w:hAnsi="仿宋" w:eastAsia="仿宋" w:cs="仿宋"/>
          <w:color w:val="auto"/>
          <w:spacing w:val="0"/>
          <w:position w:val="0"/>
          <w:sz w:val="32"/>
          <w:szCs w:val="32"/>
        </w:rPr>
        <w:t>等工作的进展情况进行加分或扣分。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 w:hAnsi="楷体" w:eastAsia="楷体" w:cs="楷体"/>
          <w:color w:val="auto"/>
          <w:spacing w:val="0"/>
          <w:position w:val="0"/>
          <w:sz w:val="32"/>
          <w:szCs w:val="32"/>
        </w:rPr>
      </w:pP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rPr>
        <w:t>二</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rPr>
        <w:t>计分办法</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3"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b/>
          <w:bCs/>
          <w:color w:val="auto"/>
          <w:spacing w:val="0"/>
          <w:position w:val="0"/>
          <w:sz w:val="32"/>
          <w:szCs w:val="32"/>
        </w:rPr>
        <w:t>加分项</w:t>
      </w:r>
      <w:r>
        <w:rPr>
          <w:rFonts w:hint="eastAsia" w:ascii="仿宋" w:hAnsi="仿宋" w:eastAsia="仿宋" w:cs="仿宋"/>
          <w:b/>
          <w:bCs/>
          <w:color w:val="auto"/>
          <w:spacing w:val="0"/>
          <w:position w:val="0"/>
          <w:sz w:val="32"/>
          <w:szCs w:val="32"/>
          <w:lang w:eastAsia="zh-CN"/>
        </w:rPr>
        <w:t>（</w:t>
      </w:r>
      <w:r>
        <w:rPr>
          <w:rFonts w:hint="eastAsia" w:ascii="仿宋" w:hAnsi="仿宋" w:eastAsia="仿宋" w:cs="仿宋"/>
          <w:b/>
          <w:bCs/>
          <w:color w:val="auto"/>
          <w:spacing w:val="0"/>
          <w:position w:val="0"/>
          <w:sz w:val="32"/>
          <w:szCs w:val="32"/>
        </w:rPr>
        <w:t>计算公式附后</w:t>
      </w:r>
      <w:r>
        <w:rPr>
          <w:rFonts w:hint="eastAsia" w:ascii="仿宋" w:hAnsi="仿宋" w:eastAsia="仿宋" w:cs="仿宋"/>
          <w:b/>
          <w:bCs/>
          <w:color w:val="auto"/>
          <w:spacing w:val="0"/>
          <w:positio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6"/>
          <w:position w:val="0"/>
          <w:sz w:val="32"/>
          <w:szCs w:val="32"/>
        </w:rPr>
      </w:pPr>
      <w:r>
        <w:rPr>
          <w:rFonts w:hint="eastAsia" w:ascii="仿宋" w:hAnsi="仿宋" w:eastAsia="仿宋" w:cs="仿宋"/>
          <w:color w:val="auto"/>
          <w:spacing w:val="0"/>
          <w:position w:val="0"/>
          <w:sz w:val="32"/>
          <w:szCs w:val="32"/>
        </w:rPr>
        <w:t>1.各部门当月工作推进有成果或实际成效，</w:t>
      </w:r>
      <w:r>
        <w:rPr>
          <w:rFonts w:hint="eastAsia" w:ascii="仿宋" w:hAnsi="仿宋" w:eastAsia="仿宋" w:cs="仿宋"/>
          <w:color w:val="auto"/>
          <w:spacing w:val="-6"/>
          <w:position w:val="0"/>
          <w:sz w:val="32"/>
          <w:szCs w:val="32"/>
        </w:rPr>
        <w:t>且有印证材料的，根据年度任务推进占比计算当月任务推进得分。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2.各部门当月有重点任务办结的，且有印证材料的，根据年度任务办结占比计算当月任务办结得分。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58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3.已办结的重点任务在后续推进过程中当月有成果或实际成效，且有印证材料的，根据年度任务推进比例计算当月已办结任务推进得分。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lang w:val="en-US" w:eastAsia="zh-CN"/>
        </w:rPr>
        <w:t>4</w:t>
      </w:r>
      <w:r>
        <w:rPr>
          <w:rFonts w:hint="eastAsia" w:ascii="仿宋" w:hAnsi="仿宋" w:eastAsia="仿宋" w:cs="仿宋"/>
          <w:color w:val="auto"/>
          <w:spacing w:val="0"/>
          <w:position w:val="0"/>
          <w:sz w:val="32"/>
          <w:szCs w:val="32"/>
        </w:rPr>
        <w:t>.各</w:t>
      </w:r>
      <w:r>
        <w:rPr>
          <w:rFonts w:hint="eastAsia" w:ascii="仿宋" w:hAnsi="仿宋" w:eastAsia="仿宋" w:cs="仿宋"/>
          <w:color w:val="auto"/>
          <w:spacing w:val="0"/>
          <w:position w:val="0"/>
          <w:sz w:val="32"/>
          <w:szCs w:val="32"/>
          <w:lang w:eastAsia="zh-CN"/>
        </w:rPr>
        <w:t>部</w:t>
      </w:r>
      <w:r>
        <w:rPr>
          <w:rFonts w:hint="eastAsia" w:ascii="仿宋" w:hAnsi="仿宋" w:eastAsia="仿宋" w:cs="仿宋"/>
          <w:color w:val="auto"/>
          <w:spacing w:val="0"/>
          <w:position w:val="0"/>
          <w:sz w:val="32"/>
          <w:szCs w:val="32"/>
        </w:rPr>
        <w:t>门工作及项目推进情况受到中央</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国务院表彰或通报表扬的每项加10分，受到省委、省政府表彰或通报表扬的每项加5分</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受到</w:t>
      </w:r>
      <w:r>
        <w:rPr>
          <w:rFonts w:hint="eastAsia" w:ascii="仿宋" w:hAnsi="仿宋" w:eastAsia="仿宋" w:cs="仿宋"/>
          <w:color w:val="auto"/>
          <w:spacing w:val="0"/>
          <w:position w:val="0"/>
          <w:sz w:val="32"/>
          <w:szCs w:val="32"/>
          <w:lang w:val="en-US" w:eastAsia="zh-CN"/>
        </w:rPr>
        <w:t>市</w:t>
      </w:r>
      <w:r>
        <w:rPr>
          <w:rFonts w:hint="eastAsia" w:ascii="仿宋" w:hAnsi="仿宋" w:eastAsia="仿宋" w:cs="仿宋"/>
          <w:color w:val="auto"/>
          <w:spacing w:val="0"/>
          <w:position w:val="0"/>
          <w:sz w:val="32"/>
          <w:szCs w:val="32"/>
        </w:rPr>
        <w:t>委、</w:t>
      </w:r>
      <w:r>
        <w:rPr>
          <w:rFonts w:hint="eastAsia" w:ascii="仿宋" w:hAnsi="仿宋" w:eastAsia="仿宋" w:cs="仿宋"/>
          <w:color w:val="auto"/>
          <w:spacing w:val="0"/>
          <w:position w:val="0"/>
          <w:sz w:val="32"/>
          <w:szCs w:val="32"/>
          <w:lang w:val="en-US" w:eastAsia="zh-CN"/>
        </w:rPr>
        <w:t>市</w:t>
      </w:r>
      <w:r>
        <w:rPr>
          <w:rFonts w:hint="eastAsia" w:ascii="仿宋" w:hAnsi="仿宋" w:eastAsia="仿宋" w:cs="仿宋"/>
          <w:color w:val="auto"/>
          <w:spacing w:val="0"/>
          <w:position w:val="0"/>
          <w:sz w:val="32"/>
          <w:szCs w:val="32"/>
        </w:rPr>
        <w:t>政府表彰或通报表扬的每项加</w:t>
      </w:r>
      <w:r>
        <w:rPr>
          <w:rFonts w:hint="eastAsia" w:ascii="仿宋" w:hAnsi="仿宋" w:eastAsia="仿宋" w:cs="仿宋"/>
          <w:color w:val="auto"/>
          <w:spacing w:val="0"/>
          <w:position w:val="0"/>
          <w:sz w:val="32"/>
          <w:szCs w:val="32"/>
          <w:lang w:val="en-US" w:eastAsia="zh-CN"/>
        </w:rPr>
        <w:t>3</w:t>
      </w:r>
      <w:r>
        <w:rPr>
          <w:rFonts w:hint="eastAsia" w:ascii="仿宋" w:hAnsi="仿宋" w:eastAsia="仿宋" w:cs="仿宋"/>
          <w:color w:val="auto"/>
          <w:spacing w:val="0"/>
          <w:position w:val="0"/>
          <w:sz w:val="32"/>
          <w:szCs w:val="32"/>
        </w:rPr>
        <w:t>分。</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lang w:eastAsia="zh-CN"/>
        </w:rPr>
      </w:pPr>
      <w:r>
        <w:rPr>
          <w:rFonts w:hint="eastAsia" w:ascii="仿宋" w:hAnsi="仿宋" w:eastAsia="仿宋" w:cs="仿宋"/>
          <w:color w:val="auto"/>
          <w:spacing w:val="0"/>
          <w:position w:val="0"/>
          <w:sz w:val="32"/>
          <w:szCs w:val="32"/>
          <w:lang w:val="en-US" w:eastAsia="zh-CN"/>
        </w:rPr>
        <w:t>5</w:t>
      </w:r>
      <w:r>
        <w:rPr>
          <w:rFonts w:hint="eastAsia" w:ascii="仿宋" w:hAnsi="仿宋" w:eastAsia="仿宋" w:cs="仿宋"/>
          <w:color w:val="auto"/>
          <w:spacing w:val="0"/>
          <w:position w:val="0"/>
          <w:sz w:val="32"/>
          <w:szCs w:val="32"/>
        </w:rPr>
        <w:t>.各部门提出有建设性的意见建议并被采纳的，每</w:t>
      </w:r>
      <w:r>
        <w:rPr>
          <w:rFonts w:hint="eastAsia" w:ascii="仿宋" w:hAnsi="仿宋" w:eastAsia="仿宋" w:cs="仿宋"/>
          <w:color w:val="auto"/>
          <w:spacing w:val="0"/>
          <w:w w:val="94"/>
          <w:position w:val="0"/>
          <w:sz w:val="32"/>
          <w:szCs w:val="32"/>
        </w:rPr>
        <w:t>条加5分</w:t>
      </w:r>
      <w:r>
        <w:rPr>
          <w:rFonts w:hint="eastAsia" w:ascii="仿宋" w:hAnsi="仿宋" w:eastAsia="仿宋" w:cs="仿宋"/>
          <w:color w:val="auto"/>
          <w:spacing w:val="0"/>
          <w:w w:val="94"/>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lang w:val="en-US" w:eastAsia="zh-CN"/>
        </w:rPr>
        <w:t>6</w:t>
      </w:r>
      <w:r>
        <w:rPr>
          <w:rFonts w:hint="eastAsia" w:ascii="仿宋" w:hAnsi="仿宋" w:eastAsia="仿宋" w:cs="仿宋"/>
          <w:color w:val="auto"/>
          <w:spacing w:val="0"/>
          <w:position w:val="0"/>
          <w:sz w:val="32"/>
          <w:szCs w:val="32"/>
        </w:rPr>
        <w:t>.各部门召开</w:t>
      </w:r>
      <w:r>
        <w:rPr>
          <w:rFonts w:hint="eastAsia" w:ascii="仿宋" w:hAnsi="仿宋" w:eastAsia="仿宋" w:cs="仿宋"/>
          <w:color w:val="auto"/>
          <w:spacing w:val="0"/>
          <w:position w:val="0"/>
          <w:sz w:val="32"/>
          <w:szCs w:val="32"/>
          <w:lang w:val="en-US" w:eastAsia="zh-CN"/>
        </w:rPr>
        <w:t>推进</w:t>
      </w:r>
      <w:r>
        <w:rPr>
          <w:rFonts w:hint="eastAsia" w:ascii="仿宋" w:hAnsi="仿宋" w:eastAsia="仿宋" w:cs="仿宋"/>
          <w:color w:val="auto"/>
          <w:spacing w:val="0"/>
          <w:position w:val="0"/>
          <w:sz w:val="32"/>
          <w:szCs w:val="32"/>
        </w:rPr>
        <w:t>山西中部城市群</w:t>
      </w:r>
      <w:r>
        <w:rPr>
          <w:rFonts w:hint="eastAsia" w:ascii="仿宋" w:hAnsi="仿宋" w:eastAsia="仿宋" w:cs="仿宋"/>
          <w:color w:val="auto"/>
          <w:spacing w:val="0"/>
          <w:position w:val="0"/>
          <w:sz w:val="32"/>
          <w:szCs w:val="32"/>
          <w:lang w:val="en-US" w:eastAsia="zh-CN"/>
        </w:rPr>
        <w:t>建设</w:t>
      </w:r>
      <w:r>
        <w:rPr>
          <w:rFonts w:hint="eastAsia" w:ascii="仿宋" w:hAnsi="仿宋" w:eastAsia="仿宋" w:cs="仿宋"/>
          <w:color w:val="auto"/>
          <w:spacing w:val="0"/>
          <w:position w:val="0"/>
          <w:sz w:val="32"/>
          <w:szCs w:val="32"/>
        </w:rPr>
        <w:t>专题研讨会议、专题活动或进行其他宣传推广的，每次加5分。</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每月最高加10分</w:t>
      </w:r>
      <w:r>
        <w:rPr>
          <w:rFonts w:hint="eastAsia" w:ascii="仿宋" w:hAnsi="仿宋" w:eastAsia="仿宋" w:cs="仿宋"/>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rPr>
      </w:pPr>
      <w:r>
        <w:rPr>
          <w:rFonts w:hint="eastAsia" w:ascii="仿宋" w:hAnsi="仿宋" w:eastAsia="仿宋" w:cs="仿宋"/>
          <w:color w:val="auto"/>
          <w:spacing w:val="0"/>
          <w:position w:val="0"/>
          <w:sz w:val="32"/>
          <w:szCs w:val="32"/>
          <w:lang w:val="en-US" w:eastAsia="zh-CN"/>
        </w:rPr>
        <w:t>7</w:t>
      </w:r>
      <w:r>
        <w:rPr>
          <w:rFonts w:hint="eastAsia" w:ascii="仿宋" w:hAnsi="仿宋" w:eastAsia="仿宋" w:cs="仿宋"/>
          <w:color w:val="auto"/>
          <w:spacing w:val="0"/>
          <w:position w:val="0"/>
          <w:sz w:val="32"/>
          <w:szCs w:val="32"/>
        </w:rPr>
        <w:t>.各部门参与区域交流合作，与省直部门对接，协同开展工作且有印证材料的，每次加5分。</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每月最高加15分</w:t>
      </w:r>
      <w:r>
        <w:rPr>
          <w:rFonts w:hint="eastAsia" w:ascii="仿宋" w:hAnsi="仿宋" w:eastAsia="仿宋" w:cs="仿宋"/>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3"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b/>
          <w:bCs/>
          <w:color w:val="auto"/>
          <w:spacing w:val="0"/>
          <w:position w:val="0"/>
          <w:sz w:val="32"/>
          <w:szCs w:val="32"/>
        </w:rPr>
        <w:t>减分项</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1.各部门日常工作调度未按规定时间反馈，信息报送不准确的，每次扣5分。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579"/>
        <w:jc w:val="both"/>
        <w:textAlignment w:val="baseline"/>
        <w:rPr>
          <w:rFonts w:hint="eastAsia" w:ascii="仿宋" w:hAnsi="仿宋" w:eastAsia="仿宋" w:cs="仿宋"/>
          <w:color w:val="auto"/>
          <w:spacing w:val="0"/>
          <w:position w:val="0"/>
          <w:sz w:val="32"/>
          <w:szCs w:val="32"/>
          <w:lang w:eastAsia="zh-CN"/>
        </w:rPr>
      </w:pPr>
      <w:r>
        <w:rPr>
          <w:rFonts w:hint="eastAsia" w:ascii="仿宋" w:hAnsi="仿宋" w:eastAsia="仿宋" w:cs="仿宋"/>
          <w:color w:val="auto"/>
          <w:spacing w:val="0"/>
          <w:position w:val="0"/>
          <w:sz w:val="32"/>
          <w:szCs w:val="32"/>
        </w:rPr>
        <w:t>2.各部门工作及项目推进情况受到中央、国务院批评或通报批评的每项扣10分，受到省委</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省政府批评或通报批评的每项扣5分</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受到</w:t>
      </w:r>
      <w:r>
        <w:rPr>
          <w:rFonts w:hint="eastAsia" w:ascii="仿宋" w:hAnsi="仿宋" w:eastAsia="仿宋" w:cs="仿宋"/>
          <w:color w:val="auto"/>
          <w:spacing w:val="0"/>
          <w:position w:val="0"/>
          <w:sz w:val="32"/>
          <w:szCs w:val="32"/>
          <w:lang w:val="en-US" w:eastAsia="zh-CN"/>
        </w:rPr>
        <w:t>市</w:t>
      </w:r>
      <w:r>
        <w:rPr>
          <w:rFonts w:hint="eastAsia" w:ascii="仿宋" w:hAnsi="仿宋" w:eastAsia="仿宋" w:cs="仿宋"/>
          <w:color w:val="auto"/>
          <w:spacing w:val="0"/>
          <w:position w:val="0"/>
          <w:sz w:val="32"/>
          <w:szCs w:val="32"/>
        </w:rPr>
        <w:t>委、</w:t>
      </w:r>
      <w:r>
        <w:rPr>
          <w:rFonts w:hint="eastAsia" w:ascii="仿宋" w:hAnsi="仿宋" w:eastAsia="仿宋" w:cs="仿宋"/>
          <w:color w:val="auto"/>
          <w:spacing w:val="0"/>
          <w:position w:val="0"/>
          <w:sz w:val="32"/>
          <w:szCs w:val="32"/>
          <w:lang w:val="en-US" w:eastAsia="zh-CN"/>
        </w:rPr>
        <w:t>市</w:t>
      </w:r>
      <w:r>
        <w:rPr>
          <w:rFonts w:hint="eastAsia" w:ascii="仿宋" w:hAnsi="仿宋" w:eastAsia="仿宋" w:cs="仿宋"/>
          <w:color w:val="auto"/>
          <w:spacing w:val="0"/>
          <w:position w:val="0"/>
          <w:sz w:val="32"/>
          <w:szCs w:val="32"/>
        </w:rPr>
        <w:t>政府批评或通报批评的每项扣</w:t>
      </w:r>
      <w:r>
        <w:rPr>
          <w:rFonts w:hint="eastAsia" w:ascii="仿宋" w:hAnsi="仿宋" w:eastAsia="仿宋" w:cs="仿宋"/>
          <w:color w:val="auto"/>
          <w:spacing w:val="0"/>
          <w:position w:val="0"/>
          <w:sz w:val="32"/>
          <w:szCs w:val="32"/>
          <w:lang w:val="en-US" w:eastAsia="zh-CN"/>
        </w:rPr>
        <w:t>3</w:t>
      </w:r>
      <w:r>
        <w:rPr>
          <w:rFonts w:hint="eastAsia" w:ascii="仿宋" w:hAnsi="仿宋" w:eastAsia="仿宋" w:cs="仿宋"/>
          <w:color w:val="auto"/>
          <w:spacing w:val="0"/>
          <w:position w:val="0"/>
          <w:sz w:val="32"/>
          <w:szCs w:val="32"/>
        </w:rPr>
        <w:t>分</w:t>
      </w:r>
      <w:r>
        <w:rPr>
          <w:rFonts w:hint="eastAsia" w:ascii="仿宋" w:hAnsi="仿宋" w:eastAsia="仿宋" w:cs="仿宋"/>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五</w:t>
      </w:r>
      <w:r>
        <w:rPr>
          <w:rFonts w:hint="eastAsia" w:ascii="黑体" w:hAnsi="黑体" w:eastAsia="黑体" w:cs="黑体"/>
          <w:b w:val="0"/>
          <w:bCs w:val="0"/>
          <w:color w:val="auto"/>
          <w:spacing w:val="0"/>
          <w:position w:val="0"/>
          <w:sz w:val="32"/>
          <w:szCs w:val="32"/>
          <w:lang w:eastAsia="zh-CN"/>
        </w:rPr>
        <w:t>、</w:t>
      </w:r>
      <w:r>
        <w:rPr>
          <w:rFonts w:hint="eastAsia" w:ascii="黑体" w:hAnsi="黑体" w:eastAsia="黑体" w:cs="黑体"/>
          <w:b w:val="0"/>
          <w:bCs w:val="0"/>
          <w:color w:val="auto"/>
          <w:spacing w:val="0"/>
          <w:position w:val="0"/>
          <w:sz w:val="32"/>
          <w:szCs w:val="32"/>
        </w:rPr>
        <w:t>调度层级</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579"/>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1.</w:t>
      </w:r>
      <w:r>
        <w:rPr>
          <w:rFonts w:hint="eastAsia" w:ascii="仿宋" w:hAnsi="仿宋" w:eastAsia="仿宋" w:cs="仿宋"/>
          <w:color w:val="auto"/>
          <w:spacing w:val="0"/>
          <w:position w:val="0"/>
          <w:sz w:val="32"/>
          <w:szCs w:val="32"/>
          <w:lang w:val="en-US" w:eastAsia="zh-CN"/>
        </w:rPr>
        <w:t>各</w:t>
      </w:r>
      <w:r>
        <w:rPr>
          <w:rFonts w:hint="eastAsia" w:ascii="仿宋" w:hAnsi="仿宋" w:eastAsia="仿宋" w:cs="仿宋"/>
          <w:color w:val="auto"/>
          <w:spacing w:val="0"/>
          <w:position w:val="0"/>
          <w:sz w:val="32"/>
          <w:szCs w:val="32"/>
        </w:rPr>
        <w:t>部门指定一名联络人负责重点任务及项目的月调度工作，于每月</w:t>
      </w:r>
      <w:r>
        <w:rPr>
          <w:rFonts w:hint="eastAsia" w:ascii="仿宋" w:hAnsi="仿宋" w:eastAsia="仿宋" w:cs="仿宋"/>
          <w:color w:val="auto"/>
          <w:spacing w:val="0"/>
          <w:position w:val="0"/>
          <w:sz w:val="32"/>
          <w:szCs w:val="32"/>
          <w:lang w:val="en-US" w:eastAsia="zh-CN"/>
        </w:rPr>
        <w:t>25日前</w:t>
      </w:r>
      <w:r>
        <w:rPr>
          <w:rFonts w:hint="eastAsia" w:ascii="仿宋" w:hAnsi="仿宋" w:eastAsia="仿宋" w:cs="仿宋"/>
          <w:color w:val="auto"/>
          <w:spacing w:val="0"/>
          <w:position w:val="0"/>
          <w:sz w:val="32"/>
          <w:szCs w:val="32"/>
        </w:rPr>
        <w:t>将</w:t>
      </w:r>
      <w:r>
        <w:rPr>
          <w:rFonts w:hint="eastAsia" w:ascii="仿宋" w:hAnsi="仿宋" w:eastAsia="仿宋" w:cs="仿宋"/>
          <w:color w:val="auto"/>
          <w:spacing w:val="0"/>
          <w:position w:val="0"/>
          <w:sz w:val="32"/>
          <w:szCs w:val="32"/>
          <w:lang w:val="en-US" w:eastAsia="zh-CN"/>
        </w:rPr>
        <w:t>当月</w:t>
      </w:r>
      <w:r>
        <w:rPr>
          <w:rFonts w:hint="eastAsia" w:ascii="仿宋" w:hAnsi="仿宋" w:eastAsia="仿宋" w:cs="仿宋"/>
          <w:color w:val="auto"/>
          <w:spacing w:val="0"/>
          <w:position w:val="0"/>
          <w:sz w:val="32"/>
          <w:szCs w:val="32"/>
        </w:rPr>
        <w:t>工作推进情况报</w:t>
      </w:r>
      <w:r>
        <w:rPr>
          <w:rFonts w:hint="eastAsia" w:ascii="仿宋" w:hAnsi="仿宋" w:eastAsia="仿宋" w:cs="仿宋"/>
          <w:color w:val="auto"/>
          <w:spacing w:val="0"/>
          <w:position w:val="0"/>
          <w:sz w:val="32"/>
          <w:szCs w:val="32"/>
          <w:lang w:val="en-US" w:eastAsia="zh-CN"/>
        </w:rPr>
        <w:t>盂县推进山西中部城市群建设领导小组办公室</w:t>
      </w:r>
      <w:r>
        <w:rPr>
          <w:rFonts w:hint="eastAsia" w:ascii="仿宋" w:hAnsi="仿宋" w:eastAsia="仿宋" w:cs="仿宋"/>
          <w:color w:val="auto"/>
          <w:spacing w:val="0"/>
          <w:positio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w:t>
      </w:r>
      <w:r>
        <w:rPr>
          <w:rFonts w:hint="eastAsia" w:ascii="仿宋" w:hAnsi="仿宋" w:eastAsia="仿宋" w:cs="仿宋"/>
          <w:color w:val="auto"/>
          <w:spacing w:val="0"/>
          <w:position w:val="0"/>
          <w:sz w:val="32"/>
          <w:szCs w:val="32"/>
          <w:lang w:val="en-US" w:eastAsia="zh-CN"/>
        </w:rPr>
        <w:t>盂县推进山西中部城市群建设领导小组办公室</w:t>
      </w:r>
      <w:r>
        <w:rPr>
          <w:rFonts w:hint="eastAsia" w:ascii="仿宋" w:hAnsi="仿宋" w:eastAsia="仿宋" w:cs="仿宋"/>
          <w:color w:val="auto"/>
          <w:spacing w:val="0"/>
          <w:position w:val="0"/>
          <w:sz w:val="32"/>
          <w:szCs w:val="32"/>
        </w:rPr>
        <w:t>根据</w:t>
      </w:r>
      <w:r>
        <w:rPr>
          <w:rFonts w:hint="eastAsia" w:ascii="仿宋" w:hAnsi="仿宋" w:eastAsia="仿宋" w:cs="仿宋"/>
          <w:color w:val="auto"/>
          <w:spacing w:val="0"/>
          <w:position w:val="0"/>
          <w:sz w:val="32"/>
          <w:szCs w:val="32"/>
          <w:lang w:val="en-US" w:eastAsia="zh-CN"/>
        </w:rPr>
        <w:t>各</w:t>
      </w:r>
      <w:r>
        <w:rPr>
          <w:rFonts w:hint="eastAsia" w:ascii="仿宋" w:hAnsi="仿宋" w:eastAsia="仿宋" w:cs="仿宋"/>
          <w:color w:val="auto"/>
          <w:spacing w:val="0"/>
          <w:position w:val="0"/>
          <w:sz w:val="32"/>
          <w:szCs w:val="32"/>
        </w:rPr>
        <w:t>部门报送情况，进行汇总梳理并完成上报工作。</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六</w:t>
      </w:r>
      <w:r>
        <w:rPr>
          <w:rFonts w:hint="eastAsia" w:ascii="黑体" w:hAnsi="黑体" w:eastAsia="黑体" w:cs="黑体"/>
          <w:b w:val="0"/>
          <w:bCs w:val="0"/>
          <w:color w:val="auto"/>
          <w:spacing w:val="0"/>
          <w:position w:val="0"/>
          <w:sz w:val="32"/>
          <w:szCs w:val="32"/>
          <w:lang w:eastAsia="zh-CN"/>
        </w:rPr>
        <w:t>、</w:t>
      </w:r>
      <w:r>
        <w:rPr>
          <w:rFonts w:hint="eastAsia" w:ascii="黑体" w:hAnsi="黑体" w:eastAsia="黑体" w:cs="黑体"/>
          <w:b w:val="0"/>
          <w:bCs w:val="0"/>
          <w:color w:val="auto"/>
          <w:spacing w:val="0"/>
          <w:position w:val="0"/>
          <w:sz w:val="32"/>
          <w:szCs w:val="32"/>
        </w:rPr>
        <w:t>调度通报</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1.</w:t>
      </w:r>
      <w:r>
        <w:rPr>
          <w:rFonts w:hint="eastAsia" w:ascii="仿宋" w:hAnsi="仿宋" w:eastAsia="仿宋" w:cs="仿宋"/>
          <w:color w:val="auto"/>
          <w:spacing w:val="0"/>
          <w:position w:val="0"/>
          <w:sz w:val="32"/>
          <w:szCs w:val="32"/>
          <w:lang w:val="en-US" w:eastAsia="zh-CN"/>
        </w:rPr>
        <w:t>盂县推进山西中部城市群建设领导小组办公室</w:t>
      </w:r>
      <w:r>
        <w:rPr>
          <w:rFonts w:hint="eastAsia" w:ascii="仿宋" w:hAnsi="仿宋" w:eastAsia="仿宋" w:cs="仿宋"/>
          <w:color w:val="auto"/>
          <w:spacing w:val="0"/>
          <w:position w:val="0"/>
          <w:sz w:val="32"/>
          <w:szCs w:val="32"/>
        </w:rPr>
        <w:t>依据每月调度得分分别对</w:t>
      </w:r>
      <w:r>
        <w:rPr>
          <w:rFonts w:hint="eastAsia" w:ascii="仿宋" w:hAnsi="仿宋" w:eastAsia="仿宋" w:cs="仿宋"/>
          <w:color w:val="auto"/>
          <w:spacing w:val="0"/>
          <w:position w:val="0"/>
          <w:sz w:val="32"/>
          <w:szCs w:val="32"/>
          <w:lang w:val="en-US" w:eastAsia="zh-CN"/>
        </w:rPr>
        <w:t>各</w:t>
      </w:r>
      <w:r>
        <w:rPr>
          <w:rFonts w:hint="eastAsia" w:ascii="仿宋" w:hAnsi="仿宋" w:eastAsia="仿宋" w:cs="仿宋"/>
          <w:color w:val="auto"/>
          <w:spacing w:val="0"/>
          <w:position w:val="0"/>
          <w:sz w:val="32"/>
          <w:szCs w:val="32"/>
        </w:rPr>
        <w:t>部门进行排队。</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2.对进度缓慢，多次沟通未有结果的，进行通报批评</w:t>
      </w:r>
      <w:r>
        <w:rPr>
          <w:rFonts w:hint="eastAsia" w:ascii="仿宋" w:hAnsi="仿宋" w:eastAsia="仿宋" w:cs="仿宋"/>
          <w:color w:val="auto"/>
          <w:spacing w:val="0"/>
          <w:positio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七、调度运用</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每月工作调度情况将作为</w:t>
      </w:r>
      <w:r>
        <w:rPr>
          <w:rFonts w:hint="eastAsia" w:ascii="仿宋" w:hAnsi="仿宋" w:eastAsia="仿宋" w:cs="仿宋"/>
          <w:color w:val="auto"/>
          <w:spacing w:val="0"/>
          <w:position w:val="0"/>
          <w:sz w:val="32"/>
          <w:szCs w:val="32"/>
          <w:lang w:val="en-US" w:eastAsia="zh-CN"/>
        </w:rPr>
        <w:t>推进</w:t>
      </w:r>
      <w:r>
        <w:rPr>
          <w:rFonts w:hint="eastAsia" w:ascii="仿宋" w:hAnsi="仿宋" w:eastAsia="仿宋" w:cs="仿宋"/>
          <w:color w:val="auto"/>
          <w:spacing w:val="0"/>
          <w:position w:val="0"/>
          <w:sz w:val="32"/>
          <w:szCs w:val="32"/>
        </w:rPr>
        <w:t>山西中部城市群</w:t>
      </w:r>
      <w:r>
        <w:rPr>
          <w:rFonts w:hint="eastAsia" w:ascii="仿宋" w:hAnsi="仿宋" w:eastAsia="仿宋" w:cs="仿宋"/>
          <w:color w:val="auto"/>
          <w:spacing w:val="0"/>
          <w:position w:val="0"/>
          <w:sz w:val="32"/>
          <w:szCs w:val="32"/>
          <w:lang w:val="en-US" w:eastAsia="zh-CN"/>
        </w:rPr>
        <w:t>建设工作</w:t>
      </w:r>
      <w:r>
        <w:rPr>
          <w:rFonts w:hint="eastAsia" w:ascii="仿宋" w:hAnsi="仿宋" w:eastAsia="仿宋" w:cs="仿宋"/>
          <w:color w:val="auto"/>
          <w:spacing w:val="0"/>
          <w:position w:val="0"/>
          <w:sz w:val="32"/>
          <w:szCs w:val="32"/>
        </w:rPr>
        <w:t>年度考核的重要依据。</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right="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八、附则</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u w:val="none"/>
        </w:rPr>
      </w:pPr>
      <w:r>
        <w:rPr>
          <w:rFonts w:hint="eastAsia" w:ascii="仿宋" w:hAnsi="仿宋" w:eastAsia="仿宋" w:cs="仿宋"/>
          <w:color w:val="auto"/>
          <w:spacing w:val="0"/>
          <w:position w:val="0"/>
          <w:sz w:val="32"/>
          <w:szCs w:val="32"/>
          <w:u w:val="none"/>
        </w:rPr>
        <w:t>本调度办法由</w:t>
      </w:r>
      <w:r>
        <w:rPr>
          <w:rFonts w:hint="eastAsia" w:ascii="仿宋" w:hAnsi="仿宋" w:eastAsia="仿宋" w:cs="仿宋"/>
          <w:color w:val="auto"/>
          <w:spacing w:val="0"/>
          <w:position w:val="0"/>
          <w:sz w:val="32"/>
          <w:szCs w:val="32"/>
          <w:u w:val="none"/>
          <w:lang w:val="en-US" w:eastAsia="zh-CN"/>
        </w:rPr>
        <w:t>盂县推进</w:t>
      </w:r>
      <w:r>
        <w:rPr>
          <w:rFonts w:hint="eastAsia" w:ascii="仿宋" w:hAnsi="仿宋" w:eastAsia="仿宋" w:cs="仿宋"/>
          <w:color w:val="auto"/>
          <w:spacing w:val="0"/>
          <w:position w:val="0"/>
          <w:sz w:val="32"/>
          <w:szCs w:val="32"/>
          <w:u w:val="none"/>
        </w:rPr>
        <w:t>山西中部城市群</w:t>
      </w:r>
      <w:r>
        <w:rPr>
          <w:rFonts w:hint="eastAsia" w:ascii="仿宋" w:hAnsi="仿宋" w:eastAsia="仿宋" w:cs="仿宋"/>
          <w:color w:val="auto"/>
          <w:spacing w:val="0"/>
          <w:position w:val="0"/>
          <w:sz w:val="32"/>
          <w:szCs w:val="32"/>
          <w:u w:val="none"/>
          <w:lang w:val="en-US" w:eastAsia="zh-CN"/>
        </w:rPr>
        <w:t>建设</w:t>
      </w:r>
      <w:r>
        <w:rPr>
          <w:rFonts w:hint="eastAsia" w:ascii="仿宋" w:hAnsi="仿宋" w:eastAsia="仿宋" w:cs="仿宋"/>
          <w:color w:val="auto"/>
          <w:spacing w:val="0"/>
          <w:position w:val="0"/>
          <w:sz w:val="32"/>
          <w:szCs w:val="32"/>
          <w:u w:val="none"/>
        </w:rPr>
        <w:t>领导小组办公室负责解释。本办法自印发之日起执行，试行1年。</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auto"/>
          <w:spacing w:val="0"/>
          <w:position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pacing w:val="-6"/>
          <w:sz w:val="32"/>
          <w:szCs w:val="32"/>
          <w:lang w:val="en-US" w:eastAsia="zh-CN"/>
        </w:rPr>
        <w:t>计算公式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1.当月任务推进得分=有成果或实际成效任务占比</w:t>
      </w:r>
      <w:r>
        <w:rPr>
          <w:rFonts w:hint="default" w:ascii="Arial" w:hAnsi="Arial" w:eastAsia="黑体" w:cs="Arial"/>
          <w:b w:val="0"/>
          <w:bCs w:val="0"/>
          <w:color w:val="auto"/>
          <w:spacing w:val="0"/>
          <w:position w:val="0"/>
          <w:sz w:val="32"/>
          <w:szCs w:val="32"/>
          <w:lang w:eastAsia="zh-CN"/>
        </w:rPr>
        <w:t>×</w:t>
      </w:r>
      <w:r>
        <w:rPr>
          <w:rFonts w:hint="eastAsia" w:ascii="仿宋" w:hAnsi="仿宋" w:eastAsia="仿宋" w:cs="仿宋"/>
          <w:color w:val="auto"/>
          <w:spacing w:val="0"/>
          <w:position w:val="0"/>
          <w:sz w:val="32"/>
          <w:szCs w:val="32"/>
        </w:rPr>
        <w:t>10分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2.有成果或实际成效任务占比=本部门当月有成果或实际成效任务数/本部门年度总任务数</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3.当月任务办结得分=办结任务数占比</w:t>
      </w:r>
      <w:r>
        <w:rPr>
          <w:rFonts w:hint="default" w:ascii="Arial" w:hAnsi="Arial" w:eastAsia="黑体" w:cs="Arial"/>
          <w:b w:val="0"/>
          <w:bCs w:val="0"/>
          <w:color w:val="auto"/>
          <w:spacing w:val="0"/>
          <w:position w:val="0"/>
          <w:sz w:val="32"/>
          <w:szCs w:val="32"/>
          <w:lang w:eastAsia="zh-CN"/>
        </w:rPr>
        <w:t>×</w:t>
      </w:r>
      <w:r>
        <w:rPr>
          <w:rFonts w:hint="eastAsia" w:ascii="仿宋" w:hAnsi="仿宋" w:eastAsia="仿宋" w:cs="仿宋"/>
          <w:color w:val="auto"/>
          <w:spacing w:val="0"/>
          <w:position w:val="0"/>
          <w:sz w:val="32"/>
          <w:szCs w:val="32"/>
        </w:rPr>
        <w:t>10分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4.办结任务数占比=本部门当月办结任务数/本部门年度总任务数</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5.</w:t>
      </w:r>
      <w:r>
        <w:rPr>
          <w:rFonts w:hint="eastAsia" w:ascii="仿宋" w:hAnsi="仿宋" w:eastAsia="仿宋" w:cs="仿宋"/>
          <w:color w:val="auto"/>
          <w:spacing w:val="0"/>
          <w:position w:val="0"/>
          <w:sz w:val="32"/>
          <w:szCs w:val="32"/>
          <w:lang w:val="en-US" w:eastAsia="zh-CN"/>
        </w:rPr>
        <w:t>当月</w:t>
      </w:r>
      <w:r>
        <w:rPr>
          <w:rFonts w:hint="eastAsia" w:ascii="仿宋" w:hAnsi="仿宋" w:eastAsia="仿宋" w:cs="仿宋"/>
          <w:color w:val="auto"/>
          <w:spacing w:val="0"/>
          <w:position w:val="0"/>
          <w:sz w:val="32"/>
          <w:szCs w:val="32"/>
        </w:rPr>
        <w:t>已办结任务推进得分=有成果或实际成效办结任务占比</w:t>
      </w:r>
      <w:r>
        <w:rPr>
          <w:rFonts w:hint="default" w:ascii="Arial" w:hAnsi="Arial" w:eastAsia="黑体" w:cs="Arial"/>
          <w:b w:val="0"/>
          <w:bCs w:val="0"/>
          <w:color w:val="auto"/>
          <w:spacing w:val="0"/>
          <w:position w:val="0"/>
          <w:sz w:val="32"/>
          <w:szCs w:val="32"/>
          <w:lang w:eastAsia="zh-CN"/>
        </w:rPr>
        <w:t>×</w:t>
      </w:r>
      <w:r>
        <w:rPr>
          <w:rFonts w:hint="eastAsia" w:ascii="仿宋" w:hAnsi="仿宋" w:eastAsia="仿宋" w:cs="仿宋"/>
          <w:color w:val="auto"/>
          <w:spacing w:val="0"/>
          <w:position w:val="0"/>
          <w:sz w:val="32"/>
          <w:szCs w:val="32"/>
        </w:rPr>
        <w:t>10分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6.有成果或实际成效办结任务占比=本部门当月有成果或实际成效办结任务数/本部门年度总任务数</w:t>
      </w:r>
    </w:p>
    <w:p>
      <w:pPr>
        <w:pStyle w:val="7"/>
        <w:keepNext w:val="0"/>
        <w:keepLines w:val="0"/>
        <w:pageBreakBefore w:val="0"/>
        <w:widowControl w:val="0"/>
        <w:wordWrap/>
        <w:topLinePunct w:val="0"/>
        <w:bidi w:val="0"/>
        <w:spacing w:line="540" w:lineRule="exact"/>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ind w:left="0" w:leftChars="0" w:firstLine="0" w:firstLineChars="0"/>
        <w:rPr>
          <w:rFonts w:hint="eastAsia"/>
          <w:lang w:val="en-US" w:eastAsia="zh-CN"/>
        </w:rPr>
      </w:pPr>
      <w:r>
        <w:rPr>
          <w:rFonts w:hint="eastAsia" w:ascii="仿宋" w:hAnsi="仿宋" w:eastAsia="仿宋" w:cs="仿宋"/>
          <w:b w:val="0"/>
          <w:bCs w:val="0"/>
          <w:lang w:val="en-US" w:eastAsia="zh-CN"/>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395605</wp:posOffset>
                </wp:positionV>
                <wp:extent cx="5646420"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6420" cy="82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31.15pt;height:0.65pt;width:444.6pt;z-index:251660288;mso-width-relative:page;mso-height-relative:page;" filled="f" stroked="t" coordsize="21600,21600" o:gfxdata="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FqvLNgAAAAIAQAADwAAAAAAAAABACAAAAAiAAAAZHJzL2Rvd25yZXYueG1sUEsB&#10;AhQAFAAAAAgAh07iQBBGcRP1AQAA6AMAAA4AAAAAAAAAAQAgAAAAJwEAAGRycy9lMm9Eb2MueG1s&#10;UEsFBgAAAAAGAAYAWQEAAI4FA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36830</wp:posOffset>
                </wp:positionV>
                <wp:extent cx="56280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80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2.9pt;height:0.05pt;width:443.15pt;z-index:251659264;mso-width-relative:page;mso-height-relative:page;" filled="f" stroked="t" coordsize="21600,21600" o:gfxdata="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YlmGNYAAAAGAQAADwAAAAAAAAABACAAAAAiAAAAZHJzL2Rvd25yZXYueG1sUEsB&#10;AhQAFAAAAAgAh07iQJBkmqz3AQAA5wMAAA4AAAAAAAAAAQAgAAAAJQEAAGRycy9lMm9Eb2MueG1s&#10;UEsFBgAAAAAGAAYAWQEAAI4FA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w:t>盂县发展和改革局办公室           2023年8月18日印发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E54E5A-8088-4BD9-8CF1-15C01E621176}"/>
  </w:font>
  <w:font w:name="黑体">
    <w:panose1 w:val="02010609060101010101"/>
    <w:charset w:val="86"/>
    <w:family w:val="auto"/>
    <w:pitch w:val="default"/>
    <w:sig w:usb0="800002BF" w:usb1="38CF7CFA" w:usb2="00000016" w:usb3="00000000" w:csb0="00040001" w:csb1="00000000"/>
    <w:embedRegular r:id="rId2" w:fontKey="{53A7B2C6-8B8E-4A6C-811D-E815C3C615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84E047AD-67EA-4D87-980D-D45E17E3BE8F}"/>
  </w:font>
  <w:font w:name="仿宋">
    <w:panose1 w:val="02010609060101010101"/>
    <w:charset w:val="86"/>
    <w:family w:val="auto"/>
    <w:pitch w:val="default"/>
    <w:sig w:usb0="800002BF" w:usb1="38CF7CFA" w:usb2="00000016" w:usb3="00000000" w:csb0="00040001" w:csb1="00000000"/>
    <w:embedRegular r:id="rId4" w:fontKey="{577A857B-D459-4B25-92E8-937C87718362}"/>
  </w:font>
  <w:font w:name="方正小标宋简体">
    <w:panose1 w:val="02000000000000000000"/>
    <w:charset w:val="86"/>
    <w:family w:val="auto"/>
    <w:pitch w:val="default"/>
    <w:sig w:usb0="00000001" w:usb1="08000000" w:usb2="00000000" w:usb3="00000000" w:csb0="00040000" w:csb1="00000000"/>
    <w:embedRegular r:id="rId5" w:fontKey="{DFA9AA1B-BDD1-435E-8D06-EF24813C837C}"/>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92C11759-3EA6-4314-B76A-623695166451}"/>
  </w:font>
  <w:font w:name="楷体">
    <w:panose1 w:val="02010609060101010101"/>
    <w:charset w:val="86"/>
    <w:family w:val="auto"/>
    <w:pitch w:val="default"/>
    <w:sig w:usb0="800002BF" w:usb1="38CF7CFA" w:usb2="00000016" w:usb3="00000000" w:csb0="00040001" w:csb1="00000000"/>
    <w:embedRegular r:id="rId7" w:fontKey="{E6E15E96-2C9D-431E-8E37-846B14F54AD8}"/>
  </w:font>
  <w:font w:name="Cambria">
    <w:panose1 w:val="02040503050406030204"/>
    <w:charset w:val="00"/>
    <w:family w:val="roman"/>
    <w:pitch w:val="default"/>
    <w:sig w:usb0="E00006FF" w:usb1="420024FF" w:usb2="02000000" w:usb3="00000000" w:csb0="2000019F" w:csb1="00000000"/>
  </w:font>
  <w:font w:name="兰米正黑体">
    <w:panose1 w:val="02000503000000000000"/>
    <w:charset w:val="86"/>
    <w:family w:val="auto"/>
    <w:pitch w:val="default"/>
    <w:sig w:usb0="8000002F" w:usb1="084164F8"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08DF0"/>
    <w:multiLevelType w:val="singleLevel"/>
    <w:tmpl w:val="48708DF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4893"/>
    <w:rsid w:val="043A35D9"/>
    <w:rsid w:val="07F25F78"/>
    <w:rsid w:val="0DDB19EB"/>
    <w:rsid w:val="119D51A7"/>
    <w:rsid w:val="11B04EDA"/>
    <w:rsid w:val="11C24C0D"/>
    <w:rsid w:val="15175270"/>
    <w:rsid w:val="158F0D4A"/>
    <w:rsid w:val="16821858"/>
    <w:rsid w:val="16ED5396"/>
    <w:rsid w:val="25D52D09"/>
    <w:rsid w:val="2F835DAB"/>
    <w:rsid w:val="304271ED"/>
    <w:rsid w:val="30B31E99"/>
    <w:rsid w:val="34032701"/>
    <w:rsid w:val="3E134E37"/>
    <w:rsid w:val="40703903"/>
    <w:rsid w:val="450F36EA"/>
    <w:rsid w:val="4A9C3D23"/>
    <w:rsid w:val="4BBE4C85"/>
    <w:rsid w:val="4D862070"/>
    <w:rsid w:val="4DC97A82"/>
    <w:rsid w:val="5052092F"/>
    <w:rsid w:val="50A53155"/>
    <w:rsid w:val="556C2493"/>
    <w:rsid w:val="59180C5A"/>
    <w:rsid w:val="5975743C"/>
    <w:rsid w:val="70453BB5"/>
    <w:rsid w:val="7B141378"/>
    <w:rsid w:val="7C765821"/>
    <w:rsid w:val="7DE44A0D"/>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spacing w:before="100" w:beforeLines="100" w:beforeAutospacing="0" w:after="100" w:afterLines="100" w:afterAutospacing="0" w:line="560" w:lineRule="exact"/>
      <w:ind w:firstLine="0" w:firstLineChars="0"/>
      <w:jc w:val="center"/>
      <w:outlineLvl w:val="0"/>
    </w:pPr>
    <w:rPr>
      <w:rFonts w:hint="eastAsia" w:ascii="宋体" w:hAnsi="宋体" w:eastAsia="方正小标宋简体" w:cs="宋体"/>
      <w:kern w:val="44"/>
      <w:sz w:val="44"/>
      <w:szCs w:val="48"/>
      <w:lang w:bidi="ar"/>
    </w:rPr>
  </w:style>
  <w:style w:type="paragraph" w:styleId="4">
    <w:name w:val="heading 2"/>
    <w:basedOn w:val="1"/>
    <w:next w:val="1"/>
    <w:semiHidden/>
    <w:unhideWhenUsed/>
    <w:qFormat/>
    <w:uiPriority w:val="0"/>
    <w:pPr>
      <w:spacing w:before="0" w:beforeAutospacing="0" w:after="0" w:afterAutospacing="0"/>
      <w:jc w:val="both"/>
      <w:outlineLvl w:val="1"/>
    </w:pPr>
    <w:rPr>
      <w:rFonts w:hint="eastAsia" w:ascii="宋体" w:hAnsi="宋体" w:eastAsia="方正黑体_GBK" w:cs="宋体"/>
      <w:kern w:val="0"/>
      <w:szCs w:val="36"/>
      <w:lang w:bidi="ar"/>
    </w:rPr>
  </w:style>
  <w:style w:type="paragraph" w:styleId="5">
    <w:name w:val="heading 3"/>
    <w:basedOn w:val="1"/>
    <w:next w:val="1"/>
    <w:link w:val="16"/>
    <w:unhideWhenUsed/>
    <w:qFormat/>
    <w:uiPriority w:val="0"/>
    <w:pPr>
      <w:keepNext/>
      <w:keepLines/>
      <w:spacing w:beforeLines="0" w:beforeAutospacing="0" w:afterLines="0" w:afterAutospacing="0" w:line="560" w:lineRule="exact"/>
      <w:ind w:firstLine="880" w:firstLineChars="200"/>
      <w:outlineLvl w:val="2"/>
    </w:pPr>
    <w:rPr>
      <w:rFonts w:ascii="仿宋_GB2312" w:hAnsi="仿宋_GB2312"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6">
    <w:name w:val="caption"/>
    <w:basedOn w:val="1"/>
    <w:next w:val="1"/>
    <w:qFormat/>
    <w:uiPriority w:val="0"/>
  </w:style>
  <w:style w:type="paragraph" w:styleId="7">
    <w:name w:val="Body Text"/>
    <w:basedOn w:val="1"/>
    <w:next w:val="1"/>
    <w:qFormat/>
    <w:uiPriority w:val="0"/>
    <w:pPr>
      <w:spacing w:afterLines="0" w:afterAutospacing="0" w:line="240" w:lineRule="atLeast"/>
      <w:ind w:firstLine="0" w:firstLineChars="0"/>
      <w:jc w:val="center"/>
    </w:pPr>
    <w:rPr>
      <w:sz w:val="2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7"/>
    <w:qFormat/>
    <w:uiPriority w:val="0"/>
    <w:pPr>
      <w:ind w:firstLine="420" w:firstLineChars="100"/>
    </w:pPr>
    <w:rPr>
      <w:rFonts w:ascii="Times New Roman" w:hAnsi="Times New Roman" w:eastAsia="宋体" w:cs="Times New Roman"/>
    </w:rPr>
  </w:style>
  <w:style w:type="character" w:styleId="12">
    <w:name w:val="Hyperlink"/>
    <w:basedOn w:val="11"/>
    <w:uiPriority w:val="0"/>
    <w:rPr>
      <w:color w:val="0000FF"/>
      <w:u w:val="single"/>
    </w:rPr>
  </w:style>
  <w:style w:type="paragraph" w:customStyle="1" w:styleId="13">
    <w:name w:val="责任单位"/>
    <w:basedOn w:val="1"/>
    <w:next w:val="1"/>
    <w:qFormat/>
    <w:uiPriority w:val="0"/>
    <w:pPr>
      <w:ind w:firstLine="880" w:firstLineChars="200"/>
      <w:jc w:val="both"/>
    </w:pPr>
    <w:rPr>
      <w:rFonts w:eastAsia="楷体_GB2312"/>
    </w:rPr>
  </w:style>
  <w:style w:type="character" w:customStyle="1" w:styleId="14">
    <w:name w:val="NormalCharacter"/>
    <w:link w:val="15"/>
    <w:qFormat/>
    <w:uiPriority w:val="0"/>
    <w:rPr>
      <w:kern w:val="0"/>
      <w:szCs w:val="20"/>
    </w:rPr>
  </w:style>
  <w:style w:type="paragraph" w:customStyle="1" w:styleId="15">
    <w:name w:val="UserStyle_4"/>
    <w:basedOn w:val="1"/>
    <w:link w:val="14"/>
    <w:qFormat/>
    <w:uiPriority w:val="99"/>
    <w:pPr>
      <w:textAlignment w:val="baseline"/>
    </w:pPr>
    <w:rPr>
      <w:kern w:val="0"/>
      <w:szCs w:val="20"/>
    </w:rPr>
  </w:style>
  <w:style w:type="character" w:customStyle="1" w:styleId="16">
    <w:name w:val="标题 3 Char"/>
    <w:link w:val="5"/>
    <w:qFormat/>
    <w:uiPriority w:val="0"/>
    <w:rPr>
      <w:rFonts w:ascii="仿宋_GB2312" w:hAnsi="仿宋_GB2312"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2023-08-18T02:30:00Z</dcterms:created>
  <dc:creator>hp</dc:creator>
  <cp:lastModifiedBy>~请以你的名字呼唤我</cp:lastModifiedBy>
  <cp:lastPrinted>2023-08-21T02:28:00Z</cp:lastPrinted>
  <dcterms:modified xsi:type="dcterms:W3CDTF">2023-09-14T09:58:52Z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DD2FC4269725446B9389303E31D5EDE3</vt:lpwstr>
  </property>
</Properties>
</file>