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748" w:rsidRDefault="00091748" w:rsidP="00091748">
      <w:pPr>
        <w:jc w:val="center"/>
        <w:rPr>
          <w:rFonts w:ascii="方正小标宋_GBK" w:eastAsia="方正小标宋_GBK" w:hAnsi="方正小标宋_GBK"/>
          <w:b/>
          <w:bCs/>
          <w:sz w:val="30"/>
        </w:rPr>
      </w:pPr>
      <w:r>
        <w:rPr>
          <w:rFonts w:ascii="方正小标宋_GBK" w:eastAsia="方正小标宋_GBK" w:hAnsi="方正小标宋_GBK" w:hint="eastAsia"/>
          <w:b/>
          <w:bCs/>
          <w:sz w:val="30"/>
        </w:rPr>
        <w:t>盂县保障性住房领域基层政务公开标准目录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70"/>
        <w:gridCol w:w="517"/>
        <w:gridCol w:w="900"/>
        <w:gridCol w:w="2100"/>
        <w:gridCol w:w="4500"/>
        <w:gridCol w:w="1214"/>
        <w:gridCol w:w="859"/>
        <w:gridCol w:w="1046"/>
        <w:gridCol w:w="339"/>
        <w:gridCol w:w="294"/>
        <w:gridCol w:w="470"/>
        <w:gridCol w:w="339"/>
        <w:gridCol w:w="470"/>
        <w:gridCol w:w="470"/>
      </w:tblGrid>
      <w:tr w:rsidR="00091748" w:rsidTr="007B181C">
        <w:trPr>
          <w:trHeight w:val="540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序号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公开事项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公开内容（要素）</w:t>
            </w:r>
          </w:p>
        </w:tc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公开依据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公开主体</w:t>
            </w:r>
          </w:p>
        </w:tc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公开时限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 xml:space="preserve"> 公开渠道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br/>
              <w:t xml:space="preserve">和载体               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公开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br/>
              <w:t>形式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公开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br/>
              <w:t>对象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公开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br/>
              <w:t>层级</w:t>
            </w:r>
          </w:p>
        </w:tc>
      </w:tr>
      <w:tr w:rsidR="00091748" w:rsidTr="007B181C">
        <w:trPr>
          <w:trHeight w:val="540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一级事项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二级事项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全社会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特定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br/>
              <w:t>群体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主动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依申请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市级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县级</w:t>
            </w:r>
          </w:p>
        </w:tc>
      </w:tr>
      <w:tr w:rsidR="00091748" w:rsidTr="007B181C">
        <w:trPr>
          <w:trHeight w:val="2025"/>
        </w:trPr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5</w:t>
            </w:r>
          </w:p>
        </w:tc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法律法规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住房保障分配管理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公告名称、文号、发布部门、发布日期、正文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《中华人民共和国政府信息公开条例》、国务院办公厅《关于保障性安居工程建设和管理的指导意见》《经济适用住房管理办法》《公共租赁住房管理办法》《山西省经济适用房供应与退出管理办法》《山西省公共租赁住房配租与退出管理办法》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住房保障科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信息形成（变更）20个工作日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■政府网站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 xml:space="preserve">■公开查阅点      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</w:tr>
      <w:tr w:rsidR="00091748" w:rsidTr="007B181C">
        <w:trPr>
          <w:trHeight w:val="675"/>
        </w:trPr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right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审核结果﹝申请对象姓名、身份证号（隐藏部分号码）公示﹞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国务院办公厅《关于保障性安居工程建设和管理的指导意见》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住房保障科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信息形成（变更）21个工作日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■政府网站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 xml:space="preserve">■公开查阅点      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</w:tr>
      <w:tr w:rsidR="00091748" w:rsidTr="007B181C">
        <w:trPr>
          <w:trHeight w:val="675"/>
        </w:trPr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right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分配结果房屋信息公示﹝保障对象姓名、身份证号（隐藏部分号码）、房号﹞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国务院办公厅《关于保障性安居工程建设和管理的指导意见》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住房保障科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信息形成（变更）22个工作日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■政府网站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 xml:space="preserve">■公开查阅点      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</w:tr>
      <w:tr w:rsidR="00091748" w:rsidTr="007B181C">
        <w:trPr>
          <w:trHeight w:val="1420"/>
        </w:trPr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6</w:t>
            </w:r>
          </w:p>
        </w:tc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配给管理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公租房承租资格审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申请受理公告；申请条件程序期限和所需材料；租赁补贴发放计划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《经济适用住房管理办法》《公共租赁住房管理办法》《山西省公共租赁住房配租与退出管理办法》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《山西省经济适用住房供应与退出管理办法》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住房保障科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信息形成（变更）20个工作日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■政府网站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■政务服务中心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</w:tr>
      <w:tr w:rsidR="00091748" w:rsidTr="007B181C">
        <w:trPr>
          <w:trHeight w:val="1350"/>
        </w:trPr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right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选房或摇号公告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公告名称 发布部门 发布日期 正文，包括时间地点流程注意事项等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《经济适用住房管理办法》《公共租赁住房管理办法》《山西省公共租赁住房配租与退出管理办法》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《山西省经济适用住房供应与退出管理办法》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住房保障科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信息形成（变更）20个工作日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■政府网站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■政务服务中心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</w:tr>
      <w:tr w:rsidR="00091748" w:rsidTr="007B181C">
        <w:trPr>
          <w:trHeight w:val="1125"/>
        </w:trPr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7</w:t>
            </w:r>
          </w:p>
        </w:tc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配后管理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公租房资格定期审核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年审或定期审核家庭信息，含保障对象编号姓名身份证（隐藏部分号码） 配租房源  套型  面积  是否审核通过  未通过原因等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《公共租赁住房管理办法》《山西省公共租赁住房配租与退出管理办法》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住房保障科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信息形成（变更）20个工作日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■政府网站      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</w:tr>
      <w:tr w:rsidR="00091748" w:rsidTr="007B181C">
        <w:trPr>
          <w:trHeight w:val="1350"/>
        </w:trPr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right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租赁补贴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保障对象姓名身份证号（隐藏部分号码） 补贴发放编号 合同编号 发放金额  发放年度月份日期 发放方式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《经济适用房管理办法》 《公共租赁住房管理办法》《山西省公共租赁住房配租与退出管理办法》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《山西省经济适用住房供应与退出管理办法》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住房保障科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信息形成（变更）20个工作日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■政府网站      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</w:tr>
      <w:tr w:rsidR="00091748" w:rsidTr="007B181C">
        <w:trPr>
          <w:trHeight w:val="1125"/>
        </w:trPr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jc w:val="right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/>
              </w:rPr>
              <w:t>租金减免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保障对象姓名身份证号（隐藏部分号码） 保障项目名称类型套型面积  原应缴租金标准现应缴租金标注 不予租金减免原因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《经济适用房管理办法》 《公共租赁住房管理办法》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住房保障科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信息形成（变更）20个工作日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■政府网站      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91748" w:rsidRDefault="00091748" w:rsidP="007B181C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√</w:t>
            </w:r>
          </w:p>
        </w:tc>
      </w:tr>
    </w:tbl>
    <w:p w:rsidR="0021136E" w:rsidRDefault="00091748">
      <w:r>
        <w:rPr>
          <w:rFonts w:ascii="方正小标宋_GBK" w:eastAsia="方正小标宋_GBK" w:hAnsi="方正小标宋_GBK"/>
          <w:b/>
          <w:bCs/>
          <w:sz w:val="30"/>
        </w:rPr>
        <w:br w:type="page"/>
      </w:r>
    </w:p>
    <w:sectPr w:rsidR="0021136E" w:rsidSect="0009174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91748"/>
    <w:rsid w:val="00091748"/>
    <w:rsid w:val="00211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74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199</Words>
  <Characters>1138</Characters>
  <Application>Microsoft Office Word</Application>
  <DocSecurity>0</DocSecurity>
  <Lines>9</Lines>
  <Paragraphs>2</Paragraphs>
  <ScaleCrop>false</ScaleCrop>
  <Company>china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2020-11-30T10:07:00Z</dcterms:created>
  <dcterms:modified xsi:type="dcterms:W3CDTF">2020-11-30T10:08:00Z</dcterms:modified>
</cp:coreProperties>
</file>