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0F7" w:rsidRDefault="00C350F7" w:rsidP="00C350F7">
      <w:pPr>
        <w:pStyle w:val="1"/>
        <w:jc w:val="center"/>
        <w:rPr>
          <w:rFonts w:ascii="方正小标宋_GBK" w:eastAsia="方正小标宋_GBK" w:hAnsi="方正小标宋_GBK" w:hint="eastAsia"/>
          <w:b w:val="0"/>
          <w:bCs w:val="0"/>
          <w:sz w:val="30"/>
        </w:rPr>
      </w:pPr>
      <w:bookmarkStart w:id="0" w:name="_Toc24724726"/>
      <w:r>
        <w:rPr>
          <w:rFonts w:ascii="方正小标宋_GBK" w:eastAsia="方正小标宋_GBK" w:hAnsi="方正小标宋_GBK" w:hint="eastAsia"/>
          <w:b w:val="0"/>
          <w:bCs w:val="0"/>
          <w:sz w:val="30"/>
        </w:rPr>
        <w:t>盂县救灾生产领域基层政务公开标准目录</w:t>
      </w:r>
      <w:bookmarkEnd w:id="0"/>
    </w:p>
    <w:tbl>
      <w:tblPr>
        <w:tblW w:w="15660" w:type="dxa"/>
        <w:tblInd w:w="-844" w:type="dxa"/>
        <w:tblLayout w:type="fixed"/>
        <w:tblLook w:val="0000"/>
      </w:tblPr>
      <w:tblGrid>
        <w:gridCol w:w="540"/>
        <w:gridCol w:w="900"/>
        <w:gridCol w:w="1080"/>
        <w:gridCol w:w="2700"/>
        <w:gridCol w:w="1968"/>
        <w:gridCol w:w="2160"/>
        <w:gridCol w:w="1092"/>
        <w:gridCol w:w="1496"/>
        <w:gridCol w:w="540"/>
        <w:gridCol w:w="720"/>
        <w:gridCol w:w="540"/>
        <w:gridCol w:w="720"/>
        <w:gridCol w:w="540"/>
        <w:gridCol w:w="664"/>
      </w:tblGrid>
      <w:tr w:rsidR="00C350F7" w:rsidTr="007B181C">
        <w:trPr>
          <w:trHeight w:val="420"/>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C350F7" w:rsidRDefault="00C350F7" w:rsidP="007B181C">
            <w:pPr>
              <w:widowControl/>
              <w:jc w:val="center"/>
              <w:rPr>
                <w:rFonts w:ascii="仿宋_GB2312" w:eastAsia="仿宋_GB2312" w:hAnsi="Times New Roman" w:hint="eastAsia"/>
                <w:color w:val="000000"/>
                <w:kern w:val="0"/>
                <w:sz w:val="18"/>
                <w:szCs w:val="18"/>
              </w:rPr>
            </w:pPr>
            <w:r>
              <w:rPr>
                <w:rFonts w:ascii="黑体" w:eastAsia="黑体" w:hAnsi="宋体" w:cs="宋体" w:hint="eastAsia"/>
                <w:color w:val="000000"/>
                <w:kern w:val="0"/>
                <w:sz w:val="22"/>
              </w:rPr>
              <w:t>序号</w:t>
            </w:r>
          </w:p>
        </w:tc>
        <w:tc>
          <w:tcPr>
            <w:tcW w:w="1980" w:type="dxa"/>
            <w:gridSpan w:val="2"/>
            <w:tcBorders>
              <w:top w:val="single" w:sz="4" w:space="0" w:color="auto"/>
              <w:left w:val="nil"/>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公开事项</w:t>
            </w:r>
          </w:p>
        </w:tc>
        <w:tc>
          <w:tcPr>
            <w:tcW w:w="2700" w:type="dxa"/>
            <w:vMerge w:val="restart"/>
            <w:tcBorders>
              <w:top w:val="single" w:sz="4" w:space="0" w:color="auto"/>
              <w:left w:val="single" w:sz="4" w:space="0" w:color="auto"/>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公开内容（要素）</w:t>
            </w:r>
          </w:p>
        </w:tc>
        <w:tc>
          <w:tcPr>
            <w:tcW w:w="1968" w:type="dxa"/>
            <w:vMerge w:val="restart"/>
            <w:tcBorders>
              <w:top w:val="single" w:sz="4" w:space="0" w:color="auto"/>
              <w:left w:val="single" w:sz="4" w:space="0" w:color="auto"/>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公开依据</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公开时限</w:t>
            </w:r>
          </w:p>
        </w:tc>
        <w:tc>
          <w:tcPr>
            <w:tcW w:w="1092" w:type="dxa"/>
            <w:vMerge w:val="restart"/>
            <w:tcBorders>
              <w:top w:val="single" w:sz="4" w:space="0" w:color="auto"/>
              <w:left w:val="single" w:sz="4" w:space="0" w:color="auto"/>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公开主体</w:t>
            </w:r>
          </w:p>
        </w:tc>
        <w:tc>
          <w:tcPr>
            <w:tcW w:w="1496" w:type="dxa"/>
            <w:vMerge w:val="restart"/>
            <w:tcBorders>
              <w:top w:val="single" w:sz="4" w:space="0" w:color="auto"/>
              <w:left w:val="single" w:sz="4" w:space="0" w:color="auto"/>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kern w:val="0"/>
                <w:sz w:val="22"/>
              </w:rPr>
            </w:pPr>
            <w:r>
              <w:rPr>
                <w:rFonts w:ascii="黑体" w:eastAsia="黑体" w:hAnsi="宋体" w:cs="宋体" w:hint="eastAsia"/>
                <w:kern w:val="0"/>
                <w:sz w:val="22"/>
              </w:rPr>
              <w:t>公开渠道和载体</w:t>
            </w:r>
          </w:p>
        </w:tc>
        <w:tc>
          <w:tcPr>
            <w:tcW w:w="1260" w:type="dxa"/>
            <w:gridSpan w:val="2"/>
            <w:tcBorders>
              <w:top w:val="single" w:sz="4" w:space="0" w:color="auto"/>
              <w:left w:val="nil"/>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公开对象</w:t>
            </w:r>
          </w:p>
        </w:tc>
        <w:tc>
          <w:tcPr>
            <w:tcW w:w="1260" w:type="dxa"/>
            <w:gridSpan w:val="2"/>
            <w:tcBorders>
              <w:top w:val="single" w:sz="4" w:space="0" w:color="auto"/>
              <w:left w:val="nil"/>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公开方式</w:t>
            </w:r>
          </w:p>
        </w:tc>
        <w:tc>
          <w:tcPr>
            <w:tcW w:w="1204" w:type="dxa"/>
            <w:gridSpan w:val="2"/>
            <w:tcBorders>
              <w:top w:val="single" w:sz="4" w:space="0" w:color="auto"/>
              <w:left w:val="nil"/>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公开层级</w:t>
            </w:r>
          </w:p>
        </w:tc>
      </w:tr>
      <w:tr w:rsidR="00C350F7" w:rsidTr="007B181C">
        <w:trPr>
          <w:trHeight w:val="1123"/>
        </w:trPr>
        <w:tc>
          <w:tcPr>
            <w:tcW w:w="540" w:type="dxa"/>
            <w:vMerge/>
            <w:tcBorders>
              <w:top w:val="single" w:sz="4" w:space="0" w:color="auto"/>
              <w:left w:val="single" w:sz="4" w:space="0" w:color="auto"/>
              <w:bottom w:val="single" w:sz="4" w:space="0" w:color="auto"/>
              <w:right w:val="single" w:sz="4" w:space="0" w:color="auto"/>
            </w:tcBorders>
            <w:vAlign w:val="center"/>
          </w:tcPr>
          <w:p w:rsidR="00C350F7" w:rsidRDefault="00C350F7" w:rsidP="007B181C">
            <w:pPr>
              <w:widowControl/>
              <w:jc w:val="center"/>
              <w:rPr>
                <w:rFonts w:ascii="仿宋_GB2312" w:eastAsia="仿宋_GB2312" w:hAnsi="Times New Roman" w:hint="eastAsia"/>
                <w:color w:val="000000"/>
                <w:kern w:val="0"/>
                <w:sz w:val="18"/>
                <w:szCs w:val="18"/>
              </w:rPr>
            </w:pPr>
          </w:p>
        </w:tc>
        <w:tc>
          <w:tcPr>
            <w:tcW w:w="900" w:type="dxa"/>
            <w:tcBorders>
              <w:top w:val="nil"/>
              <w:left w:val="nil"/>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一级事项</w:t>
            </w:r>
          </w:p>
        </w:tc>
        <w:tc>
          <w:tcPr>
            <w:tcW w:w="1080" w:type="dxa"/>
            <w:tcBorders>
              <w:top w:val="nil"/>
              <w:left w:val="nil"/>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二级事项</w:t>
            </w:r>
          </w:p>
        </w:tc>
        <w:tc>
          <w:tcPr>
            <w:tcW w:w="2700" w:type="dxa"/>
            <w:vMerge/>
            <w:tcBorders>
              <w:top w:val="single" w:sz="4" w:space="0" w:color="auto"/>
              <w:left w:val="single" w:sz="4" w:space="0" w:color="auto"/>
              <w:bottom w:val="single" w:sz="4" w:space="0" w:color="auto"/>
              <w:right w:val="single" w:sz="4" w:space="0" w:color="auto"/>
            </w:tcBorders>
            <w:vAlign w:val="center"/>
          </w:tcPr>
          <w:p w:rsidR="00C350F7" w:rsidRDefault="00C350F7" w:rsidP="007B181C">
            <w:pPr>
              <w:widowControl/>
              <w:jc w:val="left"/>
              <w:rPr>
                <w:rFonts w:ascii="黑体" w:eastAsia="黑体" w:hAnsi="宋体" w:cs="宋体" w:hint="eastAsia"/>
                <w:color w:val="000000"/>
                <w:kern w:val="0"/>
                <w:sz w:val="22"/>
              </w:rPr>
            </w:pPr>
          </w:p>
        </w:tc>
        <w:tc>
          <w:tcPr>
            <w:tcW w:w="1968" w:type="dxa"/>
            <w:vMerge/>
            <w:tcBorders>
              <w:top w:val="single" w:sz="4" w:space="0" w:color="auto"/>
              <w:left w:val="single" w:sz="4" w:space="0" w:color="auto"/>
              <w:bottom w:val="single" w:sz="4" w:space="0" w:color="auto"/>
              <w:right w:val="single" w:sz="4" w:space="0" w:color="auto"/>
            </w:tcBorders>
            <w:vAlign w:val="center"/>
          </w:tcPr>
          <w:p w:rsidR="00C350F7" w:rsidRDefault="00C350F7" w:rsidP="007B181C">
            <w:pPr>
              <w:widowControl/>
              <w:jc w:val="left"/>
              <w:rPr>
                <w:rFonts w:ascii="黑体" w:eastAsia="黑体" w:hAnsi="宋体" w:cs="宋体" w:hint="eastAsia"/>
                <w:color w:val="000000"/>
                <w:kern w:val="0"/>
                <w:sz w:val="22"/>
              </w:rPr>
            </w:pPr>
          </w:p>
        </w:tc>
        <w:tc>
          <w:tcPr>
            <w:tcW w:w="2160" w:type="dxa"/>
            <w:vMerge/>
            <w:tcBorders>
              <w:top w:val="single" w:sz="4" w:space="0" w:color="auto"/>
              <w:left w:val="single" w:sz="4" w:space="0" w:color="auto"/>
              <w:bottom w:val="single" w:sz="4" w:space="0" w:color="auto"/>
              <w:right w:val="single" w:sz="4" w:space="0" w:color="auto"/>
            </w:tcBorders>
            <w:vAlign w:val="center"/>
          </w:tcPr>
          <w:p w:rsidR="00C350F7" w:rsidRDefault="00C350F7" w:rsidP="007B181C">
            <w:pPr>
              <w:widowControl/>
              <w:jc w:val="left"/>
              <w:rPr>
                <w:rFonts w:ascii="黑体" w:eastAsia="黑体" w:hAnsi="宋体" w:cs="宋体" w:hint="eastAsia"/>
                <w:color w:val="000000"/>
                <w:kern w:val="0"/>
                <w:sz w:val="22"/>
              </w:rPr>
            </w:pPr>
          </w:p>
        </w:tc>
        <w:tc>
          <w:tcPr>
            <w:tcW w:w="1092" w:type="dxa"/>
            <w:vMerge/>
            <w:tcBorders>
              <w:top w:val="single" w:sz="4" w:space="0" w:color="auto"/>
              <w:left w:val="single" w:sz="4" w:space="0" w:color="auto"/>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p>
        </w:tc>
        <w:tc>
          <w:tcPr>
            <w:tcW w:w="1496" w:type="dxa"/>
            <w:vMerge/>
            <w:tcBorders>
              <w:top w:val="single" w:sz="4" w:space="0" w:color="auto"/>
              <w:left w:val="single" w:sz="4" w:space="0" w:color="auto"/>
              <w:bottom w:val="single" w:sz="4" w:space="0" w:color="auto"/>
              <w:right w:val="single" w:sz="4" w:space="0" w:color="auto"/>
            </w:tcBorders>
            <w:vAlign w:val="center"/>
          </w:tcPr>
          <w:p w:rsidR="00C350F7" w:rsidRDefault="00C350F7" w:rsidP="007B181C">
            <w:pPr>
              <w:widowControl/>
              <w:jc w:val="left"/>
              <w:rPr>
                <w:rFonts w:ascii="黑体" w:eastAsia="黑体" w:hAnsi="宋体" w:cs="宋体" w:hint="eastAsia"/>
                <w:kern w:val="0"/>
                <w:sz w:val="22"/>
              </w:rPr>
            </w:pPr>
          </w:p>
        </w:tc>
        <w:tc>
          <w:tcPr>
            <w:tcW w:w="540" w:type="dxa"/>
            <w:tcBorders>
              <w:top w:val="nil"/>
              <w:left w:val="nil"/>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全社会</w:t>
            </w:r>
          </w:p>
        </w:tc>
        <w:tc>
          <w:tcPr>
            <w:tcW w:w="720" w:type="dxa"/>
            <w:tcBorders>
              <w:top w:val="nil"/>
              <w:left w:val="nil"/>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特定群众</w:t>
            </w:r>
          </w:p>
        </w:tc>
        <w:tc>
          <w:tcPr>
            <w:tcW w:w="540" w:type="dxa"/>
            <w:tcBorders>
              <w:top w:val="nil"/>
              <w:left w:val="nil"/>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主动</w:t>
            </w:r>
          </w:p>
        </w:tc>
        <w:tc>
          <w:tcPr>
            <w:tcW w:w="720" w:type="dxa"/>
            <w:tcBorders>
              <w:top w:val="nil"/>
              <w:left w:val="nil"/>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依申请公开</w:t>
            </w:r>
          </w:p>
        </w:tc>
        <w:tc>
          <w:tcPr>
            <w:tcW w:w="540" w:type="dxa"/>
            <w:tcBorders>
              <w:top w:val="nil"/>
              <w:left w:val="nil"/>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县级</w:t>
            </w:r>
          </w:p>
        </w:tc>
        <w:tc>
          <w:tcPr>
            <w:tcW w:w="664" w:type="dxa"/>
            <w:tcBorders>
              <w:top w:val="nil"/>
              <w:left w:val="nil"/>
              <w:bottom w:val="single" w:sz="4" w:space="0" w:color="auto"/>
              <w:right w:val="single" w:sz="4" w:space="0" w:color="auto"/>
            </w:tcBorders>
            <w:vAlign w:val="center"/>
          </w:tcPr>
          <w:p w:rsidR="00C350F7" w:rsidRDefault="00C350F7"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乡、村级</w:t>
            </w:r>
          </w:p>
        </w:tc>
      </w:tr>
      <w:tr w:rsidR="00C350F7" w:rsidTr="007B181C">
        <w:trPr>
          <w:trHeight w:val="908"/>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color w:val="000000"/>
                <w:sz w:val="18"/>
                <w:szCs w:val="18"/>
              </w:rPr>
            </w:pPr>
            <w:r>
              <w:rPr>
                <w:rFonts w:ascii="仿宋_GB2312" w:eastAsia="仿宋_GB2312" w:hint="eastAsia"/>
                <w:color w:val="000000"/>
                <w:sz w:val="18"/>
                <w:szCs w:val="18"/>
              </w:rPr>
              <w:t>1</w:t>
            </w:r>
          </w:p>
        </w:tc>
        <w:tc>
          <w:tcPr>
            <w:tcW w:w="900" w:type="dxa"/>
            <w:vMerge w:val="restart"/>
            <w:tcBorders>
              <w:left w:val="nil"/>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政策</w:t>
            </w:r>
          </w:p>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文件</w:t>
            </w:r>
          </w:p>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法律法规</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与救灾有关的法律、法规</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信息形成或变更之日起20个工作日内</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■政府网站</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952"/>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color w:val="000000"/>
                <w:sz w:val="18"/>
                <w:szCs w:val="18"/>
              </w:rPr>
            </w:pPr>
            <w:r>
              <w:rPr>
                <w:rFonts w:ascii="仿宋_GB2312" w:eastAsia="仿宋_GB2312" w:hint="eastAsia"/>
                <w:color w:val="000000"/>
                <w:sz w:val="18"/>
                <w:szCs w:val="18"/>
              </w:rPr>
              <w:t>2</w:t>
            </w:r>
          </w:p>
        </w:tc>
        <w:tc>
          <w:tcPr>
            <w:tcW w:w="900" w:type="dxa"/>
            <w:vMerge/>
            <w:tcBorders>
              <w:left w:val="nil"/>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部门和地方规章</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与救灾有关的部门和地方规章、规范性文件</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信息形成或变更之日起20个工作日内</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■政府网站</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826"/>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color w:val="000000"/>
                <w:sz w:val="18"/>
                <w:szCs w:val="18"/>
              </w:rPr>
            </w:pPr>
            <w:r>
              <w:rPr>
                <w:rFonts w:ascii="仿宋_GB2312" w:eastAsia="仿宋_GB2312" w:hint="eastAsia"/>
                <w:color w:val="000000"/>
                <w:sz w:val="18"/>
                <w:szCs w:val="18"/>
              </w:rPr>
              <w:t>3</w:t>
            </w:r>
          </w:p>
        </w:tc>
        <w:tc>
          <w:tcPr>
            <w:tcW w:w="900" w:type="dxa"/>
            <w:vMerge/>
            <w:tcBorders>
              <w:left w:val="nil"/>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其他政策文件</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其他可以公开的与救灾有关的政策文件，包括改革方案、发展规划、专项规划、工作计划等</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信息形成或变更之日起20个工作日内</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tcPr>
          <w:p w:rsidR="00C350F7" w:rsidRDefault="00C350F7" w:rsidP="007B181C">
            <w:pPr>
              <w:spacing w:line="240" w:lineRule="exact"/>
              <w:jc w:val="center"/>
              <w:rPr>
                <w:rFonts w:ascii="仿宋_GB2312" w:eastAsia="仿宋_GB2312" w:hint="eastAsia"/>
                <w:sz w:val="18"/>
                <w:szCs w:val="18"/>
              </w:rPr>
            </w:pPr>
          </w:p>
          <w:p w:rsidR="00C350F7" w:rsidRDefault="00C350F7"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p w:rsidR="00C350F7" w:rsidRDefault="00C350F7" w:rsidP="007B181C">
            <w:pPr>
              <w:spacing w:line="240" w:lineRule="exact"/>
              <w:jc w:val="center"/>
              <w:rPr>
                <w:rFonts w:ascii="仿宋_GB2312" w:eastAsia="仿宋_GB2312" w:hint="eastAsia"/>
                <w:sz w:val="18"/>
                <w:szCs w:val="18"/>
              </w:rPr>
            </w:pP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970"/>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color w:val="000000"/>
                <w:sz w:val="18"/>
                <w:szCs w:val="18"/>
              </w:rPr>
            </w:pPr>
            <w:r>
              <w:rPr>
                <w:rFonts w:ascii="仿宋_GB2312" w:eastAsia="仿宋_GB2312" w:hint="eastAsia"/>
                <w:color w:val="000000"/>
                <w:sz w:val="18"/>
                <w:szCs w:val="18"/>
              </w:rPr>
              <w:t>4</w:t>
            </w:r>
          </w:p>
        </w:tc>
        <w:tc>
          <w:tcPr>
            <w:tcW w:w="900" w:type="dxa"/>
            <w:vMerge/>
            <w:tcBorders>
              <w:left w:val="nil"/>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标准</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救灾领域有关的国家标准、行业标准、地方标准等</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信息形成或变更之日起20个工作日内</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tcPr>
          <w:p w:rsidR="00C350F7" w:rsidRDefault="00C350F7" w:rsidP="007B181C">
            <w:pPr>
              <w:spacing w:line="240" w:lineRule="exact"/>
              <w:jc w:val="center"/>
              <w:rPr>
                <w:rFonts w:ascii="仿宋_GB2312" w:eastAsia="仿宋_GB2312" w:hint="eastAsia"/>
                <w:sz w:val="18"/>
                <w:szCs w:val="18"/>
              </w:rPr>
            </w:pPr>
          </w:p>
          <w:p w:rsidR="00C350F7" w:rsidRDefault="00C350F7"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r>
      <w:tr w:rsidR="00C350F7" w:rsidTr="007B181C">
        <w:trPr>
          <w:trHeight w:val="1237"/>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color w:val="000000"/>
                <w:sz w:val="18"/>
                <w:szCs w:val="18"/>
              </w:rPr>
            </w:pPr>
            <w:r>
              <w:rPr>
                <w:rFonts w:ascii="仿宋_GB2312" w:eastAsia="仿宋_GB2312" w:hint="eastAsia"/>
                <w:color w:val="000000"/>
                <w:sz w:val="18"/>
                <w:szCs w:val="18"/>
              </w:rPr>
              <w:t>5</w:t>
            </w:r>
          </w:p>
        </w:tc>
        <w:tc>
          <w:tcPr>
            <w:tcW w:w="900" w:type="dxa"/>
            <w:vMerge/>
            <w:tcBorders>
              <w:left w:val="nil"/>
              <w:bottom w:val="single" w:sz="4" w:space="0" w:color="000000"/>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auto"/>
              <w:left w:val="nil"/>
              <w:bottom w:val="single" w:sz="4" w:space="0" w:color="000000"/>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重大决策草案</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涉及管理相对人切身利益、需社会广泛知晓的重要改革方案等重大决策，决策前向社会公开决策草案、决策依据</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《政府信息公开条例》、《关于全面推进政务公开工作的意见》</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按进展情况及时公开</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■政府网站</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1086"/>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color w:val="000000"/>
                <w:sz w:val="18"/>
                <w:szCs w:val="18"/>
              </w:rPr>
            </w:pPr>
            <w:r>
              <w:rPr>
                <w:rFonts w:ascii="仿宋_GB2312" w:eastAsia="仿宋_GB2312" w:hint="eastAsia"/>
                <w:color w:val="000000"/>
                <w:sz w:val="18"/>
                <w:szCs w:val="18"/>
              </w:rPr>
              <w:lastRenderedPageBreak/>
              <w:t>6</w:t>
            </w:r>
          </w:p>
        </w:tc>
        <w:tc>
          <w:tcPr>
            <w:tcW w:w="900" w:type="dxa"/>
            <w:vMerge/>
            <w:tcBorders>
              <w:top w:val="single" w:sz="4" w:space="0" w:color="000000"/>
              <w:left w:val="nil"/>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000000"/>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重大政策解读及回应</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int="eastAsia"/>
                <w:color w:val="000000"/>
                <w:sz w:val="18"/>
                <w:szCs w:val="18"/>
              </w:rPr>
            </w:pPr>
            <w:r>
              <w:rPr>
                <w:rFonts w:ascii="仿宋_GB2312" w:eastAsia="仿宋_GB2312" w:hint="eastAsia"/>
                <w:color w:val="000000"/>
                <w:sz w:val="18"/>
                <w:szCs w:val="18"/>
              </w:rPr>
              <w:t xml:space="preserve">有关重大政策的解读及回应                       </w:t>
            </w:r>
          </w:p>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相关热点问题的解读及回应</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《政府信息公开条例》、《国务院办公厅关于在政务公开工作中进一步做好政务舆情回应的通知》</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重大决策作出后及时公开</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1086"/>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color w:val="000000"/>
                <w:sz w:val="18"/>
                <w:szCs w:val="18"/>
              </w:rPr>
            </w:pPr>
            <w:r>
              <w:rPr>
                <w:rFonts w:ascii="仿宋_GB2312" w:eastAsia="仿宋_GB2312" w:hint="eastAsia"/>
                <w:color w:val="000000"/>
                <w:sz w:val="18"/>
                <w:szCs w:val="18"/>
              </w:rPr>
              <w:t>7</w:t>
            </w:r>
          </w:p>
        </w:tc>
        <w:tc>
          <w:tcPr>
            <w:tcW w:w="900" w:type="dxa"/>
            <w:vMerge/>
            <w:tcBorders>
              <w:left w:val="nil"/>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重要会议</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以会议讨论作出重要改革方案等重大决策时，经党委研究认为有必要公开讨论决策过程的会议</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《政府信息公开条例》、《关于全面推进政务公开工作的意见》</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提前一周发通知邀请</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■政府网站</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1086"/>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color w:val="000000"/>
                <w:sz w:val="18"/>
                <w:szCs w:val="18"/>
              </w:rPr>
            </w:pPr>
            <w:r>
              <w:rPr>
                <w:rFonts w:ascii="仿宋_GB2312" w:eastAsia="仿宋_GB2312" w:hint="eastAsia"/>
                <w:color w:val="000000"/>
                <w:sz w:val="18"/>
                <w:szCs w:val="18"/>
              </w:rPr>
              <w:t>8</w:t>
            </w:r>
          </w:p>
        </w:tc>
        <w:tc>
          <w:tcPr>
            <w:tcW w:w="900" w:type="dxa"/>
            <w:tcBorders>
              <w:left w:val="nil"/>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政策</w:t>
            </w:r>
          </w:p>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文件</w:t>
            </w: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征集采纳社会公众意见情况</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重大决策草案公布后征集到的社会公众意见情况、采纳与否情况及理由等</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《政府信息公开条例》、《关于全面推进政务公开工作的意见》</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征求意见时对外公布的时限内公开</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p w:rsidR="00C350F7" w:rsidRDefault="00C350F7" w:rsidP="007B181C">
            <w:pPr>
              <w:spacing w:line="240" w:lineRule="exact"/>
              <w:jc w:val="center"/>
              <w:rPr>
                <w:rFonts w:ascii="仿宋_GB2312" w:eastAsia="仿宋_GB2312" w:hAnsi="宋体" w:cs="宋体"/>
                <w:sz w:val="18"/>
                <w:szCs w:val="18"/>
              </w:rPr>
            </w:pP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1086"/>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9</w:t>
            </w:r>
          </w:p>
        </w:tc>
        <w:tc>
          <w:tcPr>
            <w:tcW w:w="900" w:type="dxa"/>
            <w:vMerge w:val="restart"/>
            <w:tcBorders>
              <w:left w:val="nil"/>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备灾</w:t>
            </w:r>
          </w:p>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管理</w:t>
            </w: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综合减灾示范社区</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综合减灾示范社区分布情况（其具体位置、创建时间、创建级别等）</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《政府信息公开条例》、《社会救助暂行办法》、《国家综合防灾减灾规划（2016-2020年）》</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信息形成或变更之日起20个工作日内</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1086"/>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10</w:t>
            </w:r>
          </w:p>
        </w:tc>
        <w:tc>
          <w:tcPr>
            <w:tcW w:w="900" w:type="dxa"/>
            <w:vMerge/>
            <w:tcBorders>
              <w:left w:val="nil"/>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灾害信息员队伍</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县乡两级灾害信息员工作职责和办公电话</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同上</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信息形成或变更之日起20个工作日内</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r>
      <w:tr w:rsidR="00C350F7" w:rsidTr="007B181C">
        <w:trPr>
          <w:trHeight w:val="1030"/>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11</w:t>
            </w:r>
          </w:p>
        </w:tc>
        <w:tc>
          <w:tcPr>
            <w:tcW w:w="900" w:type="dxa"/>
            <w:vMerge/>
            <w:tcBorders>
              <w:left w:val="nil"/>
              <w:bottom w:val="single" w:sz="4" w:space="0" w:color="000000"/>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预警信息</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气象、地震等单位发布的预警信息</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信息形成或变更之日起20个工作日内</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p w:rsidR="00C350F7" w:rsidRDefault="00C350F7" w:rsidP="007B181C">
            <w:pPr>
              <w:spacing w:line="240" w:lineRule="exact"/>
              <w:jc w:val="center"/>
              <w:rPr>
                <w:rFonts w:ascii="仿宋_GB2312" w:eastAsia="仿宋_GB2312"/>
                <w:sz w:val="18"/>
                <w:szCs w:val="18"/>
              </w:rPr>
            </w:pP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r>
      <w:tr w:rsidR="00C350F7" w:rsidTr="007B181C">
        <w:trPr>
          <w:trHeight w:val="1086"/>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lastRenderedPageBreak/>
              <w:t>12</w:t>
            </w:r>
          </w:p>
        </w:tc>
        <w:tc>
          <w:tcPr>
            <w:tcW w:w="900" w:type="dxa"/>
            <w:vMerge w:val="restart"/>
            <w:tcBorders>
              <w:top w:val="single" w:sz="4" w:space="0" w:color="000000"/>
              <w:left w:val="nil"/>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灾后</w:t>
            </w:r>
          </w:p>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救助</w:t>
            </w:r>
          </w:p>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灾情核定信息</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本行政区域内因自然灾害造成的损失情况（受灾时间、灾害种类、受灾范围、灾害造成的损失等）</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《政府信息公开条例》、《自然灾害救助条例》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信息形成或变更之日起20个工作日内</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r>
      <w:tr w:rsidR="00C350F7" w:rsidTr="007B181C">
        <w:trPr>
          <w:trHeight w:val="1086"/>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13</w:t>
            </w:r>
          </w:p>
        </w:tc>
        <w:tc>
          <w:tcPr>
            <w:tcW w:w="900" w:type="dxa"/>
            <w:vMerge/>
            <w:tcBorders>
              <w:left w:val="nil"/>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救助审定信息</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自然灾害救助（6类）的救助对象、申报材料、办理程序及时限等</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《政府信息公开条例》、《自然灾害救助条例》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信息形成或变更之日起20个工作日内</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1113"/>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14</w:t>
            </w:r>
          </w:p>
        </w:tc>
        <w:tc>
          <w:tcPr>
            <w:tcW w:w="900" w:type="dxa"/>
            <w:vMerge/>
            <w:tcBorders>
              <w:left w:val="nil"/>
              <w:right w:val="single" w:sz="4" w:space="0" w:color="auto"/>
            </w:tcBorders>
            <w:vAlign w:val="center"/>
          </w:tcPr>
          <w:p w:rsidR="00C350F7" w:rsidRDefault="00C350F7" w:rsidP="007B181C">
            <w:pPr>
              <w:jc w:val="center"/>
              <w:rPr>
                <w:rFonts w:ascii="仿宋_GB2312" w:eastAsia="仿宋_GB2312" w:hAnsi="宋体" w:cs="宋体"/>
                <w:sz w:val="18"/>
                <w:szCs w:val="18"/>
              </w:rPr>
            </w:pP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盂县应急管理局审批</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救助款物通知及划拨情况</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《政府信息公开条例》、《自然灾害救助条例》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信息形成或变更之日起20个工作日内</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2403"/>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15</w:t>
            </w:r>
          </w:p>
        </w:tc>
        <w:tc>
          <w:tcPr>
            <w:tcW w:w="900" w:type="dxa"/>
            <w:vMerge/>
            <w:tcBorders>
              <w:left w:val="nil"/>
              <w:right w:val="single" w:sz="4" w:space="0" w:color="auto"/>
            </w:tcBorders>
            <w:vAlign w:val="center"/>
          </w:tcPr>
          <w:p w:rsidR="00C350F7" w:rsidRDefault="00C350F7" w:rsidP="007B181C">
            <w:pPr>
              <w:jc w:val="center"/>
              <w:rPr>
                <w:rFonts w:ascii="仿宋_GB2312" w:eastAsia="仿宋_GB2312" w:hAnsi="宋体" w:cs="宋体"/>
                <w:sz w:val="18"/>
                <w:szCs w:val="18"/>
              </w:rPr>
            </w:pP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因灾过渡期生活救助</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因灾过渡期生活救助标准、过渡期生活救助对象评议结果公示（灾民姓名、受灾情况、拟救助金额、监督举报电话）                                         过渡期生活救助对象确定（灾民姓名、受灾情况、救助金额、监督举报电话)</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《政府信息公开条例》、《自然灾害救助条例》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信息形成或变更之日起20个工作日内</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1086"/>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16</w:t>
            </w:r>
          </w:p>
        </w:tc>
        <w:tc>
          <w:tcPr>
            <w:tcW w:w="900" w:type="dxa"/>
            <w:vMerge/>
            <w:tcBorders>
              <w:left w:val="nil"/>
              <w:bottom w:val="single" w:sz="4" w:space="0" w:color="000000"/>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auto"/>
              <w:left w:val="nil"/>
              <w:bottom w:val="single" w:sz="4" w:space="0" w:color="000000"/>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居民住房恢复重建救助</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int="eastAsia"/>
                <w:sz w:val="18"/>
                <w:szCs w:val="18"/>
              </w:rPr>
            </w:pPr>
            <w:r>
              <w:rPr>
                <w:rFonts w:ascii="仿宋_GB2312" w:eastAsia="仿宋_GB2312" w:hint="eastAsia"/>
                <w:sz w:val="18"/>
                <w:szCs w:val="18"/>
              </w:rPr>
              <w:t xml:space="preserve">居民住房恢复重建救助标准（居民因灾倒房、损房恢复重建具体救助标准）                            </w:t>
            </w:r>
          </w:p>
          <w:p w:rsidR="00C350F7" w:rsidRDefault="00C350F7" w:rsidP="007B181C">
            <w:pPr>
              <w:rPr>
                <w:rFonts w:ascii="仿宋_GB2312" w:eastAsia="仿宋_GB2312" w:hAnsi="宋体" w:cs="宋体"/>
                <w:sz w:val="18"/>
                <w:szCs w:val="18"/>
              </w:rPr>
            </w:pPr>
            <w:r>
              <w:rPr>
                <w:rFonts w:ascii="仿宋_GB2312" w:eastAsia="仿宋_GB2312" w:hint="eastAsia"/>
                <w:sz w:val="18"/>
                <w:szCs w:val="18"/>
              </w:rPr>
              <w:t>居民住房恢复重建救助对象评议结果公示（公开灾民姓名、受灾情况、拟救助标准、监督举报电话）</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《政府信息公开条例》、《自然灾害救助条例》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信息形成或变更之日起20个工作日内</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1086"/>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lastRenderedPageBreak/>
              <w:t>17</w:t>
            </w:r>
          </w:p>
        </w:tc>
        <w:tc>
          <w:tcPr>
            <w:tcW w:w="900" w:type="dxa"/>
            <w:vMerge w:val="restart"/>
            <w:tcBorders>
              <w:top w:val="single" w:sz="4" w:space="0" w:color="000000"/>
              <w:left w:val="nil"/>
              <w:right w:val="single" w:sz="4" w:space="0" w:color="auto"/>
            </w:tcBorders>
            <w:vAlign w:val="center"/>
          </w:tcPr>
          <w:p w:rsidR="00C350F7" w:rsidRDefault="00C350F7" w:rsidP="007B181C">
            <w:pPr>
              <w:jc w:val="center"/>
              <w:rPr>
                <w:rFonts w:ascii="仿宋_GB2312" w:eastAsia="仿宋_GB2312" w:hint="eastAsia"/>
                <w:sz w:val="18"/>
                <w:szCs w:val="18"/>
              </w:rPr>
            </w:pPr>
            <w:r>
              <w:rPr>
                <w:rFonts w:ascii="仿宋_GB2312" w:eastAsia="仿宋_GB2312" w:hint="eastAsia"/>
                <w:sz w:val="18"/>
                <w:szCs w:val="18"/>
              </w:rPr>
              <w:t>款物</w:t>
            </w:r>
          </w:p>
          <w:p w:rsidR="00C350F7" w:rsidRDefault="00C350F7" w:rsidP="007B181C">
            <w:pPr>
              <w:jc w:val="center"/>
              <w:rPr>
                <w:rFonts w:ascii="仿宋_GB2312" w:eastAsia="仿宋_GB2312" w:hAnsi="宋体" w:cs="宋体" w:hint="eastAsia"/>
                <w:sz w:val="18"/>
                <w:szCs w:val="18"/>
              </w:rPr>
            </w:pPr>
            <w:r>
              <w:rPr>
                <w:rFonts w:ascii="仿宋_GB2312" w:eastAsia="仿宋_GB2312" w:hint="eastAsia"/>
                <w:sz w:val="18"/>
                <w:szCs w:val="18"/>
              </w:rPr>
              <w:t>管理</w:t>
            </w:r>
          </w:p>
        </w:tc>
        <w:tc>
          <w:tcPr>
            <w:tcW w:w="1080" w:type="dxa"/>
            <w:tcBorders>
              <w:top w:val="single" w:sz="4" w:space="0" w:color="000000"/>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捐赠款物信息</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年度捐赠款物信息以及款物使用情况</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《政府信息公开条例》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color w:val="000000"/>
                <w:sz w:val="18"/>
                <w:szCs w:val="18"/>
              </w:rPr>
            </w:pPr>
            <w:r>
              <w:rPr>
                <w:rFonts w:ascii="仿宋_GB2312" w:eastAsia="仿宋_GB2312" w:hint="eastAsia"/>
                <w:color w:val="000000"/>
                <w:sz w:val="18"/>
                <w:szCs w:val="18"/>
              </w:rPr>
              <w:t>按进展情况及时公开</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1086"/>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18</w:t>
            </w:r>
          </w:p>
        </w:tc>
        <w:tc>
          <w:tcPr>
            <w:tcW w:w="900" w:type="dxa"/>
            <w:vMerge/>
            <w:tcBorders>
              <w:left w:val="nil"/>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年度款物使用情况</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年度救灾资金和救灾物资等使用情况</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《政府信息公开条例》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按进展情况及时公开</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r w:rsidR="00C350F7" w:rsidTr="007B181C">
        <w:trPr>
          <w:trHeight w:val="1086"/>
        </w:trPr>
        <w:tc>
          <w:tcPr>
            <w:tcW w:w="54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19</w:t>
            </w:r>
          </w:p>
        </w:tc>
        <w:tc>
          <w:tcPr>
            <w:tcW w:w="900" w:type="dxa"/>
            <w:tcBorders>
              <w:left w:val="nil"/>
              <w:bottom w:val="single" w:sz="4" w:space="0" w:color="auto"/>
              <w:right w:val="single" w:sz="4" w:space="0" w:color="auto"/>
            </w:tcBorders>
            <w:vAlign w:val="center"/>
          </w:tcPr>
          <w:p w:rsidR="00C350F7" w:rsidRDefault="00C350F7" w:rsidP="007B181C">
            <w:pPr>
              <w:jc w:val="center"/>
              <w:rPr>
                <w:rFonts w:ascii="仿宋_GB2312" w:eastAsia="仿宋_GB2312" w:hint="eastAsia"/>
                <w:color w:val="000000"/>
                <w:sz w:val="18"/>
                <w:szCs w:val="18"/>
              </w:rPr>
            </w:pPr>
            <w:r>
              <w:rPr>
                <w:rFonts w:ascii="仿宋_GB2312" w:eastAsia="仿宋_GB2312" w:hint="eastAsia"/>
                <w:color w:val="000000"/>
                <w:sz w:val="18"/>
                <w:szCs w:val="18"/>
              </w:rPr>
              <w:t>工作</w:t>
            </w:r>
          </w:p>
          <w:p w:rsidR="00C350F7" w:rsidRDefault="00C350F7" w:rsidP="007B181C">
            <w:pPr>
              <w:jc w:val="center"/>
              <w:rPr>
                <w:rFonts w:ascii="仿宋_GB2312" w:eastAsia="仿宋_GB2312" w:hAnsi="宋体" w:cs="宋体" w:hint="eastAsia"/>
                <w:color w:val="000000"/>
                <w:sz w:val="18"/>
                <w:szCs w:val="18"/>
              </w:rPr>
            </w:pPr>
            <w:r>
              <w:rPr>
                <w:rFonts w:ascii="仿宋_GB2312" w:eastAsia="仿宋_GB2312" w:hint="eastAsia"/>
                <w:color w:val="000000"/>
                <w:sz w:val="18"/>
                <w:szCs w:val="18"/>
              </w:rPr>
              <w:t>动态</w:t>
            </w:r>
          </w:p>
        </w:tc>
        <w:tc>
          <w:tcPr>
            <w:tcW w:w="108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工作信息</w:t>
            </w:r>
          </w:p>
        </w:tc>
        <w:tc>
          <w:tcPr>
            <w:tcW w:w="270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防灾减灾救灾其他相关动态信息</w:t>
            </w:r>
          </w:p>
        </w:tc>
        <w:tc>
          <w:tcPr>
            <w:tcW w:w="1968"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《政府信息公开条例》</w:t>
            </w:r>
          </w:p>
        </w:tc>
        <w:tc>
          <w:tcPr>
            <w:tcW w:w="2160"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按进展情况及时公开</w:t>
            </w:r>
          </w:p>
        </w:tc>
        <w:tc>
          <w:tcPr>
            <w:tcW w:w="1092"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rPr>
                <w:rFonts w:ascii="仿宋_GB2312" w:eastAsia="仿宋_GB2312" w:hAnsi="宋体" w:cs="宋体" w:hint="eastAsia"/>
                <w:sz w:val="18"/>
                <w:szCs w:val="18"/>
              </w:rPr>
            </w:pPr>
            <w:r>
              <w:rPr>
                <w:rFonts w:ascii="仿宋_GB2312" w:eastAsia="仿宋_GB2312" w:hint="eastAsia"/>
                <w:sz w:val="18"/>
                <w:szCs w:val="18"/>
              </w:rPr>
              <w:t>盂县应急管理局</w:t>
            </w:r>
          </w:p>
        </w:tc>
        <w:tc>
          <w:tcPr>
            <w:tcW w:w="1496" w:type="dxa"/>
            <w:tcBorders>
              <w:top w:val="single" w:sz="4" w:space="0" w:color="auto"/>
              <w:left w:val="single" w:sz="4" w:space="0" w:color="auto"/>
              <w:bottom w:val="single" w:sz="4" w:space="0" w:color="auto"/>
              <w:right w:val="single" w:sz="4" w:space="0" w:color="auto"/>
            </w:tcBorders>
            <w:vAlign w:val="center"/>
          </w:tcPr>
          <w:p w:rsidR="00C350F7" w:rsidRDefault="00C350F7" w:rsidP="007B181C">
            <w:pPr>
              <w:spacing w:line="240" w:lineRule="exact"/>
              <w:jc w:val="center"/>
              <w:rPr>
                <w:rFonts w:ascii="仿宋_GB2312" w:eastAsia="仿宋_GB2312"/>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72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 xml:space="preserve">　</w:t>
            </w:r>
          </w:p>
        </w:tc>
        <w:tc>
          <w:tcPr>
            <w:tcW w:w="540"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c>
          <w:tcPr>
            <w:tcW w:w="664" w:type="dxa"/>
            <w:tcBorders>
              <w:top w:val="single" w:sz="4" w:space="0" w:color="auto"/>
              <w:left w:val="nil"/>
              <w:bottom w:val="single" w:sz="4" w:space="0" w:color="auto"/>
              <w:right w:val="single" w:sz="4" w:space="0" w:color="auto"/>
            </w:tcBorders>
            <w:vAlign w:val="center"/>
          </w:tcPr>
          <w:p w:rsidR="00C350F7" w:rsidRDefault="00C350F7" w:rsidP="007B181C">
            <w:pPr>
              <w:rPr>
                <w:rFonts w:ascii="仿宋_GB2312" w:eastAsia="仿宋_GB2312" w:hAnsi="宋体" w:cs="宋体"/>
                <w:sz w:val="18"/>
                <w:szCs w:val="18"/>
              </w:rPr>
            </w:pPr>
            <w:r>
              <w:rPr>
                <w:rFonts w:ascii="仿宋_GB2312" w:eastAsia="仿宋_GB2312" w:hint="eastAsia"/>
                <w:sz w:val="18"/>
                <w:szCs w:val="18"/>
              </w:rPr>
              <w:t>√</w:t>
            </w:r>
          </w:p>
        </w:tc>
      </w:tr>
    </w:tbl>
    <w:p w:rsidR="00C350F7" w:rsidRDefault="00C350F7" w:rsidP="00C350F7">
      <w:pPr>
        <w:jc w:val="center"/>
        <w:rPr>
          <w:rFonts w:ascii="Times New Roman" w:eastAsia="方正小标宋_GBK" w:hAnsi="Times New Roman" w:hint="eastAsia"/>
          <w:sz w:val="28"/>
          <w:szCs w:val="28"/>
        </w:rPr>
      </w:pPr>
    </w:p>
    <w:p w:rsidR="0021136E" w:rsidRDefault="0021136E"/>
    <w:sectPr w:rsidR="0021136E" w:rsidSect="00C350F7">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350F7"/>
    <w:rsid w:val="0021136E"/>
    <w:rsid w:val="00C350F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0F7"/>
    <w:pPr>
      <w:widowControl w:val="0"/>
      <w:jc w:val="both"/>
    </w:pPr>
    <w:rPr>
      <w:rFonts w:ascii="Calibri" w:eastAsia="宋体" w:hAnsi="Calibri" w:cs="Times New Roman"/>
    </w:rPr>
  </w:style>
  <w:style w:type="paragraph" w:styleId="1">
    <w:name w:val="heading 1"/>
    <w:basedOn w:val="a"/>
    <w:next w:val="a"/>
    <w:link w:val="1Char"/>
    <w:qFormat/>
    <w:rsid w:val="00C350F7"/>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C350F7"/>
    <w:rPr>
      <w:rFonts w:ascii="Calibri" w:eastAsia="宋体" w:hAnsi="Calibri" w:cs="Times New Roman"/>
      <w:b/>
      <w:bCs/>
      <w:kern w:val="44"/>
      <w:sz w:val="44"/>
      <w:szCs w:val="4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344</Words>
  <Characters>1961</Characters>
  <Application>Microsoft Office Word</Application>
  <DocSecurity>0</DocSecurity>
  <Lines>16</Lines>
  <Paragraphs>4</Paragraphs>
  <ScaleCrop>false</ScaleCrop>
  <Company>china</Company>
  <LinksUpToDate>false</LinksUpToDate>
  <CharactersWithSpaces>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2020-11-30T09:15:00Z</dcterms:created>
  <dcterms:modified xsi:type="dcterms:W3CDTF">2020-11-30T09:16:00Z</dcterms:modified>
</cp:coreProperties>
</file>