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1800"/>
        <w:tblW w:w="15500" w:type="dxa"/>
        <w:tblLayout w:type="fixed"/>
        <w:tblLook w:val="04A0"/>
      </w:tblPr>
      <w:tblGrid>
        <w:gridCol w:w="437"/>
        <w:gridCol w:w="533"/>
        <w:gridCol w:w="503"/>
        <w:gridCol w:w="3787"/>
        <w:gridCol w:w="2126"/>
        <w:gridCol w:w="1701"/>
        <w:gridCol w:w="709"/>
        <w:gridCol w:w="2914"/>
        <w:gridCol w:w="436"/>
        <w:gridCol w:w="503"/>
        <w:gridCol w:w="460"/>
        <w:gridCol w:w="519"/>
        <w:gridCol w:w="436"/>
        <w:gridCol w:w="436"/>
      </w:tblGrid>
      <w:tr w:rsidR="000717FB" w:rsidRPr="000717FB" w:rsidTr="000717FB">
        <w:trPr>
          <w:trHeight w:val="450"/>
        </w:trPr>
        <w:tc>
          <w:tcPr>
            <w:tcW w:w="15500" w:type="dxa"/>
            <w:gridSpan w:val="14"/>
            <w:tcBorders>
              <w:top w:val="nil"/>
              <w:left w:val="nil"/>
              <w:bottom w:val="nil"/>
              <w:right w:val="nil"/>
            </w:tcBorders>
            <w:shd w:val="clear" w:color="auto" w:fill="auto"/>
            <w:vAlign w:val="center"/>
            <w:hideMark/>
          </w:tcPr>
          <w:p w:rsidR="000717FB" w:rsidRPr="000717FB" w:rsidRDefault="000717FB" w:rsidP="000717FB">
            <w:pPr>
              <w:widowControl/>
              <w:jc w:val="center"/>
              <w:rPr>
                <w:rFonts w:ascii="方正小标宋简体" w:eastAsia="方正小标宋简体" w:hAnsi="宋体" w:cs="宋体"/>
                <w:color w:val="000000"/>
                <w:kern w:val="0"/>
                <w:sz w:val="32"/>
                <w:szCs w:val="32"/>
              </w:rPr>
            </w:pPr>
            <w:r w:rsidRPr="000717FB">
              <w:rPr>
                <w:rFonts w:ascii="方正小标宋简体" w:eastAsia="方正小标宋简体" w:hAnsi="宋体" w:cs="宋体" w:hint="eastAsia"/>
                <w:color w:val="000000"/>
                <w:kern w:val="0"/>
                <w:sz w:val="32"/>
                <w:szCs w:val="32"/>
              </w:rPr>
              <w:t>盂县民政局政务公开标准目录（社会救助领域）</w:t>
            </w:r>
          </w:p>
        </w:tc>
      </w:tr>
      <w:tr w:rsidR="000717FB" w:rsidRPr="000717FB" w:rsidTr="000717FB">
        <w:trPr>
          <w:trHeight w:val="608"/>
        </w:trPr>
        <w:tc>
          <w:tcPr>
            <w:tcW w:w="4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序号</w:t>
            </w:r>
          </w:p>
        </w:tc>
        <w:tc>
          <w:tcPr>
            <w:tcW w:w="1036" w:type="dxa"/>
            <w:gridSpan w:val="2"/>
            <w:tcBorders>
              <w:top w:val="single" w:sz="4" w:space="0" w:color="000000"/>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公开事项</w:t>
            </w:r>
          </w:p>
        </w:tc>
        <w:tc>
          <w:tcPr>
            <w:tcW w:w="37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公开内容(要素）</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公开依据</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公开时限</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公开主体</w:t>
            </w:r>
          </w:p>
        </w:tc>
        <w:tc>
          <w:tcPr>
            <w:tcW w:w="2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公开渠道和载体（■为必选渠道、□为自选渠道）</w:t>
            </w:r>
          </w:p>
        </w:tc>
        <w:tc>
          <w:tcPr>
            <w:tcW w:w="939" w:type="dxa"/>
            <w:gridSpan w:val="2"/>
            <w:tcBorders>
              <w:top w:val="single" w:sz="4" w:space="0" w:color="000000"/>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公开对象</w:t>
            </w:r>
          </w:p>
        </w:tc>
        <w:tc>
          <w:tcPr>
            <w:tcW w:w="979"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公开方式</w:t>
            </w:r>
          </w:p>
        </w:tc>
        <w:tc>
          <w:tcPr>
            <w:tcW w:w="872" w:type="dxa"/>
            <w:gridSpan w:val="2"/>
            <w:tcBorders>
              <w:top w:val="single" w:sz="4" w:space="0" w:color="000000"/>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公开  层级</w:t>
            </w:r>
          </w:p>
        </w:tc>
      </w:tr>
      <w:tr w:rsidR="000717FB" w:rsidRPr="000717FB" w:rsidTr="000717FB">
        <w:trPr>
          <w:trHeight w:val="1159"/>
        </w:trPr>
        <w:tc>
          <w:tcPr>
            <w:tcW w:w="437" w:type="dxa"/>
            <w:vMerge/>
            <w:tcBorders>
              <w:top w:val="single" w:sz="4" w:space="0" w:color="000000"/>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黑体" w:eastAsia="黑体" w:hAnsi="黑体" w:cs="宋体"/>
                <w:color w:val="000000"/>
                <w:kern w:val="0"/>
                <w:sz w:val="22"/>
              </w:rPr>
            </w:pPr>
          </w:p>
        </w:tc>
        <w:tc>
          <w:tcPr>
            <w:tcW w:w="53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一级事项</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二级事项</w:t>
            </w:r>
          </w:p>
        </w:tc>
        <w:tc>
          <w:tcPr>
            <w:tcW w:w="3787" w:type="dxa"/>
            <w:vMerge/>
            <w:tcBorders>
              <w:top w:val="single" w:sz="4" w:space="0" w:color="000000"/>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黑体" w:eastAsia="黑体" w:hAnsi="黑体" w:cs="宋体"/>
                <w:color w:val="000000"/>
                <w:kern w:val="0"/>
                <w:sz w:val="22"/>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黑体" w:eastAsia="黑体" w:hAnsi="黑体" w:cs="宋体"/>
                <w:color w:val="000000"/>
                <w:kern w:val="0"/>
                <w:sz w:val="22"/>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黑体" w:eastAsia="黑体" w:hAnsi="黑体" w:cs="宋体"/>
                <w:color w:val="000000"/>
                <w:kern w:val="0"/>
                <w:sz w:val="22"/>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黑体" w:eastAsia="黑体" w:hAnsi="黑体" w:cs="宋体"/>
                <w:color w:val="000000"/>
                <w:kern w:val="0"/>
                <w:sz w:val="22"/>
              </w:rPr>
            </w:pPr>
          </w:p>
        </w:tc>
        <w:tc>
          <w:tcPr>
            <w:tcW w:w="2914" w:type="dxa"/>
            <w:vMerge/>
            <w:tcBorders>
              <w:top w:val="single" w:sz="4" w:space="0" w:color="000000"/>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黑体" w:eastAsia="黑体" w:hAnsi="黑体" w:cs="宋体"/>
                <w:color w:val="000000"/>
                <w:kern w:val="0"/>
                <w:sz w:val="22"/>
              </w:rPr>
            </w:pPr>
          </w:p>
        </w:tc>
        <w:tc>
          <w:tcPr>
            <w:tcW w:w="436" w:type="dxa"/>
            <w:tcBorders>
              <w:top w:val="nil"/>
              <w:left w:val="nil"/>
              <w:bottom w:val="nil"/>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全社会</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特定群体</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主动</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依申请</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县级</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乡级</w:t>
            </w:r>
          </w:p>
        </w:tc>
      </w:tr>
      <w:tr w:rsidR="000717FB" w:rsidRPr="000717FB" w:rsidTr="000717FB">
        <w:trPr>
          <w:trHeight w:val="2400"/>
        </w:trPr>
        <w:tc>
          <w:tcPr>
            <w:tcW w:w="437" w:type="dxa"/>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1</w:t>
            </w:r>
          </w:p>
        </w:tc>
        <w:tc>
          <w:tcPr>
            <w:tcW w:w="53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综合业务</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政策法规文件</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spacing w:after="240"/>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《社会救助暂行办法》（国务院令第649号）</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山西省人民政府关于贯彻落实《社会救助暂行办法》的实施意见（晋政发</w:t>
            </w:r>
            <w:r w:rsidRPr="000717FB">
              <w:rPr>
                <w:rFonts w:ascii="仿宋" w:eastAsia="仿宋" w:hAnsi="仿宋" w:cs="宋体" w:hint="eastAsia"/>
                <w:color w:val="000000"/>
                <w:kern w:val="0"/>
                <w:sz w:val="20"/>
                <w:szCs w:val="20"/>
              </w:rPr>
              <w:t>〔2014〕35</w:t>
            </w:r>
            <w:r w:rsidRPr="000717FB">
              <w:rPr>
                <w:rFonts w:ascii="宋体" w:eastAsia="宋体" w:hAnsi="宋体" w:cs="宋体" w:hint="eastAsia"/>
                <w:color w:val="000000"/>
                <w:kern w:val="0"/>
                <w:sz w:val="20"/>
                <w:szCs w:val="20"/>
              </w:rPr>
              <w:t>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 xml:space="preserve">阳泉市人民政府关于贯彻落实《社会救助暂行办法》的实施意见 </w:t>
            </w:r>
            <w:r w:rsidRPr="000717FB">
              <w:rPr>
                <w:rFonts w:ascii="宋体" w:eastAsia="宋体" w:hAnsi="宋体" w:cs="宋体" w:hint="eastAsia"/>
                <w:color w:val="000000"/>
                <w:kern w:val="0"/>
                <w:sz w:val="20"/>
                <w:szCs w:val="20"/>
              </w:rPr>
              <w:t>（</w:t>
            </w:r>
            <w:r w:rsidRPr="000717FB">
              <w:rPr>
                <w:rFonts w:ascii="仿宋" w:eastAsia="仿宋" w:hAnsi="仿宋" w:cs="宋体" w:hint="eastAsia"/>
                <w:color w:val="000000"/>
                <w:kern w:val="0"/>
                <w:sz w:val="20"/>
                <w:szCs w:val="20"/>
              </w:rPr>
              <w:t>阳政发〔2015〕16号</w:t>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信息公开规定</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制定或获取信息之日起10个工作日内</w:t>
            </w:r>
          </w:p>
        </w:tc>
        <w:tc>
          <w:tcPr>
            <w:tcW w:w="70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盂县   民政局</w:t>
            </w: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 □政府公报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single" w:sz="4" w:space="0" w:color="000000"/>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2502"/>
        </w:trPr>
        <w:tc>
          <w:tcPr>
            <w:tcW w:w="437" w:type="dxa"/>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lastRenderedPageBreak/>
              <w:t>2</w:t>
            </w: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监督检查</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社会救助信访通讯地址</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社会救助投诉举报电话</w:t>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相关政策规定</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制定或获取信息之日起10个工作日内</w:t>
            </w:r>
          </w:p>
        </w:tc>
        <w:tc>
          <w:tcPr>
            <w:tcW w:w="70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盂县   民政局</w:t>
            </w: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3319"/>
        </w:trPr>
        <w:tc>
          <w:tcPr>
            <w:tcW w:w="437" w:type="dxa"/>
            <w:tcBorders>
              <w:top w:val="nil"/>
              <w:left w:val="single" w:sz="4" w:space="0" w:color="000000"/>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3</w:t>
            </w:r>
          </w:p>
        </w:tc>
        <w:tc>
          <w:tcPr>
            <w:tcW w:w="53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最低生活保障</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政策法规文件</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spacing w:after="240"/>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《国务院关于进一步加强和改进最低生活保障工作的意见》（国发〔2012〕45号）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《最低生活保障审核审批办法（试行）》（民发〔2012〕220号）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《山西省最低生活保障审核审批办法（试行）》（晋民发〔2013〕72号）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《阳泉市人民政府办公厅关于进一步加强和完善最低生活保障工作的实施意见》（</w:t>
            </w:r>
            <w:r w:rsidRPr="000717FB">
              <w:rPr>
                <w:rFonts w:ascii="仿宋" w:eastAsia="仿宋" w:hAnsi="仿宋" w:cs="宋体" w:hint="eastAsia"/>
                <w:color w:val="000000"/>
                <w:kern w:val="0"/>
                <w:sz w:val="20"/>
                <w:szCs w:val="20"/>
              </w:rPr>
              <w:t>阳政办发〔2013〕 137 号）</w:t>
            </w:r>
            <w:r w:rsidRPr="000717FB">
              <w:rPr>
                <w:rFonts w:ascii="仿宋" w:eastAsia="仿宋" w:hAnsi="仿宋" w:cs="宋体" w:hint="eastAsia"/>
                <w:color w:val="000000"/>
                <w:kern w:val="0"/>
                <w:sz w:val="20"/>
                <w:szCs w:val="20"/>
              </w:rPr>
              <w:br/>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信息公开规定</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制定或获取信息之日起10个工作日内</w:t>
            </w:r>
          </w:p>
        </w:tc>
        <w:tc>
          <w:tcPr>
            <w:tcW w:w="70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盂县   民政局</w:t>
            </w: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2539"/>
        </w:trPr>
        <w:tc>
          <w:tcPr>
            <w:tcW w:w="437" w:type="dxa"/>
            <w:tcBorders>
              <w:top w:val="nil"/>
              <w:left w:val="single" w:sz="4" w:space="0" w:color="000000"/>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lastRenderedPageBreak/>
              <w:t>4</w:t>
            </w: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办事指南</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办理事项</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办理条件</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最低生活保障标准</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申请材料</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办理流程</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办理时间、地点</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联系方式</w:t>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《国务院关于进一步加强和改进最低生活保障工作的意见》（国发〔2012〕45号）、各地相关政策法规文件</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制定或获取信息之日起10个工作日内</w:t>
            </w:r>
          </w:p>
        </w:tc>
        <w:tc>
          <w:tcPr>
            <w:tcW w:w="70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盂县    民政局</w:t>
            </w: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2539"/>
        </w:trPr>
        <w:tc>
          <w:tcPr>
            <w:tcW w:w="437" w:type="dxa"/>
            <w:tcBorders>
              <w:top w:val="nil"/>
              <w:left w:val="single" w:sz="4" w:space="0" w:color="000000"/>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5</w:t>
            </w: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审核信息</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初审对象名单及相关信息</w:t>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《国务院关于进一步加强和改进最低生活保障工作的意见》（国发〔2012〕45号）等相关政策法规文件</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审核结束之日起10个工作日内，公示7个工作日</w:t>
            </w:r>
          </w:p>
        </w:tc>
        <w:tc>
          <w:tcPr>
            <w:tcW w:w="70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盂县     民政局</w:t>
            </w: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799"/>
        </w:trPr>
        <w:tc>
          <w:tcPr>
            <w:tcW w:w="43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lastRenderedPageBreak/>
              <w:t>6</w:t>
            </w: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审批信息</w:t>
            </w:r>
          </w:p>
        </w:tc>
        <w:tc>
          <w:tcPr>
            <w:tcW w:w="378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低保对象名单及相关信息</w:t>
            </w:r>
          </w:p>
        </w:tc>
        <w:tc>
          <w:tcPr>
            <w:tcW w:w="212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《国务院关于进一步加强和改进最低生活保障工作的意见》（国发〔2012〕46号）、各地相关政策法规文件</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审批结束之日起10个工作日内</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盂县    民政局</w:t>
            </w:r>
          </w:p>
        </w:tc>
        <w:tc>
          <w:tcPr>
            <w:tcW w:w="291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■政府网站□政府公报</w:t>
            </w:r>
            <w:r w:rsidRPr="000717FB">
              <w:rPr>
                <w:rFonts w:ascii="宋体" w:eastAsia="宋体" w:hAnsi="宋体" w:cs="宋体" w:hint="eastAsia"/>
                <w:color w:val="000000"/>
                <w:kern w:val="0"/>
                <w:sz w:val="20"/>
                <w:szCs w:val="20"/>
              </w:rPr>
              <w:br/>
              <w:t>□两微一端  □发布会/听证会</w:t>
            </w:r>
            <w:r w:rsidRPr="000717FB">
              <w:rPr>
                <w:rFonts w:ascii="宋体" w:eastAsia="宋体" w:hAnsi="宋体" w:cs="宋体" w:hint="eastAsia"/>
                <w:color w:val="000000"/>
                <w:kern w:val="0"/>
                <w:sz w:val="20"/>
                <w:szCs w:val="20"/>
              </w:rPr>
              <w:br/>
              <w:t>□广播电视  □纸质媒体</w:t>
            </w:r>
            <w:r w:rsidRPr="000717FB">
              <w:rPr>
                <w:rFonts w:ascii="宋体" w:eastAsia="宋体" w:hAnsi="宋体" w:cs="宋体" w:hint="eastAsia"/>
                <w:color w:val="000000"/>
                <w:kern w:val="0"/>
                <w:sz w:val="20"/>
                <w:szCs w:val="20"/>
              </w:rPr>
              <w:br/>
              <w:t>□公开查询点  ■政务服务中心</w:t>
            </w:r>
            <w:r w:rsidRPr="000717FB">
              <w:rPr>
                <w:rFonts w:ascii="宋体" w:eastAsia="宋体" w:hAnsi="宋体" w:cs="宋体" w:hint="eastAsia"/>
                <w:color w:val="000000"/>
                <w:kern w:val="0"/>
                <w:sz w:val="20"/>
                <w:szCs w:val="20"/>
              </w:rPr>
              <w:br/>
              <w:t>□便民服务站  □入户/现场</w:t>
            </w:r>
            <w:r w:rsidRPr="000717FB">
              <w:rPr>
                <w:rFonts w:ascii="宋体" w:eastAsia="宋体" w:hAnsi="宋体" w:cs="宋体" w:hint="eastAsia"/>
                <w:color w:val="000000"/>
                <w:kern w:val="0"/>
                <w:sz w:val="20"/>
                <w:szCs w:val="20"/>
              </w:rPr>
              <w:br/>
              <w:t>■社区/企事业单位/村公示栏（电子屏）</w:t>
            </w:r>
            <w:r w:rsidRPr="000717FB">
              <w:rPr>
                <w:rFonts w:ascii="宋体" w:eastAsia="宋体" w:hAnsi="宋体" w:cs="宋体" w:hint="eastAsia"/>
                <w:color w:val="000000"/>
                <w:kern w:val="0"/>
                <w:sz w:val="20"/>
                <w:szCs w:val="20"/>
              </w:rPr>
              <w:br/>
              <w:t>□精准推送   □其他</w:t>
            </w:r>
          </w:p>
        </w:tc>
        <w:tc>
          <w:tcPr>
            <w:tcW w:w="43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312"/>
        </w:trPr>
        <w:tc>
          <w:tcPr>
            <w:tcW w:w="43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378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Wingdings" w:eastAsia="宋体" w:hAnsi="Wingdings" w:cs="宋体"/>
                <w:color w:val="000000"/>
                <w:kern w:val="0"/>
                <w:sz w:val="20"/>
                <w:szCs w:val="20"/>
              </w:rPr>
            </w:pPr>
          </w:p>
        </w:tc>
        <w:tc>
          <w:tcPr>
            <w:tcW w:w="212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1701"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70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2914"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60"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1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r>
      <w:tr w:rsidR="000717FB" w:rsidRPr="000717FB" w:rsidTr="000717FB">
        <w:trPr>
          <w:trHeight w:val="312"/>
        </w:trPr>
        <w:tc>
          <w:tcPr>
            <w:tcW w:w="43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378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Wingdings" w:eastAsia="宋体" w:hAnsi="Wingdings" w:cs="宋体"/>
                <w:color w:val="000000"/>
                <w:kern w:val="0"/>
                <w:sz w:val="20"/>
                <w:szCs w:val="20"/>
              </w:rPr>
            </w:pPr>
          </w:p>
        </w:tc>
        <w:tc>
          <w:tcPr>
            <w:tcW w:w="212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1701"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70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2914"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60"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1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r>
      <w:tr w:rsidR="000717FB" w:rsidRPr="000717FB" w:rsidTr="000717FB">
        <w:trPr>
          <w:trHeight w:val="312"/>
        </w:trPr>
        <w:tc>
          <w:tcPr>
            <w:tcW w:w="43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378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Wingdings" w:eastAsia="宋体" w:hAnsi="Wingdings" w:cs="宋体"/>
                <w:color w:val="000000"/>
                <w:kern w:val="0"/>
                <w:sz w:val="20"/>
                <w:szCs w:val="20"/>
              </w:rPr>
            </w:pPr>
          </w:p>
        </w:tc>
        <w:tc>
          <w:tcPr>
            <w:tcW w:w="212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1701"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70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2914"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60"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1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r>
      <w:tr w:rsidR="000717FB" w:rsidRPr="000717FB" w:rsidTr="000717FB">
        <w:trPr>
          <w:trHeight w:val="312"/>
        </w:trPr>
        <w:tc>
          <w:tcPr>
            <w:tcW w:w="43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378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Wingdings" w:eastAsia="宋体" w:hAnsi="Wingdings" w:cs="宋体"/>
                <w:color w:val="000000"/>
                <w:kern w:val="0"/>
                <w:sz w:val="20"/>
                <w:szCs w:val="20"/>
              </w:rPr>
            </w:pPr>
          </w:p>
        </w:tc>
        <w:tc>
          <w:tcPr>
            <w:tcW w:w="212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1701"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70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2914"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60"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1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r>
      <w:tr w:rsidR="000717FB" w:rsidRPr="000717FB" w:rsidTr="000717FB">
        <w:trPr>
          <w:trHeight w:val="312"/>
        </w:trPr>
        <w:tc>
          <w:tcPr>
            <w:tcW w:w="43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378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Wingdings" w:eastAsia="宋体" w:hAnsi="Wingdings" w:cs="宋体"/>
                <w:color w:val="000000"/>
                <w:kern w:val="0"/>
                <w:sz w:val="20"/>
                <w:szCs w:val="20"/>
              </w:rPr>
            </w:pPr>
          </w:p>
        </w:tc>
        <w:tc>
          <w:tcPr>
            <w:tcW w:w="212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1701"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70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2914"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60"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1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r>
      <w:tr w:rsidR="000717FB" w:rsidRPr="000717FB" w:rsidTr="000717FB">
        <w:trPr>
          <w:trHeight w:val="312"/>
        </w:trPr>
        <w:tc>
          <w:tcPr>
            <w:tcW w:w="43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378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Wingdings" w:eastAsia="宋体" w:hAnsi="Wingdings" w:cs="宋体"/>
                <w:color w:val="000000"/>
                <w:kern w:val="0"/>
                <w:sz w:val="20"/>
                <w:szCs w:val="20"/>
              </w:rPr>
            </w:pPr>
          </w:p>
        </w:tc>
        <w:tc>
          <w:tcPr>
            <w:tcW w:w="212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1701"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70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2914"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60"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1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r>
      <w:tr w:rsidR="000717FB" w:rsidRPr="000717FB" w:rsidTr="000717FB">
        <w:trPr>
          <w:trHeight w:val="312"/>
        </w:trPr>
        <w:tc>
          <w:tcPr>
            <w:tcW w:w="43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3787"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Wingdings" w:eastAsia="宋体" w:hAnsi="Wingdings" w:cs="宋体"/>
                <w:color w:val="000000"/>
                <w:kern w:val="0"/>
                <w:sz w:val="20"/>
                <w:szCs w:val="20"/>
              </w:rPr>
            </w:pPr>
          </w:p>
        </w:tc>
        <w:tc>
          <w:tcPr>
            <w:tcW w:w="212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1701"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盂县     </w:t>
            </w:r>
            <w:r w:rsidRPr="000717FB">
              <w:rPr>
                <w:rFonts w:ascii="宋体" w:eastAsia="宋体" w:hAnsi="宋体" w:cs="宋体" w:hint="eastAsia"/>
                <w:color w:val="000000"/>
                <w:kern w:val="0"/>
                <w:sz w:val="20"/>
                <w:szCs w:val="20"/>
              </w:rPr>
              <w:lastRenderedPageBreak/>
              <w:t>民政局</w:t>
            </w:r>
          </w:p>
        </w:tc>
        <w:tc>
          <w:tcPr>
            <w:tcW w:w="2914"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60"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1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436"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r>
      <w:tr w:rsidR="000717FB" w:rsidRPr="000717FB" w:rsidTr="000717FB">
        <w:trPr>
          <w:trHeight w:val="5539"/>
        </w:trPr>
        <w:tc>
          <w:tcPr>
            <w:tcW w:w="437" w:type="dxa"/>
            <w:tcBorders>
              <w:top w:val="nil"/>
              <w:left w:val="single" w:sz="4" w:space="0" w:color="000000"/>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lastRenderedPageBreak/>
              <w:t>7</w:t>
            </w:r>
          </w:p>
        </w:tc>
        <w:tc>
          <w:tcPr>
            <w:tcW w:w="53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特困人员救助供养</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政策法规 文件</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《国务院关于进一步健全特困人员救助供养制度的意见》（国发〔2016〕14号）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民政部关于印发《特困人员认定办法》的通知（民发〔2016〕178号）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民政部关于贯彻落实《国务院关于进一步健全特困人员救助供养制度的意见》（民发〔2016〕115号）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山西省人民政府关于进一步健全完善特困人员救助供养制度的实施意见（晋政发〔2016〕61号）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山西省民政厅 山西省财政厅关于制定特困人员救助供养指导标准的通知（晋民发〔2017〕57号）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 xml:space="preserve">阳泉市人民政府办公厅关于进一步健全完善特困人员救助供养制度的实施意见（阳政办发〔2017〕119号   </w:t>
            </w:r>
          </w:p>
        </w:tc>
        <w:tc>
          <w:tcPr>
            <w:tcW w:w="2126" w:type="dxa"/>
            <w:tcBorders>
              <w:top w:val="nil"/>
              <w:left w:val="nil"/>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信息公开规定</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制定或获取信息之日起10个工作日内</w:t>
            </w:r>
          </w:p>
        </w:tc>
        <w:tc>
          <w:tcPr>
            <w:tcW w:w="70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2742"/>
        </w:trPr>
        <w:tc>
          <w:tcPr>
            <w:tcW w:w="437" w:type="dxa"/>
            <w:tcBorders>
              <w:top w:val="nil"/>
              <w:left w:val="single" w:sz="4" w:space="0" w:color="000000"/>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lastRenderedPageBreak/>
              <w:t>8</w:t>
            </w: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办事指南</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办理事项</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办理条件</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救助供养标准</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申请材料</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办理流程</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办理时间、地点</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联系方式</w:t>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《国务院关于进一步健全特困人员救助供养制度的意见》（国发〔2016〕14号）等相关政策法规文件</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制定或获取信息之日起10个工作日内</w:t>
            </w:r>
          </w:p>
        </w:tc>
        <w:tc>
          <w:tcPr>
            <w:tcW w:w="70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盂县    民政局</w:t>
            </w: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2562"/>
        </w:trPr>
        <w:tc>
          <w:tcPr>
            <w:tcW w:w="437" w:type="dxa"/>
            <w:tcBorders>
              <w:top w:val="nil"/>
              <w:left w:val="single" w:sz="4" w:space="0" w:color="000000"/>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9</w:t>
            </w: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审核信息</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初审对象名单及相关信息</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终止供养名单</w:t>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《国务院关于进一步健全特困人员救助供养制度的意见》（国发〔2016〕14号）等相关政策法规文件</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审核结束之日起10个工作日内，公示7个工作日</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盂县    民政局</w:t>
            </w: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2599"/>
        </w:trPr>
        <w:tc>
          <w:tcPr>
            <w:tcW w:w="437" w:type="dxa"/>
            <w:tcBorders>
              <w:top w:val="nil"/>
              <w:left w:val="single" w:sz="4" w:space="0" w:color="000000"/>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lastRenderedPageBreak/>
              <w:t>10</w:t>
            </w:r>
          </w:p>
        </w:tc>
        <w:tc>
          <w:tcPr>
            <w:tcW w:w="533" w:type="dxa"/>
            <w:tcBorders>
              <w:top w:val="nil"/>
              <w:left w:val="nil"/>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审批信息</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ind w:firstLineChars="100" w:firstLine="200"/>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特困人员名单及相关信息</w:t>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《国务院关于进一步健全特困人员救助供养制度的意见》（国发〔2016〕14号）等相关政策法规文件</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审批结束之日起10个工作日内</w:t>
            </w:r>
          </w:p>
        </w:tc>
        <w:tc>
          <w:tcPr>
            <w:tcW w:w="70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5082"/>
        </w:trPr>
        <w:tc>
          <w:tcPr>
            <w:tcW w:w="437" w:type="dxa"/>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lastRenderedPageBreak/>
              <w:t>11</w:t>
            </w:r>
          </w:p>
        </w:tc>
        <w:tc>
          <w:tcPr>
            <w:tcW w:w="53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临时救助</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政策法规文件</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《国务院关于全面建立临时救助制度的通知》（国发〔2014〕47号）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w:t>
            </w:r>
            <w:r w:rsidRPr="000717FB">
              <w:rPr>
                <w:rFonts w:ascii="宋体" w:eastAsia="宋体" w:hAnsi="宋体" w:cs="宋体" w:hint="eastAsia"/>
                <w:color w:val="000000"/>
                <w:kern w:val="0"/>
                <w:sz w:val="20"/>
                <w:szCs w:val="20"/>
              </w:rPr>
              <w:t>民政部 财政部关于进一步加强和改进临时救助工作的意见》（民发〔2018〕23号）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山西省人民政府关于贯彻落实《社会救助暂行办法》的实施意见（晋政发〔2014〕35号）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山西省民政厅 山西省财政厅关于进一步加强和改进临时救助工作的通知</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 xml:space="preserve">（晋民发〔2018〕72号）                            </w:t>
            </w:r>
            <w:r w:rsidRPr="000717FB">
              <w:rPr>
                <w:rFonts w:ascii="Wingdings" w:eastAsia="宋体" w:hAnsi="Wingdings" w:cs="宋体"/>
                <w:color w:val="000000"/>
                <w:kern w:val="0"/>
                <w:sz w:val="20"/>
                <w:szCs w:val="20"/>
              </w:rPr>
              <w:t></w:t>
            </w:r>
            <w:r w:rsidRPr="000717FB">
              <w:rPr>
                <w:rFonts w:ascii="仿宋" w:eastAsia="仿宋" w:hAnsi="仿宋" w:cs="宋体" w:hint="eastAsia"/>
                <w:color w:val="000000"/>
                <w:kern w:val="0"/>
                <w:sz w:val="20"/>
                <w:szCs w:val="20"/>
              </w:rPr>
              <w:t>阳泉市人民政府关于进一步健全完善临时</w:t>
            </w:r>
            <w:r w:rsidRPr="000717FB">
              <w:rPr>
                <w:rFonts w:ascii="宋体" w:eastAsia="宋体" w:hAnsi="宋体" w:cs="宋体" w:hint="eastAsia"/>
                <w:color w:val="000000"/>
                <w:kern w:val="0"/>
                <w:sz w:val="20"/>
                <w:szCs w:val="20"/>
              </w:rPr>
              <w:t>救助制度的通知（阳政发〔2016〕10号）</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阳泉市</w:t>
            </w:r>
            <w:r w:rsidRPr="000717FB">
              <w:rPr>
                <w:rFonts w:ascii="仿宋" w:eastAsia="仿宋" w:hAnsi="仿宋" w:cs="宋体" w:hint="eastAsia"/>
                <w:color w:val="000000"/>
                <w:kern w:val="0"/>
                <w:sz w:val="20"/>
                <w:szCs w:val="20"/>
              </w:rPr>
              <w:t>民政局</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阳泉市财政局</w:t>
            </w:r>
            <w:r w:rsidRPr="000717FB">
              <w:rPr>
                <w:rFonts w:ascii="仿宋" w:eastAsia="仿宋" w:hAnsi="仿宋" w:cs="宋体" w:hint="eastAsia"/>
                <w:color w:val="000000"/>
                <w:kern w:val="0"/>
                <w:sz w:val="20"/>
                <w:szCs w:val="20"/>
              </w:rPr>
              <w:t>关于进一步加强和改进临时救助工作的通知（阳民字〔201941号）</w:t>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信息公开规定</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制定或获取信息之日起10个工作日内</w:t>
            </w:r>
          </w:p>
        </w:tc>
        <w:tc>
          <w:tcPr>
            <w:tcW w:w="70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盂县   民政局</w:t>
            </w: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黑体" w:eastAsia="黑体" w:hAnsi="黑体" w:cs="宋体"/>
                <w:color w:val="000000"/>
                <w:kern w:val="0"/>
                <w:sz w:val="22"/>
              </w:rPr>
            </w:pPr>
            <w:r w:rsidRPr="000717FB">
              <w:rPr>
                <w:rFonts w:ascii="黑体" w:eastAsia="黑体" w:hAnsi="黑体" w:cs="宋体" w:hint="eastAsia"/>
                <w:color w:val="000000"/>
                <w:kern w:val="0"/>
                <w:sz w:val="22"/>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2479"/>
        </w:trPr>
        <w:tc>
          <w:tcPr>
            <w:tcW w:w="437" w:type="dxa"/>
            <w:tcBorders>
              <w:top w:val="nil"/>
              <w:left w:val="single" w:sz="4" w:space="0" w:color="000000"/>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lastRenderedPageBreak/>
              <w:t>12</w:t>
            </w: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办事指南</w:t>
            </w:r>
          </w:p>
        </w:tc>
        <w:tc>
          <w:tcPr>
            <w:tcW w:w="3787"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办理事项</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办理条件</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救助标准</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申请材料</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办理流程</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办理时间、地点</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联系方式</w:t>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《国务院关于全面建立临时救助制度的通知》（国发〔2014〕47号）等相关政策法规文件</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制定或获取信息之日起10个工作日内</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盂县    民政局</w:t>
            </w: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r w:rsidR="000717FB" w:rsidRPr="000717FB" w:rsidTr="000717FB">
        <w:trPr>
          <w:trHeight w:val="2502"/>
        </w:trPr>
        <w:tc>
          <w:tcPr>
            <w:tcW w:w="437" w:type="dxa"/>
            <w:tcBorders>
              <w:top w:val="nil"/>
              <w:left w:val="single" w:sz="4" w:space="0" w:color="000000"/>
              <w:bottom w:val="single" w:sz="4" w:space="0" w:color="000000"/>
              <w:right w:val="single" w:sz="4" w:space="0" w:color="000000"/>
            </w:tcBorders>
            <w:shd w:val="clear" w:color="auto" w:fill="auto"/>
            <w:noWrap/>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13</w:t>
            </w:r>
          </w:p>
        </w:tc>
        <w:tc>
          <w:tcPr>
            <w:tcW w:w="533"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审核审批信息</w:t>
            </w:r>
          </w:p>
        </w:tc>
        <w:tc>
          <w:tcPr>
            <w:tcW w:w="3787" w:type="dxa"/>
            <w:tcBorders>
              <w:top w:val="nil"/>
              <w:left w:val="nil"/>
              <w:bottom w:val="single" w:sz="4" w:space="0" w:color="000000"/>
              <w:right w:val="single" w:sz="4" w:space="0" w:color="000000"/>
            </w:tcBorders>
            <w:shd w:val="clear" w:color="auto" w:fill="auto"/>
            <w:vAlign w:val="center"/>
            <w:hideMark/>
          </w:tcPr>
          <w:p w:rsid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支出型临时救助对象名单</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sidRPr="000717FB">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p>
          <w:p w:rsid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救助金额</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r>
              <w:rPr>
                <w:rFonts w:ascii="Wingdings" w:eastAsia="宋体" w:hAnsi="Wingdings" w:cs="宋体"/>
                <w:color w:val="000000"/>
                <w:kern w:val="0"/>
                <w:sz w:val="20"/>
                <w:szCs w:val="20"/>
              </w:rPr>
              <w:t></w:t>
            </w:r>
          </w:p>
          <w:p w:rsidR="000717FB" w:rsidRPr="000717FB" w:rsidRDefault="000717FB" w:rsidP="000717FB">
            <w:pPr>
              <w:widowControl/>
              <w:jc w:val="left"/>
              <w:rPr>
                <w:rFonts w:ascii="Wingdings" w:eastAsia="宋体" w:hAnsi="Wingdings" w:cs="宋体"/>
                <w:color w:val="000000"/>
                <w:kern w:val="0"/>
                <w:sz w:val="20"/>
                <w:szCs w:val="20"/>
              </w:rPr>
            </w:pPr>
            <w:r w:rsidRPr="000717FB">
              <w:rPr>
                <w:rFonts w:ascii="Wingdings" w:eastAsia="宋体" w:hAnsi="Wingdings" w:cs="宋体"/>
                <w:color w:val="000000"/>
                <w:kern w:val="0"/>
                <w:sz w:val="20"/>
                <w:szCs w:val="20"/>
              </w:rPr>
              <w:t></w:t>
            </w:r>
            <w:r w:rsidRPr="000717FB">
              <w:rPr>
                <w:rFonts w:ascii="宋体" w:eastAsia="宋体" w:hAnsi="宋体" w:cs="宋体" w:hint="eastAsia"/>
                <w:color w:val="000000"/>
                <w:kern w:val="0"/>
                <w:sz w:val="20"/>
                <w:szCs w:val="20"/>
              </w:rPr>
              <w:t>救助事由</w:t>
            </w:r>
          </w:p>
        </w:tc>
        <w:tc>
          <w:tcPr>
            <w:tcW w:w="212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《国务院关于全面建立临时救助制度的通知》（国发〔2014〕47号）等相关政策法规文件</w:t>
            </w:r>
          </w:p>
        </w:tc>
        <w:tc>
          <w:tcPr>
            <w:tcW w:w="1701"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审核或审批结束之日起10个工作日内</w:t>
            </w:r>
          </w:p>
        </w:tc>
        <w:tc>
          <w:tcPr>
            <w:tcW w:w="709" w:type="dxa"/>
            <w:vMerge/>
            <w:tcBorders>
              <w:top w:val="nil"/>
              <w:left w:val="single" w:sz="4" w:space="0" w:color="000000"/>
              <w:bottom w:val="single" w:sz="4" w:space="0" w:color="000000"/>
              <w:right w:val="single" w:sz="4" w:space="0" w:color="000000"/>
            </w:tcBorders>
            <w:vAlign w:val="center"/>
            <w:hideMark/>
          </w:tcPr>
          <w:p w:rsidR="000717FB" w:rsidRPr="000717FB" w:rsidRDefault="000717FB" w:rsidP="000717FB">
            <w:pPr>
              <w:widowControl/>
              <w:jc w:val="left"/>
              <w:rPr>
                <w:rFonts w:ascii="宋体" w:eastAsia="宋体" w:hAnsi="宋体" w:cs="宋体"/>
                <w:color w:val="000000"/>
                <w:kern w:val="0"/>
                <w:sz w:val="20"/>
                <w:szCs w:val="20"/>
              </w:rPr>
            </w:pPr>
          </w:p>
        </w:tc>
        <w:tc>
          <w:tcPr>
            <w:tcW w:w="2914"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left"/>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■政府网站□政府公报</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□两微一端</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□发布会</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听证会</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□广播电视</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□纸质媒体</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□公开查询点</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□政务服务中心</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□便民服务站</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□入户</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现场</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■社区</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企事业单位</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村公示栏（电子屏）</w:t>
            </w:r>
            <w:r w:rsidRPr="000717FB">
              <w:rPr>
                <w:rFonts w:ascii="Wingdings 2" w:eastAsia="宋体" w:hAnsi="Wingdings 2" w:cs="宋体"/>
                <w:color w:val="000000"/>
                <w:kern w:val="0"/>
                <w:sz w:val="20"/>
                <w:szCs w:val="20"/>
              </w:rPr>
              <w:br/>
            </w:r>
            <w:r w:rsidRPr="000717FB">
              <w:rPr>
                <w:rFonts w:ascii="宋体" w:eastAsia="宋体" w:hAnsi="宋体" w:cs="宋体" w:hint="eastAsia"/>
                <w:color w:val="000000"/>
                <w:kern w:val="0"/>
                <w:sz w:val="20"/>
                <w:szCs w:val="20"/>
              </w:rPr>
              <w:t>□精准推送</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Wingdings 2" w:eastAsia="宋体" w:hAnsi="Wingdings 2" w:cs="宋体"/>
                <w:color w:val="000000"/>
                <w:kern w:val="0"/>
                <w:sz w:val="20"/>
                <w:szCs w:val="20"/>
              </w:rPr>
              <w:t></w:t>
            </w:r>
            <w:r w:rsidRPr="000717FB">
              <w:rPr>
                <w:rFonts w:ascii="宋体" w:eastAsia="宋体" w:hAnsi="宋体" w:cs="宋体" w:hint="eastAsia"/>
                <w:color w:val="000000"/>
                <w:kern w:val="0"/>
                <w:sz w:val="20"/>
                <w:szCs w:val="20"/>
              </w:rPr>
              <w:t>□其他</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03"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60"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519"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 xml:space="preserve">　</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c>
          <w:tcPr>
            <w:tcW w:w="436" w:type="dxa"/>
            <w:tcBorders>
              <w:top w:val="nil"/>
              <w:left w:val="nil"/>
              <w:bottom w:val="single" w:sz="4" w:space="0" w:color="000000"/>
              <w:right w:val="single" w:sz="4" w:space="0" w:color="000000"/>
            </w:tcBorders>
            <w:shd w:val="clear" w:color="auto" w:fill="auto"/>
            <w:vAlign w:val="center"/>
            <w:hideMark/>
          </w:tcPr>
          <w:p w:rsidR="000717FB" w:rsidRPr="000717FB" w:rsidRDefault="000717FB" w:rsidP="000717FB">
            <w:pPr>
              <w:widowControl/>
              <w:jc w:val="center"/>
              <w:rPr>
                <w:rFonts w:ascii="宋体" w:eastAsia="宋体" w:hAnsi="宋体" w:cs="宋体"/>
                <w:color w:val="000000"/>
                <w:kern w:val="0"/>
                <w:sz w:val="20"/>
                <w:szCs w:val="20"/>
              </w:rPr>
            </w:pPr>
            <w:r w:rsidRPr="000717FB">
              <w:rPr>
                <w:rFonts w:ascii="宋体" w:eastAsia="宋体" w:hAnsi="宋体" w:cs="宋体" w:hint="eastAsia"/>
                <w:color w:val="000000"/>
                <w:kern w:val="0"/>
                <w:sz w:val="20"/>
                <w:szCs w:val="20"/>
              </w:rPr>
              <w:t>√</w:t>
            </w:r>
          </w:p>
        </w:tc>
      </w:tr>
    </w:tbl>
    <w:p w:rsidR="0021136E" w:rsidRPr="000717FB" w:rsidRDefault="0021136E" w:rsidP="000717FB"/>
    <w:sectPr w:rsidR="0021136E" w:rsidRPr="000717FB" w:rsidSect="000717FB">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B3603"/>
    <w:rsid w:val="000717FB"/>
    <w:rsid w:val="001B3603"/>
    <w:rsid w:val="002113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3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9673232">
      <w:bodyDiv w:val="1"/>
      <w:marLeft w:val="0"/>
      <w:marRight w:val="0"/>
      <w:marTop w:val="0"/>
      <w:marBottom w:val="0"/>
      <w:divBdr>
        <w:top w:val="none" w:sz="0" w:space="0" w:color="auto"/>
        <w:left w:val="none" w:sz="0" w:space="0" w:color="auto"/>
        <w:bottom w:val="none" w:sz="0" w:space="0" w:color="auto"/>
        <w:right w:val="none" w:sz="0" w:space="0" w:color="auto"/>
      </w:divBdr>
    </w:div>
    <w:div w:id="791049317">
      <w:bodyDiv w:val="1"/>
      <w:marLeft w:val="0"/>
      <w:marRight w:val="0"/>
      <w:marTop w:val="0"/>
      <w:marBottom w:val="0"/>
      <w:divBdr>
        <w:top w:val="none" w:sz="0" w:space="0" w:color="auto"/>
        <w:left w:val="none" w:sz="0" w:space="0" w:color="auto"/>
        <w:bottom w:val="none" w:sz="0" w:space="0" w:color="auto"/>
        <w:right w:val="none" w:sz="0" w:space="0" w:color="auto"/>
      </w:divBdr>
    </w:div>
    <w:div w:id="848641121">
      <w:bodyDiv w:val="1"/>
      <w:marLeft w:val="0"/>
      <w:marRight w:val="0"/>
      <w:marTop w:val="0"/>
      <w:marBottom w:val="0"/>
      <w:divBdr>
        <w:top w:val="none" w:sz="0" w:space="0" w:color="auto"/>
        <w:left w:val="none" w:sz="0" w:space="0" w:color="auto"/>
        <w:bottom w:val="none" w:sz="0" w:space="0" w:color="auto"/>
        <w:right w:val="none" w:sz="0" w:space="0" w:color="auto"/>
      </w:divBdr>
    </w:div>
    <w:div w:id="1645234994">
      <w:bodyDiv w:val="1"/>
      <w:marLeft w:val="0"/>
      <w:marRight w:val="0"/>
      <w:marTop w:val="0"/>
      <w:marBottom w:val="0"/>
      <w:divBdr>
        <w:top w:val="none" w:sz="0" w:space="0" w:color="auto"/>
        <w:left w:val="none" w:sz="0" w:space="0" w:color="auto"/>
        <w:bottom w:val="none" w:sz="0" w:space="0" w:color="auto"/>
        <w:right w:val="none" w:sz="0" w:space="0" w:color="auto"/>
      </w:divBdr>
    </w:div>
    <w:div w:id="1734548830">
      <w:bodyDiv w:val="1"/>
      <w:marLeft w:val="0"/>
      <w:marRight w:val="0"/>
      <w:marTop w:val="0"/>
      <w:marBottom w:val="0"/>
      <w:divBdr>
        <w:top w:val="none" w:sz="0" w:space="0" w:color="auto"/>
        <w:left w:val="none" w:sz="0" w:space="0" w:color="auto"/>
        <w:bottom w:val="none" w:sz="0" w:space="0" w:color="auto"/>
        <w:right w:val="none" w:sz="0" w:space="0" w:color="auto"/>
      </w:divBdr>
    </w:div>
    <w:div w:id="1785072900">
      <w:bodyDiv w:val="1"/>
      <w:marLeft w:val="0"/>
      <w:marRight w:val="0"/>
      <w:marTop w:val="0"/>
      <w:marBottom w:val="0"/>
      <w:divBdr>
        <w:top w:val="none" w:sz="0" w:space="0" w:color="auto"/>
        <w:left w:val="none" w:sz="0" w:space="0" w:color="auto"/>
        <w:bottom w:val="none" w:sz="0" w:space="0" w:color="auto"/>
        <w:right w:val="none" w:sz="0" w:space="0" w:color="auto"/>
      </w:divBdr>
    </w:div>
    <w:div w:id="1914899478">
      <w:bodyDiv w:val="1"/>
      <w:marLeft w:val="0"/>
      <w:marRight w:val="0"/>
      <w:marTop w:val="0"/>
      <w:marBottom w:val="0"/>
      <w:divBdr>
        <w:top w:val="none" w:sz="0" w:space="0" w:color="auto"/>
        <w:left w:val="none" w:sz="0" w:space="0" w:color="auto"/>
        <w:bottom w:val="none" w:sz="0" w:space="0" w:color="auto"/>
        <w:right w:val="none" w:sz="0" w:space="0" w:color="auto"/>
      </w:divBdr>
    </w:div>
    <w:div w:id="195848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671</Words>
  <Characters>3826</Characters>
  <Application>Microsoft Office Word</Application>
  <DocSecurity>0</DocSecurity>
  <Lines>31</Lines>
  <Paragraphs>8</Paragraphs>
  <ScaleCrop>false</ScaleCrop>
  <Company>china</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2020-11-30T08:21:00Z</dcterms:created>
  <dcterms:modified xsi:type="dcterms:W3CDTF">2020-11-30T08:42:00Z</dcterms:modified>
</cp:coreProperties>
</file>