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t>附件</w:t>
      </w: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val="en-US" w:eastAsia="zh-CN"/>
        </w:rPr>
        <w:t>盂县</w:t>
      </w:r>
      <w:r>
        <w:rPr>
          <w:rFonts w:hint="default" w:ascii="Times New Roman" w:hAnsi="Times New Roman" w:eastAsia="仿宋" w:cs="Times New Roman"/>
          <w:b/>
          <w:bCs/>
          <w:sz w:val="28"/>
          <w:szCs w:val="28"/>
          <w:lang w:val="en-US" w:eastAsia="zh-CN"/>
        </w:rPr>
        <w:t>农用地基准地价</w:t>
      </w: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val="en-US" w:eastAsia="zh-CN"/>
        </w:rPr>
        <w:t>及基准地价图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52" w:firstLineChars="200"/>
        <w:jc w:val="left"/>
        <w:textAlignment w:val="auto"/>
        <w:rPr>
          <w:rFonts w:hint="default" w:ascii="Times New Roman" w:hAnsi="Times New Roman" w:eastAsia="仿宋" w:cs="Times New Roman"/>
          <w:spacing w:val="-2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spacing w:val="-2"/>
          <w:kern w:val="2"/>
          <w:sz w:val="28"/>
          <w:szCs w:val="28"/>
          <w:lang w:val="en-US" w:eastAsia="zh-CN" w:bidi="ar-SA"/>
        </w:rPr>
        <w:t>一、</w:t>
      </w:r>
      <w:r>
        <w:rPr>
          <w:rFonts w:hint="eastAsia" w:ascii="Times New Roman" w:hAnsi="Times New Roman" w:eastAsia="仿宋" w:cs="Times New Roman"/>
          <w:spacing w:val="-2"/>
          <w:kern w:val="2"/>
          <w:sz w:val="28"/>
          <w:szCs w:val="28"/>
          <w:lang w:val="en-US" w:eastAsia="zh-CN" w:bidi="ar-SA"/>
        </w:rPr>
        <w:t>盂县</w:t>
      </w:r>
      <w:r>
        <w:rPr>
          <w:rFonts w:hint="default" w:ascii="Times New Roman" w:hAnsi="Times New Roman" w:eastAsia="仿宋" w:cs="Times New Roman"/>
          <w:spacing w:val="-2"/>
          <w:kern w:val="2"/>
          <w:sz w:val="28"/>
          <w:szCs w:val="28"/>
          <w:lang w:val="en-US" w:eastAsia="zh-CN" w:bidi="ar-SA"/>
        </w:rPr>
        <w:t>农用地基准地价内涵</w:t>
      </w:r>
    </w:p>
    <w:p>
      <w:pPr>
        <w:ind w:left="140" w:right="140" w:firstLine="562"/>
        <w:jc w:val="center"/>
        <w:rPr>
          <w:rStyle w:val="7"/>
          <w:rFonts w:hint="default" w:ascii="Times New Roman" w:hAnsi="Times New Roman" w:cs="Times New Roman"/>
          <w:color w:val="auto"/>
        </w:rPr>
      </w:pPr>
      <w:r>
        <w:rPr>
          <w:rStyle w:val="7"/>
          <w:rFonts w:hint="eastAsia" w:ascii="Times New Roman" w:hAnsi="Times New Roman" w:cs="Times New Roman"/>
          <w:color w:val="auto"/>
        </w:rPr>
        <w:t>盂县</w:t>
      </w:r>
      <w:r>
        <w:rPr>
          <w:rStyle w:val="7"/>
          <w:rFonts w:hint="default" w:ascii="Times New Roman" w:hAnsi="Times New Roman" w:cs="Times New Roman"/>
          <w:color w:val="auto"/>
        </w:rPr>
        <w:t>农用地基准地价内涵表</w:t>
      </w:r>
    </w:p>
    <w:tbl>
      <w:tblPr>
        <w:tblStyle w:val="5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1"/>
        <w:gridCol w:w="1612"/>
        <w:gridCol w:w="3172"/>
        <w:gridCol w:w="1381"/>
        <w:gridCol w:w="13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土地用途</w:t>
            </w:r>
          </w:p>
        </w:tc>
        <w:tc>
          <w:tcPr>
            <w:tcW w:w="9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估价期日</w:t>
            </w:r>
          </w:p>
        </w:tc>
        <w:tc>
          <w:tcPr>
            <w:tcW w:w="186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农田基础设施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土地使用年期</w:t>
            </w:r>
          </w:p>
        </w:tc>
        <w:tc>
          <w:tcPr>
            <w:tcW w:w="81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使用权类型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耕地</w:t>
            </w:r>
          </w:p>
        </w:tc>
        <w:tc>
          <w:tcPr>
            <w:tcW w:w="946" w:type="pct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eastAsia="仿宋" w:cs="Times New Roman"/>
                <w:color w:val="auto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eastAsia="zh-CN"/>
              </w:rPr>
              <w:t>2023年1月1日</w:t>
            </w:r>
          </w:p>
        </w:tc>
        <w:tc>
          <w:tcPr>
            <w:tcW w:w="186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shd w:val="clear" w:color="auto" w:fill="auto"/>
              <w:bidi w:val="0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宗地外道路通达、地块平整、</w:t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满足耕作制度条件、</w:t>
            </w:r>
            <w:r>
              <w:rPr>
                <w:rFonts w:hint="default" w:ascii="Times New Roman" w:hAnsi="Times New Roman" w:cs="Times New Roman"/>
                <w:color w:val="auto"/>
              </w:rPr>
              <w:t>形状规则</w:t>
            </w:r>
          </w:p>
        </w:tc>
        <w:tc>
          <w:tcPr>
            <w:tcW w:w="810" w:type="pct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30年</w:t>
            </w:r>
          </w:p>
        </w:tc>
        <w:tc>
          <w:tcPr>
            <w:tcW w:w="810" w:type="pct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集体农用地土地承包经营权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园地</w:t>
            </w:r>
          </w:p>
        </w:tc>
        <w:tc>
          <w:tcPr>
            <w:tcW w:w="94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</w:p>
        </w:tc>
        <w:tc>
          <w:tcPr>
            <w:tcW w:w="186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shd w:val="clear" w:color="auto" w:fill="auto"/>
              <w:bidi w:val="0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宗地外道路通达、地块平整、</w:t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满足耕作制度条件</w:t>
            </w:r>
          </w:p>
        </w:tc>
        <w:tc>
          <w:tcPr>
            <w:tcW w:w="81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</w:p>
        </w:tc>
        <w:tc>
          <w:tcPr>
            <w:tcW w:w="81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林地</w:t>
            </w:r>
          </w:p>
        </w:tc>
        <w:tc>
          <w:tcPr>
            <w:tcW w:w="946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</w:p>
        </w:tc>
        <w:tc>
          <w:tcPr>
            <w:tcW w:w="186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shd w:val="clear" w:color="auto" w:fill="auto"/>
              <w:bidi w:val="0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农用地外道路通达、农用地内能满足基本的生产要求</w:t>
            </w:r>
          </w:p>
        </w:tc>
        <w:tc>
          <w:tcPr>
            <w:tcW w:w="81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</w:p>
        </w:tc>
        <w:tc>
          <w:tcPr>
            <w:tcW w:w="81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草地（其他草地）</w:t>
            </w:r>
          </w:p>
        </w:tc>
        <w:tc>
          <w:tcPr>
            <w:tcW w:w="946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</w:p>
        </w:tc>
        <w:tc>
          <w:tcPr>
            <w:tcW w:w="186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shd w:val="clear" w:color="auto" w:fill="auto"/>
              <w:bidi w:val="0"/>
              <w:rPr>
                <w:rFonts w:hint="default" w:ascii="Times New Roman" w:hAnsi="Times New Roman" w:cs="Times New Roman"/>
                <w:color w:val="auto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规划允许的开发利用方式下、农用地外道路</w:t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通</w:t>
            </w:r>
            <w:r>
              <w:rPr>
                <w:rFonts w:hint="default" w:ascii="Times New Roman" w:hAnsi="Times New Roman" w:cs="Times New Roman"/>
                <w:color w:val="auto"/>
              </w:rPr>
              <w:t>达</w:t>
            </w:r>
          </w:p>
        </w:tc>
        <w:tc>
          <w:tcPr>
            <w:tcW w:w="81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</w:p>
        </w:tc>
        <w:tc>
          <w:tcPr>
            <w:tcW w:w="81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52" w:firstLineChars="200"/>
        <w:jc w:val="left"/>
        <w:textAlignment w:val="auto"/>
        <w:rPr>
          <w:rFonts w:hint="default" w:ascii="Times New Roman" w:hAnsi="Times New Roman" w:eastAsia="仿宋" w:cs="Times New Roman"/>
          <w:spacing w:val="-2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仿宋" w:cs="Times New Roman"/>
          <w:spacing w:val="-2"/>
          <w:kern w:val="2"/>
          <w:sz w:val="28"/>
          <w:szCs w:val="28"/>
          <w:lang w:val="en-US" w:eastAsia="zh-CN" w:bidi="ar-SA"/>
        </w:rPr>
        <w:t>二、</w:t>
      </w:r>
      <w:r>
        <w:rPr>
          <w:rFonts w:hint="eastAsia" w:ascii="Times New Roman" w:hAnsi="Times New Roman" w:eastAsia="仿宋" w:cs="Times New Roman"/>
          <w:spacing w:val="-2"/>
          <w:kern w:val="2"/>
          <w:sz w:val="28"/>
          <w:szCs w:val="28"/>
          <w:lang w:val="en-US" w:eastAsia="zh-CN" w:bidi="ar-SA"/>
        </w:rPr>
        <w:t>盂县</w:t>
      </w:r>
      <w:r>
        <w:rPr>
          <w:rFonts w:hint="default" w:ascii="Times New Roman" w:hAnsi="Times New Roman" w:eastAsia="仿宋" w:cs="Times New Roman"/>
          <w:spacing w:val="-2"/>
          <w:kern w:val="2"/>
          <w:sz w:val="28"/>
          <w:szCs w:val="28"/>
          <w:lang w:val="en-US" w:eastAsia="zh-CN" w:bidi="ar-SA"/>
        </w:rPr>
        <w:t>农用地基准地价表</w:t>
      </w:r>
      <w:r>
        <w:rPr>
          <w:rFonts w:hint="eastAsia" w:ascii="Times New Roman" w:hAnsi="Times New Roman" w:eastAsia="仿宋" w:cs="Times New Roman"/>
          <w:spacing w:val="-2"/>
          <w:kern w:val="2"/>
          <w:sz w:val="28"/>
          <w:szCs w:val="28"/>
          <w:lang w:val="en-US" w:eastAsia="zh-CN" w:bidi="ar-SA"/>
        </w:rPr>
        <w:t>及基准地价图</w:t>
      </w:r>
    </w:p>
    <w:p>
      <w:pPr>
        <w:ind w:left="140" w:right="140" w:firstLine="562"/>
        <w:jc w:val="center"/>
        <w:rPr>
          <w:rFonts w:hint="default" w:ascii="Times New Roman" w:hAnsi="Times New Roman" w:cs="Times New Roman"/>
          <w:color w:val="auto"/>
        </w:rPr>
      </w:pPr>
      <w:r>
        <w:rPr>
          <w:rStyle w:val="7"/>
          <w:rFonts w:hint="eastAsia" w:ascii="Times New Roman" w:hAnsi="Times New Roman" w:cs="Times New Roman"/>
          <w:color w:val="auto"/>
        </w:rPr>
        <w:t>盂县</w:t>
      </w:r>
      <w:r>
        <w:rPr>
          <w:rStyle w:val="7"/>
          <w:rFonts w:hint="default" w:ascii="Times New Roman" w:hAnsi="Times New Roman" w:cs="Times New Roman"/>
          <w:color w:val="auto"/>
        </w:rPr>
        <w:t>农用地基准地价表</w:t>
      </w:r>
    </w:p>
    <w:tbl>
      <w:tblPr>
        <w:tblStyle w:val="5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4"/>
        <w:gridCol w:w="694"/>
        <w:gridCol w:w="945"/>
        <w:gridCol w:w="771"/>
        <w:gridCol w:w="665"/>
        <w:gridCol w:w="874"/>
        <w:gridCol w:w="771"/>
        <w:gridCol w:w="708"/>
        <w:gridCol w:w="831"/>
        <w:gridCol w:w="7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用地类型</w:t>
            </w:r>
          </w:p>
        </w:tc>
        <w:tc>
          <w:tcPr>
            <w:tcW w:w="141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Ⅰ级</w:t>
            </w:r>
          </w:p>
        </w:tc>
        <w:tc>
          <w:tcPr>
            <w:tcW w:w="135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Ⅱ级</w:t>
            </w:r>
          </w:p>
        </w:tc>
        <w:tc>
          <w:tcPr>
            <w:tcW w:w="135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Ⅲ级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元/㎡</w:t>
            </w:r>
          </w:p>
        </w:tc>
        <w:tc>
          <w:tcPr>
            <w:tcW w:w="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万元/公顷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万元/亩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元/㎡</w:t>
            </w:r>
          </w:p>
        </w:tc>
        <w:tc>
          <w:tcPr>
            <w:tcW w:w="5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万元/公顷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万元/亩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元/㎡</w:t>
            </w:r>
          </w:p>
        </w:tc>
        <w:tc>
          <w:tcPr>
            <w:tcW w:w="4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万元/公顷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万元/亩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耕地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18.42</w:t>
            </w:r>
          </w:p>
        </w:tc>
        <w:tc>
          <w:tcPr>
            <w:tcW w:w="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18.42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1.23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15.68</w:t>
            </w:r>
          </w:p>
        </w:tc>
        <w:tc>
          <w:tcPr>
            <w:tcW w:w="5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15.68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1.05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13.23</w:t>
            </w:r>
          </w:p>
        </w:tc>
        <w:tc>
          <w:tcPr>
            <w:tcW w:w="4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13.23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0.88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园地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20.96</w:t>
            </w:r>
          </w:p>
        </w:tc>
        <w:tc>
          <w:tcPr>
            <w:tcW w:w="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20.96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1.4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17.56</w:t>
            </w:r>
          </w:p>
        </w:tc>
        <w:tc>
          <w:tcPr>
            <w:tcW w:w="5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17.56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1.17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14.71</w:t>
            </w:r>
          </w:p>
        </w:tc>
        <w:tc>
          <w:tcPr>
            <w:tcW w:w="4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14.71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0.98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林地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12.24</w:t>
            </w:r>
          </w:p>
        </w:tc>
        <w:tc>
          <w:tcPr>
            <w:tcW w:w="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12.24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0.82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8.21</w:t>
            </w:r>
          </w:p>
        </w:tc>
        <w:tc>
          <w:tcPr>
            <w:tcW w:w="5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8.21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0.55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5.19</w:t>
            </w:r>
          </w:p>
        </w:tc>
        <w:tc>
          <w:tcPr>
            <w:tcW w:w="4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5.19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0.35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草地（其他草地）</w:t>
            </w:r>
          </w:p>
        </w:tc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6.13</w:t>
            </w:r>
          </w:p>
        </w:tc>
        <w:tc>
          <w:tcPr>
            <w:tcW w:w="5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6.13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0.41</w:t>
            </w:r>
          </w:p>
        </w:tc>
        <w:tc>
          <w:tcPr>
            <w:tcW w:w="3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4.87</w:t>
            </w:r>
          </w:p>
        </w:tc>
        <w:tc>
          <w:tcPr>
            <w:tcW w:w="5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4.87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0.32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3.9</w:t>
            </w:r>
          </w:p>
        </w:tc>
        <w:tc>
          <w:tcPr>
            <w:tcW w:w="4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3.9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8"/>
              <w:rPr>
                <w:rFonts w:hint="eastAsia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0.26</w:t>
            </w:r>
          </w:p>
        </w:tc>
      </w:tr>
    </w:tbl>
    <w:p>
      <w:pPr>
        <w:ind w:firstLine="0" w:firstLineChars="0"/>
        <w:jc w:val="left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</w:p>
    <w:p>
      <w:r>
        <w:drawing>
          <wp:inline distT="0" distB="0" distL="114300" distR="114300">
            <wp:extent cx="5267325" cy="371983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kYTY3Y2FiMzRjZWY5MzA3M2FlZWM5ZWNjNWVjM2UifQ=="/>
  </w:docVars>
  <w:rsids>
    <w:rsidRoot w:val="3DC16694"/>
    <w:rsid w:val="3DC16694"/>
    <w:rsid w:val="4D5E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宋体"/>
      <w:sz w:val="24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200" w:firstLineChars="200"/>
    </w:pPr>
  </w:style>
  <w:style w:type="paragraph" w:styleId="3">
    <w:name w:val="Body Text Indent"/>
    <w:basedOn w:val="1"/>
    <w:next w:val="4"/>
    <w:qFormat/>
    <w:uiPriority w:val="0"/>
    <w:pPr>
      <w:widowControl w:val="0"/>
      <w:spacing w:after="120" w:afterLines="0" w:line="240" w:lineRule="auto"/>
      <w:ind w:left="420" w:leftChars="200" w:firstLine="0" w:firstLineChars="0"/>
      <w:jc w:val="both"/>
    </w:pPr>
    <w:rPr>
      <w:kern w:val="2"/>
    </w:rPr>
  </w:style>
  <w:style w:type="paragraph" w:styleId="4">
    <w:name w:val="envelope return"/>
    <w:basedOn w:val="1"/>
    <w:semiHidden/>
    <w:qFormat/>
    <w:uiPriority w:val="0"/>
    <w:pPr>
      <w:snapToGrid w:val="0"/>
    </w:pPr>
    <w:rPr>
      <w:rFonts w:ascii="Arial" w:hAnsi="Arial" w:cs="Arial"/>
    </w:rPr>
  </w:style>
  <w:style w:type="character" w:customStyle="1" w:styleId="7">
    <w:name w:val="11表格标题 (2) + 间距 1 pt"/>
    <w:autoRedefine/>
    <w:qFormat/>
    <w:uiPriority w:val="0"/>
    <w:rPr>
      <w:rFonts w:ascii="Times New Roman" w:hAnsi="Times New Roman" w:eastAsia="仿宋"/>
      <w:b/>
      <w:color w:val="000000"/>
      <w:spacing w:val="20"/>
      <w:w w:val="100"/>
      <w:position w:val="0"/>
      <w:sz w:val="24"/>
      <w:lang w:val="zh-CN" w:eastAsia="zh-CN" w:bidi="zh-CN"/>
    </w:rPr>
  </w:style>
  <w:style w:type="paragraph" w:customStyle="1" w:styleId="8">
    <w:name w:val="表格"/>
    <w:qFormat/>
    <w:uiPriority w:val="0"/>
    <w:pPr>
      <w:jc w:val="center"/>
    </w:pPr>
    <w:rPr>
      <w:rFonts w:ascii="Times New Roman" w:hAnsi="Times New Roman" w:eastAsia="仿宋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2024-04-22T07:58:00Z</dcterms:created>
  <dc:creator>Birthday</dc:creator>
  <cp:lastModifiedBy>Birthday</cp:lastModifiedBy>
  <dcterms:modified xsi:type="dcterms:W3CDTF">2024-04-22T08:41:28Z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E8511260EFF54DEAB40C94A977CBFA29_11</vt:lpwstr>
  </property>
</Properties>
</file>