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7FD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盂县卫生健康和体育局（盂县疾病预防控制局）涉企行政检查事项清单（2025年版）</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94"/>
        <w:gridCol w:w="1030"/>
        <w:gridCol w:w="1036"/>
        <w:gridCol w:w="704"/>
        <w:gridCol w:w="6872"/>
        <w:gridCol w:w="1146"/>
        <w:gridCol w:w="1469"/>
        <w:gridCol w:w="1211"/>
        <w:gridCol w:w="1386"/>
      </w:tblGrid>
      <w:tr w14:paraId="5C7B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0" w:hRule="atLeast"/>
        </w:trPr>
        <w:tc>
          <w:tcPr>
            <w:tcW w:w="161" w:type="pct"/>
            <w:shd w:val="clear" w:color="auto" w:fill="FFFFFF"/>
            <w:vAlign w:val="center"/>
          </w:tcPr>
          <w:p w14:paraId="47FE0D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sz w:val="21"/>
                <w:szCs w:val="21"/>
                <w:lang w:val="en-US" w:eastAsia="zh-CN"/>
              </w:rPr>
            </w:pPr>
            <w:r>
              <w:rPr>
                <w:rFonts w:hint="default" w:ascii="仿宋_GB2312" w:hAnsi="仿宋_GB2312" w:eastAsia="仿宋_GB2312" w:cs="仿宋_GB2312"/>
                <w:b/>
                <w:bCs/>
                <w:sz w:val="21"/>
                <w:szCs w:val="21"/>
                <w:lang w:val="en-US" w:eastAsia="zh-CN"/>
              </w:rPr>
              <w:t>序</w:t>
            </w:r>
            <w:r>
              <w:rPr>
                <w:rFonts w:hint="default" w:ascii="仿宋_GB2312" w:hAnsi="仿宋_GB2312" w:eastAsia="仿宋_GB2312" w:cs="仿宋_GB2312"/>
                <w:b/>
                <w:bCs/>
                <w:sz w:val="21"/>
                <w:szCs w:val="21"/>
                <w:lang w:val="en-US" w:eastAsia="zh-CN"/>
              </w:rPr>
              <w:br w:type="textWrapping"/>
            </w:r>
            <w:r>
              <w:rPr>
                <w:rFonts w:hint="default" w:ascii="仿宋_GB2312" w:hAnsi="仿宋_GB2312" w:eastAsia="仿宋_GB2312" w:cs="仿宋_GB2312"/>
                <w:b/>
                <w:bCs/>
                <w:sz w:val="21"/>
                <w:szCs w:val="21"/>
                <w:lang w:val="en-US" w:eastAsia="zh-CN"/>
              </w:rPr>
              <w:t>号</w:t>
            </w:r>
          </w:p>
        </w:tc>
        <w:tc>
          <w:tcPr>
            <w:tcW w:w="335" w:type="pct"/>
            <w:shd w:val="clear" w:color="auto" w:fill="FFFFFF"/>
            <w:vAlign w:val="center"/>
          </w:tcPr>
          <w:p w14:paraId="7D2B92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事项</w:t>
            </w:r>
          </w:p>
          <w:p w14:paraId="0ED2D0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kern w:val="2"/>
                <w:sz w:val="21"/>
                <w:szCs w:val="21"/>
                <w:lang w:val="en-US" w:eastAsia="zh-CN" w:bidi="ar-SA"/>
              </w:rPr>
            </w:pPr>
            <w:r>
              <w:rPr>
                <w:rFonts w:hint="default" w:ascii="仿宋_GB2312" w:hAnsi="仿宋_GB2312" w:eastAsia="仿宋_GB2312" w:cs="仿宋_GB2312"/>
                <w:b/>
                <w:bCs/>
                <w:sz w:val="21"/>
                <w:szCs w:val="21"/>
                <w:lang w:val="en-US" w:eastAsia="zh-CN"/>
              </w:rPr>
              <w:t>名称</w:t>
            </w:r>
          </w:p>
        </w:tc>
        <w:tc>
          <w:tcPr>
            <w:tcW w:w="337" w:type="pct"/>
            <w:shd w:val="clear" w:color="auto" w:fill="FFFFFF"/>
            <w:vAlign w:val="center"/>
          </w:tcPr>
          <w:p w14:paraId="54CF2B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检查</w:t>
            </w:r>
            <w:r>
              <w:rPr>
                <w:rFonts w:hint="default" w:ascii="仿宋_GB2312" w:hAnsi="仿宋_GB2312" w:eastAsia="仿宋_GB2312" w:cs="仿宋_GB2312"/>
                <w:b/>
                <w:bCs/>
                <w:sz w:val="21"/>
                <w:szCs w:val="21"/>
                <w:lang w:val="en-US" w:eastAsia="zh-CN"/>
              </w:rPr>
              <w:br w:type="textWrapping"/>
            </w:r>
            <w:r>
              <w:rPr>
                <w:rFonts w:hint="default" w:ascii="仿宋_GB2312" w:hAnsi="仿宋_GB2312" w:eastAsia="仿宋_GB2312" w:cs="仿宋_GB2312"/>
                <w:b/>
                <w:bCs/>
                <w:sz w:val="21"/>
                <w:szCs w:val="21"/>
                <w:lang w:val="en-US" w:eastAsia="zh-CN"/>
              </w:rPr>
              <w:t>主体</w:t>
            </w:r>
          </w:p>
        </w:tc>
        <w:tc>
          <w:tcPr>
            <w:tcW w:w="229" w:type="pct"/>
            <w:shd w:val="clear" w:color="auto" w:fill="FFFFFF"/>
            <w:vAlign w:val="center"/>
          </w:tcPr>
          <w:p w14:paraId="454C84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涉及</w:t>
            </w:r>
            <w:r>
              <w:rPr>
                <w:rFonts w:hint="default" w:ascii="仿宋_GB2312" w:hAnsi="仿宋_GB2312" w:eastAsia="仿宋_GB2312" w:cs="仿宋_GB2312"/>
                <w:b/>
                <w:bCs/>
                <w:sz w:val="21"/>
                <w:szCs w:val="21"/>
                <w:lang w:val="en-US" w:eastAsia="zh-CN"/>
              </w:rPr>
              <w:t>领域</w:t>
            </w:r>
          </w:p>
        </w:tc>
        <w:tc>
          <w:tcPr>
            <w:tcW w:w="2236" w:type="pct"/>
            <w:shd w:val="clear" w:color="auto" w:fill="FFFFFF"/>
            <w:vAlign w:val="center"/>
          </w:tcPr>
          <w:p w14:paraId="7428E6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sz w:val="21"/>
                <w:szCs w:val="21"/>
                <w:lang w:val="en-US" w:eastAsia="zh-CN"/>
              </w:rPr>
            </w:pPr>
            <w:r>
              <w:rPr>
                <w:rFonts w:hint="default" w:ascii="仿宋_GB2312" w:hAnsi="仿宋_GB2312" w:eastAsia="仿宋_GB2312" w:cs="仿宋_GB2312"/>
                <w:b/>
                <w:bCs/>
                <w:sz w:val="21"/>
                <w:szCs w:val="21"/>
                <w:lang w:val="en-US" w:eastAsia="zh-CN"/>
              </w:rPr>
              <w:t>设定、行使依据</w:t>
            </w:r>
          </w:p>
        </w:tc>
        <w:tc>
          <w:tcPr>
            <w:tcW w:w="373" w:type="pct"/>
            <w:shd w:val="clear" w:color="auto" w:fill="FFFFFF"/>
            <w:vAlign w:val="center"/>
          </w:tcPr>
          <w:p w14:paraId="727473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检查</w:t>
            </w:r>
          </w:p>
          <w:p w14:paraId="6EB3EC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内容</w:t>
            </w:r>
          </w:p>
        </w:tc>
        <w:tc>
          <w:tcPr>
            <w:tcW w:w="478" w:type="pct"/>
            <w:shd w:val="clear" w:color="auto" w:fill="FFFFFF"/>
            <w:vAlign w:val="center"/>
          </w:tcPr>
          <w:p w14:paraId="73A94A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sz w:val="21"/>
                <w:szCs w:val="21"/>
                <w:lang w:val="en-US" w:eastAsia="zh-CN"/>
              </w:rPr>
            </w:pPr>
            <w:r>
              <w:rPr>
                <w:rFonts w:hint="default" w:ascii="仿宋_GB2312" w:hAnsi="仿宋_GB2312" w:eastAsia="仿宋_GB2312" w:cs="仿宋_GB2312"/>
                <w:b/>
                <w:bCs/>
                <w:sz w:val="21"/>
                <w:szCs w:val="21"/>
                <w:lang w:val="en-US" w:eastAsia="zh-CN"/>
              </w:rPr>
              <w:t>检查</w:t>
            </w:r>
          </w:p>
          <w:p w14:paraId="2BE8DA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kern w:val="2"/>
                <w:sz w:val="21"/>
                <w:szCs w:val="21"/>
                <w:lang w:val="en-US" w:eastAsia="zh-CN" w:bidi="ar-SA"/>
              </w:rPr>
            </w:pPr>
            <w:r>
              <w:rPr>
                <w:rFonts w:hint="default" w:ascii="仿宋_GB2312" w:hAnsi="仿宋_GB2312" w:eastAsia="仿宋_GB2312" w:cs="仿宋_GB2312"/>
                <w:b/>
                <w:bCs/>
                <w:sz w:val="21"/>
                <w:szCs w:val="21"/>
                <w:lang w:val="en-US" w:eastAsia="zh-CN"/>
              </w:rPr>
              <w:t>对象</w:t>
            </w:r>
          </w:p>
        </w:tc>
        <w:tc>
          <w:tcPr>
            <w:tcW w:w="394" w:type="pct"/>
            <w:shd w:val="clear" w:color="auto" w:fill="FFFFFF"/>
            <w:vAlign w:val="center"/>
          </w:tcPr>
          <w:p w14:paraId="333E48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检查</w:t>
            </w:r>
          </w:p>
          <w:p w14:paraId="04D153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 w:val="21"/>
                <w:szCs w:val="21"/>
                <w:lang w:val="en-US" w:eastAsia="zh-CN"/>
              </w:rPr>
              <w:t>方式</w:t>
            </w:r>
          </w:p>
        </w:tc>
        <w:tc>
          <w:tcPr>
            <w:tcW w:w="451" w:type="pct"/>
            <w:shd w:val="clear" w:color="auto" w:fill="FFFFFF"/>
            <w:vAlign w:val="center"/>
          </w:tcPr>
          <w:p w14:paraId="2DA7A2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检查</w:t>
            </w:r>
          </w:p>
          <w:p w14:paraId="2635C5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频次</w:t>
            </w:r>
          </w:p>
        </w:tc>
      </w:tr>
      <w:tr w14:paraId="4FE7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128" w:hRule="atLeast"/>
        </w:trPr>
        <w:tc>
          <w:tcPr>
            <w:tcW w:w="161" w:type="pct"/>
            <w:shd w:val="clear" w:color="auto" w:fill="auto"/>
            <w:noWrap/>
            <w:vAlign w:val="center"/>
          </w:tcPr>
          <w:p w14:paraId="5EB3D8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1</w:t>
            </w:r>
          </w:p>
        </w:tc>
        <w:tc>
          <w:tcPr>
            <w:tcW w:w="335" w:type="pct"/>
            <w:shd w:val="clear" w:color="auto" w:fill="auto"/>
            <w:vAlign w:val="center"/>
          </w:tcPr>
          <w:p w14:paraId="3703B2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w:t>
            </w:r>
            <w:r>
              <w:rPr>
                <w:rFonts w:hint="default" w:ascii="仿宋_GB2312" w:hAnsi="仿宋_GB2312" w:eastAsia="仿宋_GB2312" w:cs="仿宋_GB2312"/>
                <w:sz w:val="21"/>
                <w:szCs w:val="21"/>
                <w:lang w:val="en-US" w:eastAsia="zh-CN"/>
              </w:rPr>
              <w:t>医疗卫生</w:t>
            </w:r>
            <w:r>
              <w:rPr>
                <w:rFonts w:hint="eastAsia" w:ascii="仿宋_GB2312" w:hAnsi="仿宋_GB2312" w:eastAsia="仿宋_GB2312" w:cs="仿宋_GB2312"/>
                <w:sz w:val="21"/>
                <w:szCs w:val="21"/>
                <w:lang w:val="en-US" w:eastAsia="zh-CN"/>
              </w:rPr>
              <w:t>服务的</w:t>
            </w:r>
            <w:r>
              <w:rPr>
                <w:rFonts w:hint="default" w:ascii="仿宋_GB2312" w:hAnsi="仿宋_GB2312" w:eastAsia="仿宋_GB2312" w:cs="仿宋_GB2312"/>
                <w:sz w:val="21"/>
                <w:szCs w:val="21"/>
                <w:lang w:val="en-US" w:eastAsia="zh-CN"/>
              </w:rPr>
              <w:t>监督检查</w:t>
            </w:r>
          </w:p>
        </w:tc>
        <w:tc>
          <w:tcPr>
            <w:tcW w:w="337" w:type="pct"/>
            <w:shd w:val="clear" w:color="auto" w:fill="auto"/>
            <w:vAlign w:val="center"/>
          </w:tcPr>
          <w:p w14:paraId="2800AE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0FBB13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3C4780D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【法律】《中华人民共和国基本医疗卫生与健康促进法》（2019年主席令第三十八号发布）第八十六条</w:t>
            </w:r>
          </w:p>
          <w:p w14:paraId="05BD0FE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【行政法规】《医疗机构管理条例》（2022年国务院令第752号修改）第五条</w:t>
            </w:r>
          </w:p>
          <w:p w14:paraId="6365207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【法律】《中华人民共和国医师法》（中华人民共和国主席令第九十四号）第四条</w:t>
            </w:r>
          </w:p>
          <w:p w14:paraId="235C9CF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【行政法规】《护士条例》（2020年3月国务院令第726号修改）第五条</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【行政法规】《乡村医生从业管理条例》（2003年8月国务院令第386号发布）第三条</w:t>
            </w:r>
          </w:p>
          <w:p w14:paraId="5416322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【其他法律】《中华人民共和国精神卫生法》《中华人民共和国母婴保健法》《中华人民共和国人口与计划生育法》《中华人民共和国中医药法》《中华人民共和国献血法》等。</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其他行政法规】《放射性同位素与射线装置安全和防护条例》《突发公共卫生事件应急条例》《血液制品管理条例》《医疗用毒性药品管理办法》《医疗纠纷预防和处理条例》《麻醉药品和精神药品管理条例》《中华人民共和国母婴保健法实施办法》《医疗事故处理条例》《放射性药品管理办法》</w:t>
            </w:r>
            <w:r>
              <w:rPr>
                <w:rFonts w:hint="eastAsia" w:ascii="仿宋_GB2312" w:hAnsi="仿宋_GB2312" w:eastAsia="仿宋_GB2312" w:cs="仿宋_GB2312"/>
                <w:sz w:val="21"/>
                <w:szCs w:val="21"/>
                <w:lang w:val="en-US" w:eastAsia="zh-CN"/>
              </w:rPr>
              <w:t>《人体器官捐献和移植条例》</w:t>
            </w:r>
            <w:r>
              <w:rPr>
                <w:rFonts w:hint="default" w:ascii="仿宋_GB2312" w:hAnsi="仿宋_GB2312" w:eastAsia="仿宋_GB2312" w:cs="仿宋_GB2312"/>
                <w:sz w:val="21"/>
                <w:szCs w:val="21"/>
                <w:lang w:val="en-US" w:eastAsia="zh-CN"/>
              </w:rPr>
              <w:t>《残疾预防和残疾人康复条例》《戒毒治疗管理办法》等。</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其他规章】《医疗技术临床应用管理办法》《医疗质量管理办法》《职业健康检查管理办法》《卫生部关于组织义诊活动实行备案管理的通知》《盲人医疗按摩管理办法》《互联网诊疗管理办法（试行）》《互联网诊疗监管细则（试行）》《互联网医院管理办法（试行）》《职业病诊断与鉴定管理办法》《放射诊疗管理规定》《放射工作人员职业健康管理办法》《医疗机构管理条例实施细则》《医疗美容服务管理办法》《医疗机构临床用血管理办法》《健康体检管理暂行规定》《中医诊所备案管理暂行办法》《人类精子库管理办法》《抗菌药物临床应用管理办法》《禁止非医学需要的胎儿性别鉴定和选择性别人工终止妊娠的规定》《产前诊断技术管理办法》《院前医疗急救管理办法》《病历书写基本规范》《药品不良反应报告和监测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医疗器械临床使用管理办法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等。</w:t>
            </w:r>
          </w:p>
        </w:tc>
        <w:tc>
          <w:tcPr>
            <w:tcW w:w="373" w:type="pct"/>
            <w:shd w:val="clear" w:color="auto" w:fill="auto"/>
            <w:vAlign w:val="center"/>
          </w:tcPr>
          <w:p w14:paraId="606074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依法执业情况</w:t>
            </w:r>
          </w:p>
        </w:tc>
        <w:tc>
          <w:tcPr>
            <w:tcW w:w="478" w:type="pct"/>
            <w:shd w:val="clear" w:color="auto" w:fill="auto"/>
            <w:vAlign w:val="center"/>
          </w:tcPr>
          <w:p w14:paraId="7F64B0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各类社会办医疗机构及其从业人员</w:t>
            </w:r>
          </w:p>
        </w:tc>
        <w:tc>
          <w:tcPr>
            <w:tcW w:w="394" w:type="pct"/>
            <w:shd w:val="clear" w:color="auto" w:fill="auto"/>
            <w:vAlign w:val="center"/>
          </w:tcPr>
          <w:p w14:paraId="3FCCA5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1B5D58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4834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08" w:hRule="atLeast"/>
        </w:trPr>
        <w:tc>
          <w:tcPr>
            <w:tcW w:w="161" w:type="pct"/>
            <w:shd w:val="clear" w:color="auto" w:fill="auto"/>
            <w:vAlign w:val="center"/>
          </w:tcPr>
          <w:p w14:paraId="6B0FF1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2</w:t>
            </w:r>
          </w:p>
        </w:tc>
        <w:tc>
          <w:tcPr>
            <w:tcW w:w="335" w:type="pct"/>
            <w:shd w:val="clear" w:color="auto" w:fill="auto"/>
            <w:vAlign w:val="center"/>
          </w:tcPr>
          <w:p w14:paraId="06B841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对妇幼健康</w:t>
            </w:r>
            <w:r>
              <w:rPr>
                <w:rFonts w:hint="default" w:ascii="仿宋_GB2312" w:hAnsi="仿宋_GB2312" w:eastAsia="仿宋_GB2312" w:cs="仿宋_GB2312"/>
                <w:sz w:val="21"/>
                <w:szCs w:val="21"/>
                <w:lang w:val="en-US" w:eastAsia="zh-CN"/>
              </w:rPr>
              <w:t>服务</w:t>
            </w:r>
            <w:r>
              <w:rPr>
                <w:rFonts w:hint="eastAsia" w:ascii="仿宋_GB2312" w:hAnsi="仿宋_GB2312" w:eastAsia="仿宋_GB2312" w:cs="仿宋_GB2312"/>
                <w:sz w:val="21"/>
                <w:szCs w:val="21"/>
                <w:lang w:val="en-US" w:eastAsia="zh-CN"/>
              </w:rPr>
              <w:t>的</w:t>
            </w:r>
            <w:r>
              <w:rPr>
                <w:rFonts w:hint="default" w:ascii="仿宋_GB2312" w:hAnsi="仿宋_GB2312" w:eastAsia="仿宋_GB2312" w:cs="仿宋_GB2312"/>
                <w:sz w:val="21"/>
                <w:szCs w:val="21"/>
                <w:lang w:val="en-US" w:eastAsia="zh-CN"/>
              </w:rPr>
              <w:t>监督检查</w:t>
            </w:r>
          </w:p>
        </w:tc>
        <w:tc>
          <w:tcPr>
            <w:tcW w:w="337" w:type="pct"/>
            <w:shd w:val="clear" w:color="auto" w:fill="auto"/>
            <w:vAlign w:val="center"/>
          </w:tcPr>
          <w:p w14:paraId="73B7D0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60653E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1AB8C58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【法律】《中华人民共和国母婴保健法》（</w:t>
            </w:r>
            <w:r>
              <w:rPr>
                <w:rFonts w:hint="eastAsia" w:ascii="仿宋_GB2312" w:hAnsi="仿宋_GB2312" w:eastAsia="仿宋_GB2312" w:cs="仿宋_GB2312"/>
                <w:sz w:val="21"/>
                <w:szCs w:val="21"/>
                <w:lang w:val="en-US" w:eastAsia="zh-CN"/>
              </w:rPr>
              <w:t>2017年</w:t>
            </w:r>
            <w:r>
              <w:rPr>
                <w:rFonts w:hint="default" w:ascii="仿宋_GB2312" w:hAnsi="仿宋_GB2312" w:eastAsia="仿宋_GB2312" w:cs="仿宋_GB2312"/>
                <w:sz w:val="21"/>
                <w:szCs w:val="21"/>
                <w:lang w:val="en-US" w:eastAsia="zh-CN"/>
              </w:rPr>
              <w:t>修</w:t>
            </w:r>
            <w:r>
              <w:rPr>
                <w:rFonts w:hint="eastAsia" w:ascii="仿宋_GB2312" w:hAnsi="仿宋_GB2312" w:eastAsia="仿宋_GB2312" w:cs="仿宋_GB2312"/>
                <w:sz w:val="21"/>
                <w:szCs w:val="21"/>
                <w:lang w:val="en-US" w:eastAsia="zh-CN"/>
              </w:rPr>
              <w:t>订</w:t>
            </w:r>
            <w:r>
              <w:rPr>
                <w:rFonts w:hint="default" w:ascii="仿宋_GB2312" w:hAnsi="仿宋_GB2312" w:eastAsia="仿宋_GB2312" w:cs="仿宋_GB2312"/>
                <w:sz w:val="21"/>
                <w:szCs w:val="21"/>
                <w:lang w:val="en-US" w:eastAsia="zh-CN"/>
              </w:rPr>
              <w:t xml:space="preserve">）第四条 </w:t>
            </w:r>
          </w:p>
          <w:p w14:paraId="7008F42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【行政法规】《中华人民共和国母婴保健法实施办法》（2023年修订）第三十四条</w:t>
            </w:r>
          </w:p>
          <w:p w14:paraId="124DF61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【法律】《中华人民共和国人口与计划生育法》（2021年十三届全国人大常委会第三十次会议修</w:t>
            </w:r>
            <w:r>
              <w:rPr>
                <w:rFonts w:hint="eastAsia" w:ascii="仿宋_GB2312" w:hAnsi="仿宋_GB2312" w:eastAsia="仿宋_GB2312" w:cs="仿宋_GB2312"/>
                <w:sz w:val="21"/>
                <w:szCs w:val="21"/>
                <w:lang w:val="en-US" w:eastAsia="zh-CN"/>
              </w:rPr>
              <w:t>订</w:t>
            </w:r>
            <w:r>
              <w:rPr>
                <w:rFonts w:hint="default" w:ascii="仿宋_GB2312" w:hAnsi="仿宋_GB2312" w:eastAsia="仿宋_GB2312" w:cs="仿宋_GB2312"/>
                <w:sz w:val="21"/>
                <w:szCs w:val="21"/>
                <w:lang w:val="en-US" w:eastAsia="zh-CN"/>
              </w:rPr>
              <w:t>）第六条</w:t>
            </w:r>
          </w:p>
          <w:p w14:paraId="1BB1EB8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 xml:space="preserve">【部门规章】《禁止非医学需要的胎儿性别鉴定和选择性别人工终止妊娠的规定》（国家卫生和计划生育委员会令第9号）第五条 </w:t>
            </w:r>
          </w:p>
          <w:p w14:paraId="4B2826B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【其他行政法规】《山西省禁止非医学需要鉴定胎儿性别和选择性别人工终止妊娠的规定》《山西省人口和计划生育条例》等。</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【其他部门规章】《母婴保健专项技术服务许可及人员资格管理办法》《新生儿疾病筛查管理办法》《产前诊断技术管理办法》等。</w:t>
            </w:r>
          </w:p>
        </w:tc>
        <w:tc>
          <w:tcPr>
            <w:tcW w:w="373" w:type="pct"/>
            <w:shd w:val="clear" w:color="auto" w:fill="auto"/>
            <w:vAlign w:val="center"/>
          </w:tcPr>
          <w:p w14:paraId="7D6680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依法开展妇幼健康</w:t>
            </w:r>
            <w:r>
              <w:rPr>
                <w:rFonts w:hint="default" w:ascii="仿宋_GB2312" w:hAnsi="仿宋_GB2312" w:eastAsia="仿宋_GB2312" w:cs="仿宋_GB2312"/>
                <w:sz w:val="21"/>
                <w:szCs w:val="21"/>
                <w:lang w:val="en-US" w:eastAsia="zh-CN"/>
              </w:rPr>
              <w:t>服务</w:t>
            </w:r>
            <w:r>
              <w:rPr>
                <w:rFonts w:hint="eastAsia" w:ascii="仿宋_GB2312" w:hAnsi="仿宋_GB2312" w:eastAsia="仿宋_GB2312" w:cs="仿宋_GB2312"/>
                <w:sz w:val="21"/>
                <w:szCs w:val="21"/>
                <w:lang w:val="en-US" w:eastAsia="zh-CN"/>
              </w:rPr>
              <w:t>情况</w:t>
            </w:r>
          </w:p>
        </w:tc>
        <w:tc>
          <w:tcPr>
            <w:tcW w:w="478" w:type="pct"/>
            <w:shd w:val="clear" w:color="auto" w:fill="auto"/>
            <w:vAlign w:val="center"/>
          </w:tcPr>
          <w:p w14:paraId="2CB94D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各类社会办医疗机构及其从业人员</w:t>
            </w:r>
          </w:p>
        </w:tc>
        <w:tc>
          <w:tcPr>
            <w:tcW w:w="394" w:type="pct"/>
            <w:shd w:val="clear" w:color="auto" w:fill="auto"/>
            <w:vAlign w:val="center"/>
          </w:tcPr>
          <w:p w14:paraId="230E5F7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416F4C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4654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61" w:type="pct"/>
            <w:shd w:val="clear" w:color="auto" w:fill="auto"/>
            <w:vAlign w:val="center"/>
          </w:tcPr>
          <w:p w14:paraId="61A1E5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3</w:t>
            </w:r>
          </w:p>
        </w:tc>
        <w:tc>
          <w:tcPr>
            <w:tcW w:w="335" w:type="pct"/>
            <w:shd w:val="clear" w:color="auto" w:fill="auto"/>
            <w:vAlign w:val="center"/>
          </w:tcPr>
          <w:p w14:paraId="0F15F5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w:t>
            </w:r>
            <w:r>
              <w:rPr>
                <w:rFonts w:hint="default" w:ascii="仿宋_GB2312" w:hAnsi="仿宋_GB2312" w:eastAsia="仿宋_GB2312" w:cs="仿宋_GB2312"/>
                <w:sz w:val="21"/>
                <w:szCs w:val="21"/>
                <w:lang w:val="en-US" w:eastAsia="zh-CN"/>
              </w:rPr>
              <w:t>中医药</w:t>
            </w:r>
            <w:r>
              <w:rPr>
                <w:rFonts w:hint="eastAsia" w:ascii="仿宋_GB2312" w:hAnsi="仿宋_GB2312" w:eastAsia="仿宋_GB2312" w:cs="仿宋_GB2312"/>
                <w:sz w:val="21"/>
                <w:szCs w:val="21"/>
                <w:lang w:val="en-US" w:eastAsia="zh-CN"/>
              </w:rPr>
              <w:t>服务的监督</w:t>
            </w:r>
            <w:r>
              <w:rPr>
                <w:rFonts w:hint="default" w:ascii="仿宋_GB2312" w:hAnsi="仿宋_GB2312" w:eastAsia="仿宋_GB2312" w:cs="仿宋_GB2312"/>
                <w:sz w:val="21"/>
                <w:szCs w:val="21"/>
                <w:lang w:val="en-US" w:eastAsia="zh-CN"/>
              </w:rPr>
              <w:t>检查</w:t>
            </w:r>
          </w:p>
        </w:tc>
        <w:tc>
          <w:tcPr>
            <w:tcW w:w="337" w:type="pct"/>
            <w:shd w:val="clear" w:color="auto" w:fill="auto"/>
            <w:vAlign w:val="center"/>
          </w:tcPr>
          <w:p w14:paraId="317635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57D8EA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356A5D8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 xml:space="preserve">【法律】《中华人民共和国中医药法》（中华人民共和国主席令第五十九号）第五条 </w:t>
            </w:r>
          </w:p>
          <w:p w14:paraId="3452368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【法律】《中华人民共和国药品管理法》第八条</w:t>
            </w:r>
          </w:p>
          <w:p w14:paraId="4EBCF58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【部门规章】《中医诊所备案管理暂行办法》（国家卫生和计划生育委员会令第14号）第三条</w:t>
            </w:r>
          </w:p>
          <w:p w14:paraId="73962EE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其他法律法规和部门规章】《中医医术确有专长人员医师资格考核注册管理暂行办法》《中华人民共和国基本医疗卫生与健康促进法》《处方管理办法》《医疗质量管理办法》《医疗机构管理条例》《中华人民共和国医师法》《医疗机构管理条例实施细则》《医疗技术临床应用管理办法》等。</w:t>
            </w:r>
          </w:p>
        </w:tc>
        <w:tc>
          <w:tcPr>
            <w:tcW w:w="373" w:type="pct"/>
            <w:shd w:val="clear" w:color="auto" w:fill="auto"/>
            <w:vAlign w:val="center"/>
          </w:tcPr>
          <w:p w14:paraId="62C0F1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依法开展中医药服务情况</w:t>
            </w:r>
          </w:p>
        </w:tc>
        <w:tc>
          <w:tcPr>
            <w:tcW w:w="478" w:type="pct"/>
            <w:shd w:val="clear" w:color="auto" w:fill="auto"/>
            <w:vAlign w:val="center"/>
          </w:tcPr>
          <w:p w14:paraId="126A07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各类社会办医疗机构及其从业人员</w:t>
            </w:r>
          </w:p>
        </w:tc>
        <w:tc>
          <w:tcPr>
            <w:tcW w:w="394" w:type="pct"/>
            <w:shd w:val="clear" w:color="auto" w:fill="auto"/>
            <w:vAlign w:val="center"/>
          </w:tcPr>
          <w:p w14:paraId="4EBF1D8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28EB62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7B7F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54" w:hRule="atLeast"/>
        </w:trPr>
        <w:tc>
          <w:tcPr>
            <w:tcW w:w="161" w:type="pct"/>
            <w:shd w:val="clear" w:color="auto" w:fill="auto"/>
            <w:vAlign w:val="center"/>
          </w:tcPr>
          <w:p w14:paraId="3A9B77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4</w:t>
            </w:r>
          </w:p>
        </w:tc>
        <w:tc>
          <w:tcPr>
            <w:tcW w:w="335" w:type="pct"/>
            <w:shd w:val="clear" w:color="auto" w:fill="auto"/>
            <w:vAlign w:val="center"/>
          </w:tcPr>
          <w:p w14:paraId="0FA861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w:t>
            </w:r>
            <w:r>
              <w:rPr>
                <w:rFonts w:hint="default" w:ascii="仿宋_GB2312" w:hAnsi="仿宋_GB2312" w:eastAsia="仿宋_GB2312" w:cs="仿宋_GB2312"/>
                <w:sz w:val="21"/>
                <w:szCs w:val="21"/>
                <w:lang w:val="en-US" w:eastAsia="zh-CN"/>
              </w:rPr>
              <w:t>血液管理</w:t>
            </w:r>
            <w:r>
              <w:rPr>
                <w:rFonts w:hint="eastAsia" w:ascii="仿宋_GB2312" w:hAnsi="仿宋_GB2312" w:eastAsia="仿宋_GB2312" w:cs="仿宋_GB2312"/>
                <w:sz w:val="21"/>
                <w:szCs w:val="21"/>
                <w:lang w:val="en-US" w:eastAsia="zh-CN"/>
              </w:rPr>
              <w:t>的监督</w:t>
            </w:r>
            <w:r>
              <w:rPr>
                <w:rFonts w:hint="default" w:ascii="仿宋_GB2312" w:hAnsi="仿宋_GB2312" w:eastAsia="仿宋_GB2312" w:cs="仿宋_GB2312"/>
                <w:sz w:val="21"/>
                <w:szCs w:val="21"/>
                <w:lang w:val="en-US" w:eastAsia="zh-CN"/>
              </w:rPr>
              <w:t>检查</w:t>
            </w:r>
          </w:p>
        </w:tc>
        <w:tc>
          <w:tcPr>
            <w:tcW w:w="337" w:type="pct"/>
            <w:shd w:val="clear" w:color="auto" w:fill="auto"/>
            <w:vAlign w:val="center"/>
          </w:tcPr>
          <w:p w14:paraId="19B4E3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39E948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7CA01E5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【法律】《中华人民共和国献血法》（1997年12月中华人民共和国主席令第九十三号公布）第四条</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【法律】《中华人民共和国传染病防治法》（2013年主席令第5号第三次修改）第五十三条</w:t>
            </w:r>
          </w:p>
          <w:p w14:paraId="4B9D874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【部门规章】《血站管理办法》第六条</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【部门规章】《医疗机构临床用血管理办法》（2012年卫生部令第85号公布）第二条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第三十一条</w:t>
            </w:r>
          </w:p>
          <w:p w14:paraId="30B31CF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【部门规章】《单采血浆站管理办法》（2007年卫生部令第58号）第五条</w:t>
            </w:r>
          </w:p>
          <w:p w14:paraId="290D0C0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【行政法规】《血液制品管理条例》（2016年《</w:t>
            </w:r>
            <w:r>
              <w:rPr>
                <w:rFonts w:hint="default" w:ascii="仿宋_GB2312" w:hAnsi="仿宋_GB2312" w:eastAsia="仿宋_GB2312" w:cs="仿宋_GB2312"/>
                <w:sz w:val="21"/>
                <w:szCs w:val="21"/>
                <w:lang w:val="en-US" w:eastAsia="zh-CN"/>
              </w:rPr>
              <w:fldChar w:fldCharType="begin"/>
            </w:r>
            <w:r>
              <w:rPr>
                <w:rFonts w:hint="default" w:ascii="仿宋_GB2312" w:hAnsi="仿宋_GB2312" w:eastAsia="仿宋_GB2312" w:cs="仿宋_GB2312"/>
                <w:sz w:val="21"/>
                <w:szCs w:val="21"/>
                <w:lang w:val="en-US" w:eastAsia="zh-CN"/>
              </w:rPr>
              <w:instrText xml:space="preserve"> HYPERLINK "https://baike.baidu.com/item/%E5%9B%BD%E5%8A%A1%E9%99%A2%E5%85%B3%E4%BA%8E%E4%BF%AE%E6%94%B9%E9%83%A8%E5%88%86%E8%A1%8C%E6%94%BF%E6%B3%95%E8%A7%84%E7%9A%84%E5%86%B3%E5%AE%9A/19426635?fromModule=lemma_inlink" \t "https://baike.baidu.com/item/_blank" </w:instrText>
            </w:r>
            <w:r>
              <w:rPr>
                <w:rFonts w:hint="default" w:ascii="仿宋_GB2312" w:hAnsi="仿宋_GB2312" w:eastAsia="仿宋_GB2312" w:cs="仿宋_GB2312"/>
                <w:sz w:val="21"/>
                <w:szCs w:val="21"/>
                <w:lang w:val="en-US" w:eastAsia="zh-CN"/>
              </w:rPr>
              <w:fldChar w:fldCharType="separate"/>
            </w:r>
            <w:r>
              <w:rPr>
                <w:rFonts w:hint="default" w:ascii="仿宋_GB2312" w:hAnsi="仿宋_GB2312" w:eastAsia="仿宋_GB2312" w:cs="仿宋_GB2312"/>
                <w:sz w:val="21"/>
                <w:szCs w:val="21"/>
                <w:lang w:val="en-US" w:eastAsia="zh-CN"/>
              </w:rPr>
              <w:t>国务院关于修改部分行政法规的决定</w:t>
            </w:r>
            <w:r>
              <w:rPr>
                <w:rFonts w:hint="default" w:ascii="仿宋_GB2312" w:hAnsi="仿宋_GB2312" w:eastAsia="仿宋_GB2312" w:cs="仿宋_GB2312"/>
                <w:sz w:val="21"/>
                <w:szCs w:val="21"/>
                <w:lang w:val="en-US" w:eastAsia="zh-CN"/>
              </w:rPr>
              <w:fldChar w:fldCharType="end"/>
            </w:r>
            <w:r>
              <w:rPr>
                <w:rFonts w:hint="default" w:ascii="仿宋_GB2312" w:hAnsi="仿宋_GB2312" w:eastAsia="仿宋_GB2312" w:cs="仿宋_GB2312"/>
                <w:sz w:val="21"/>
                <w:szCs w:val="21"/>
                <w:lang w:val="en-US" w:eastAsia="zh-CN"/>
              </w:rPr>
              <w:t>》修订）第三条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第三十条</w:t>
            </w:r>
          </w:p>
        </w:tc>
        <w:tc>
          <w:tcPr>
            <w:tcW w:w="373" w:type="pct"/>
            <w:shd w:val="clear" w:color="auto" w:fill="auto"/>
            <w:vAlign w:val="center"/>
          </w:tcPr>
          <w:p w14:paraId="48D4C7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依法开展采供血和临床用血服务情况</w:t>
            </w:r>
          </w:p>
        </w:tc>
        <w:tc>
          <w:tcPr>
            <w:tcW w:w="478" w:type="pct"/>
            <w:shd w:val="clear" w:color="auto" w:fill="auto"/>
            <w:vAlign w:val="center"/>
          </w:tcPr>
          <w:p w14:paraId="10BC0B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各类社会办血站、医疗机构及其从业人员</w:t>
            </w:r>
          </w:p>
        </w:tc>
        <w:tc>
          <w:tcPr>
            <w:tcW w:w="394" w:type="pct"/>
            <w:shd w:val="clear" w:color="auto" w:fill="auto"/>
            <w:vAlign w:val="center"/>
          </w:tcPr>
          <w:p w14:paraId="75E715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5F076D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74F1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22" w:hRule="atLeast"/>
        </w:trPr>
        <w:tc>
          <w:tcPr>
            <w:tcW w:w="161" w:type="pct"/>
            <w:shd w:val="clear" w:color="auto" w:fill="auto"/>
            <w:vAlign w:val="center"/>
          </w:tcPr>
          <w:p w14:paraId="05C18F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35" w:type="pct"/>
            <w:shd w:val="clear" w:color="auto" w:fill="auto"/>
            <w:vAlign w:val="center"/>
          </w:tcPr>
          <w:p w14:paraId="652B28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w:t>
            </w:r>
            <w:r>
              <w:rPr>
                <w:rFonts w:hint="default" w:ascii="仿宋_GB2312" w:hAnsi="仿宋_GB2312" w:eastAsia="仿宋_GB2312" w:cs="仿宋_GB2312"/>
                <w:sz w:val="21"/>
                <w:szCs w:val="21"/>
                <w:lang w:val="en-US" w:eastAsia="zh-CN"/>
              </w:rPr>
              <w:t>传染病防治</w:t>
            </w:r>
            <w:r>
              <w:rPr>
                <w:rFonts w:hint="eastAsia" w:ascii="仿宋_GB2312" w:hAnsi="仿宋_GB2312" w:eastAsia="仿宋_GB2312" w:cs="仿宋_GB2312"/>
                <w:sz w:val="21"/>
                <w:szCs w:val="21"/>
                <w:lang w:val="en-US" w:eastAsia="zh-CN"/>
              </w:rPr>
              <w:t>的监督</w:t>
            </w:r>
            <w:r>
              <w:rPr>
                <w:rFonts w:hint="default" w:ascii="仿宋_GB2312" w:hAnsi="仿宋_GB2312" w:eastAsia="仿宋_GB2312" w:cs="仿宋_GB2312"/>
                <w:sz w:val="21"/>
                <w:szCs w:val="21"/>
                <w:lang w:val="en-US" w:eastAsia="zh-CN"/>
              </w:rPr>
              <w:t>检查</w:t>
            </w:r>
          </w:p>
        </w:tc>
        <w:tc>
          <w:tcPr>
            <w:tcW w:w="337" w:type="pct"/>
            <w:shd w:val="clear" w:color="auto" w:fill="auto"/>
            <w:vAlign w:val="center"/>
          </w:tcPr>
          <w:p w14:paraId="23E490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1530FC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029D8E2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【法律】《中华人民共和国传染病防治法》（2013年主席令第5号第三次修改）第六条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第五十三条</w:t>
            </w:r>
          </w:p>
          <w:p w14:paraId="205BBDD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【行政法规】《医疗废物管理条例》（2011年《国务院关于废止和修改部分行政法规的决定》修订）第五条　</w:t>
            </w:r>
          </w:p>
          <w:p w14:paraId="5F88FCF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【行政法规】《病原微生物实验室生物安全管理条例》（2018年《</w:t>
            </w:r>
            <w:r>
              <w:rPr>
                <w:rFonts w:hint="default" w:ascii="仿宋_GB2312" w:hAnsi="仿宋_GB2312" w:eastAsia="仿宋_GB2312" w:cs="仿宋_GB2312"/>
                <w:sz w:val="21"/>
                <w:szCs w:val="21"/>
                <w:lang w:val="en-US" w:eastAsia="zh-CN"/>
              </w:rPr>
              <w:fldChar w:fldCharType="begin"/>
            </w:r>
            <w:r>
              <w:rPr>
                <w:rFonts w:hint="default" w:ascii="仿宋_GB2312" w:hAnsi="仿宋_GB2312" w:eastAsia="仿宋_GB2312" w:cs="仿宋_GB2312"/>
                <w:sz w:val="21"/>
                <w:szCs w:val="21"/>
                <w:lang w:val="en-US" w:eastAsia="zh-CN"/>
              </w:rPr>
              <w:instrText xml:space="preserve"> HYPERLINK "https://baike.baidu.com/item/%E5%9B%BD%E5%8A%A1%E9%99%A2%E5%85%B3%E4%BA%8E%E4%BF%AE%E6%94%B9%E5%92%8C%E5%BA%9F%E6%AD%A2%E9%83%A8%E5%88%86%E8%A1%8C%E6%94%BF%E6%B3%95%E8%A7%84%E7%9A%84%E5%86%B3%E5%AE%9A/7360199?fromModule=lemma_inlink" \t "https://baike.baidu.com/item/_blank" </w:instrText>
            </w:r>
            <w:r>
              <w:rPr>
                <w:rFonts w:hint="default" w:ascii="仿宋_GB2312" w:hAnsi="仿宋_GB2312" w:eastAsia="仿宋_GB2312" w:cs="仿宋_GB2312"/>
                <w:sz w:val="21"/>
                <w:szCs w:val="21"/>
                <w:lang w:val="en-US" w:eastAsia="zh-CN"/>
              </w:rPr>
              <w:fldChar w:fldCharType="separate"/>
            </w:r>
            <w:r>
              <w:rPr>
                <w:rFonts w:hint="default" w:ascii="仿宋_GB2312" w:hAnsi="仿宋_GB2312" w:eastAsia="仿宋_GB2312" w:cs="仿宋_GB2312"/>
                <w:sz w:val="21"/>
                <w:szCs w:val="21"/>
                <w:lang w:val="en-US" w:eastAsia="zh-CN"/>
              </w:rPr>
              <w:t>国务院关于修改和废止部分行政法规的决定</w:t>
            </w:r>
            <w:r>
              <w:rPr>
                <w:rFonts w:hint="default" w:ascii="仿宋_GB2312" w:hAnsi="仿宋_GB2312" w:eastAsia="仿宋_GB2312" w:cs="仿宋_GB2312"/>
                <w:sz w:val="21"/>
                <w:szCs w:val="21"/>
                <w:lang w:val="en-US" w:eastAsia="zh-CN"/>
              </w:rPr>
              <w:fldChar w:fldCharType="end"/>
            </w:r>
            <w:r>
              <w:rPr>
                <w:rFonts w:hint="default" w:ascii="仿宋_GB2312" w:hAnsi="仿宋_GB2312" w:eastAsia="仿宋_GB2312" w:cs="仿宋_GB2312"/>
                <w:sz w:val="21"/>
                <w:szCs w:val="21"/>
                <w:lang w:val="en-US" w:eastAsia="zh-CN"/>
              </w:rPr>
              <w:t>》第二次修订）第三条　</w:t>
            </w:r>
          </w:p>
          <w:p w14:paraId="341A5AC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【法律】《中华人民共和国疫苗管理法》（共和国主席令第三十号发布）第八条　</w:t>
            </w:r>
          </w:p>
          <w:p w14:paraId="49E6D43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【行政法规】《艾滋病防治条例》（2019年第709号国务院令修订）第四条　</w:t>
            </w:r>
          </w:p>
          <w:p w14:paraId="4713DE6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【行政法规】《国内交通卫生检疫条例》（国务院令第254号）第四条</w:t>
            </w:r>
          </w:p>
          <w:p w14:paraId="63F385C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【部门规章】《消毒管理办法》（2017年国家卫生和计划生育委员会令第18号修订）第三十六条</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其他法律法规】《中华人民共和国疫苗管理法》《中华人民共和国生物安全法》《中华人民共和国献血法》《血液制品管理条例》《血吸虫病防治条例》《国内交通卫生检疫条例》《突发公共卫生事件应急条例》等。</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其他部门规章】《医疗废物管理行政处罚办法》《性病防治管理办法》《中华人民共和国传染病防治法实施办法》《医疗废物管理行政处罚办法》《血站管理办法》《医疗机构传染病预检分诊管理办法》《突发公共卫生事件与传染病疫情监测信息报告管理办法》《结核病防治管理办法》《医疗机构临床用血管理办法》《医院感染管理办法》《医疗卫生机构医疗废物管理办法》《人间传染的病原微生物菌（毒）种保藏机构管理办法》《可感染人类的高致病性病原微生物菌（毒）种或样本运输管理规定》《单采血浆站管理办法》《传染性非典型肺炎防治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医疗器械临床使用管理办法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等。</w:t>
            </w:r>
          </w:p>
        </w:tc>
        <w:tc>
          <w:tcPr>
            <w:tcW w:w="373" w:type="pct"/>
            <w:shd w:val="clear" w:color="auto" w:fill="auto"/>
            <w:vAlign w:val="center"/>
          </w:tcPr>
          <w:p w14:paraId="2FB1FE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传染病防治法落实情况</w:t>
            </w:r>
          </w:p>
        </w:tc>
        <w:tc>
          <w:tcPr>
            <w:tcW w:w="478" w:type="pct"/>
            <w:shd w:val="clear" w:color="auto" w:fill="auto"/>
            <w:vAlign w:val="center"/>
          </w:tcPr>
          <w:p w14:paraId="04C90A8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各类社会办医疗机构、血站、与人体健康相关的病原微生物实验室、消毒产品生产经营使用单位、生活饮用水供水单位等与传染病防治有关的单位</w:t>
            </w:r>
            <w:r>
              <w:rPr>
                <w:rFonts w:hint="eastAsia" w:ascii="仿宋_GB2312" w:hAnsi="仿宋_GB2312" w:eastAsia="仿宋_GB2312" w:cs="仿宋_GB2312"/>
                <w:sz w:val="21"/>
                <w:szCs w:val="21"/>
                <w:lang w:val="en-US" w:eastAsia="zh-CN"/>
              </w:rPr>
              <w:t>或个人</w:t>
            </w:r>
          </w:p>
        </w:tc>
        <w:tc>
          <w:tcPr>
            <w:tcW w:w="394" w:type="pct"/>
            <w:shd w:val="clear" w:color="auto" w:fill="auto"/>
            <w:vAlign w:val="center"/>
          </w:tcPr>
          <w:p w14:paraId="15C637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0B20F7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2412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78" w:hRule="atLeast"/>
        </w:trPr>
        <w:tc>
          <w:tcPr>
            <w:tcW w:w="161" w:type="pct"/>
            <w:shd w:val="clear" w:color="auto" w:fill="auto"/>
            <w:vAlign w:val="center"/>
          </w:tcPr>
          <w:p w14:paraId="3A2B03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335" w:type="pct"/>
            <w:shd w:val="clear" w:color="auto" w:fill="auto"/>
            <w:vAlign w:val="center"/>
          </w:tcPr>
          <w:p w14:paraId="3B9941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对生活饮用水卫生的监督检查</w:t>
            </w:r>
          </w:p>
        </w:tc>
        <w:tc>
          <w:tcPr>
            <w:tcW w:w="337" w:type="pct"/>
            <w:shd w:val="clear" w:color="auto" w:fill="auto"/>
            <w:vAlign w:val="center"/>
          </w:tcPr>
          <w:p w14:paraId="0DCF2D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5E3CDD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5EF5788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【法律】《中华人民共和国传染病防治法》（2013年主席令第5号第三次修改）第六条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第五十三条</w:t>
            </w:r>
          </w:p>
          <w:p w14:paraId="5C0393C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【部门规章】《中华人民共和国传染病防治法实施办法》（1991年卫生部令第17号）第三条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第六十七条</w:t>
            </w:r>
          </w:p>
          <w:p w14:paraId="2D64965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【部门规章】《生活饮用水卫生监督管理办法》（2016年《住房城乡建设部 国家卫生计生委关于修改〈生活饮用水卫生监督管理办法〉的决定》）第三条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第十六条</w:t>
            </w:r>
          </w:p>
          <w:p w14:paraId="3EC5C4E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【规范性文件】《生活饮用水卫生标准》</w:t>
            </w:r>
          </w:p>
        </w:tc>
        <w:tc>
          <w:tcPr>
            <w:tcW w:w="373" w:type="pct"/>
            <w:shd w:val="clear" w:color="auto" w:fill="auto"/>
            <w:vAlign w:val="center"/>
          </w:tcPr>
          <w:p w14:paraId="6DCEC7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生活饮用水卫生</w:t>
            </w:r>
            <w:r>
              <w:rPr>
                <w:rFonts w:hint="eastAsia" w:ascii="仿宋_GB2312" w:hAnsi="仿宋_GB2312" w:eastAsia="仿宋_GB2312" w:cs="仿宋_GB2312"/>
                <w:sz w:val="21"/>
                <w:szCs w:val="21"/>
                <w:lang w:val="en-US" w:eastAsia="zh-CN"/>
              </w:rPr>
              <w:t>管理情况</w:t>
            </w:r>
          </w:p>
        </w:tc>
        <w:tc>
          <w:tcPr>
            <w:tcW w:w="478" w:type="pct"/>
            <w:shd w:val="clear" w:color="auto" w:fill="auto"/>
            <w:vAlign w:val="center"/>
          </w:tcPr>
          <w:p w14:paraId="7BD871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生活饮用水供水单位及其从业人员、涉水产品生产经营单位</w:t>
            </w:r>
          </w:p>
        </w:tc>
        <w:tc>
          <w:tcPr>
            <w:tcW w:w="394" w:type="pct"/>
            <w:shd w:val="clear" w:color="auto" w:fill="auto"/>
            <w:vAlign w:val="center"/>
          </w:tcPr>
          <w:p w14:paraId="4D5B8E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6ED0A3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34B0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66" w:hRule="atLeast"/>
        </w:trPr>
        <w:tc>
          <w:tcPr>
            <w:tcW w:w="161" w:type="pct"/>
            <w:shd w:val="clear" w:color="auto" w:fill="auto"/>
            <w:vAlign w:val="center"/>
          </w:tcPr>
          <w:p w14:paraId="08103E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335" w:type="pct"/>
            <w:shd w:val="clear" w:color="auto" w:fill="auto"/>
            <w:vAlign w:val="center"/>
          </w:tcPr>
          <w:p w14:paraId="2A4DBC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w:t>
            </w:r>
            <w:r>
              <w:rPr>
                <w:rFonts w:hint="default" w:ascii="仿宋_GB2312" w:hAnsi="仿宋_GB2312" w:eastAsia="仿宋_GB2312" w:cs="仿宋_GB2312"/>
                <w:sz w:val="21"/>
                <w:szCs w:val="21"/>
                <w:lang w:val="en-US" w:eastAsia="zh-CN"/>
              </w:rPr>
              <w:t>公共场所卫生</w:t>
            </w:r>
            <w:r>
              <w:rPr>
                <w:rFonts w:hint="eastAsia" w:ascii="仿宋_GB2312" w:hAnsi="仿宋_GB2312" w:eastAsia="仿宋_GB2312" w:cs="仿宋_GB2312"/>
                <w:sz w:val="21"/>
                <w:szCs w:val="21"/>
                <w:lang w:val="en-US" w:eastAsia="zh-CN"/>
              </w:rPr>
              <w:t>的</w:t>
            </w:r>
            <w:r>
              <w:rPr>
                <w:rFonts w:hint="default" w:ascii="仿宋_GB2312" w:hAnsi="仿宋_GB2312" w:eastAsia="仿宋_GB2312" w:cs="仿宋_GB2312"/>
                <w:sz w:val="21"/>
                <w:szCs w:val="21"/>
                <w:lang w:val="en-US" w:eastAsia="zh-CN"/>
              </w:rPr>
              <w:t>监督检查</w:t>
            </w:r>
          </w:p>
        </w:tc>
        <w:tc>
          <w:tcPr>
            <w:tcW w:w="337" w:type="pct"/>
            <w:shd w:val="clear" w:color="auto" w:fill="auto"/>
            <w:vAlign w:val="center"/>
          </w:tcPr>
          <w:p w14:paraId="518058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3857C0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6F3F8F0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【法律】《中华人民共和国传染病防治法》（2013年主席令第5号第三次修改）第六条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第五十三条</w:t>
            </w:r>
          </w:p>
          <w:p w14:paraId="52B3592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【行政法规】《公共场所卫生管理条例》（2019年4月国务院令第714号第二次修改）第十条</w:t>
            </w:r>
            <w:bookmarkStart w:id="0" w:name="_GoBack"/>
            <w:bookmarkEnd w:id="0"/>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【部门规章】《公共场所卫生管理条例实施细则》（2017年12月国家卫生和计划生育委员会令第18号修改）第三条</w:t>
            </w:r>
          </w:p>
          <w:p w14:paraId="6434F29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【规范性文件】《公共场所卫生管理规范》《卫生部关于推行公共场所卫生监督量化分级管理制度的通知》</w:t>
            </w:r>
          </w:p>
        </w:tc>
        <w:tc>
          <w:tcPr>
            <w:tcW w:w="373" w:type="pct"/>
            <w:shd w:val="clear" w:color="auto" w:fill="auto"/>
            <w:vAlign w:val="center"/>
          </w:tcPr>
          <w:p w14:paraId="03DA7D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公共场所卫生</w:t>
            </w:r>
            <w:r>
              <w:rPr>
                <w:rFonts w:hint="eastAsia" w:ascii="仿宋_GB2312" w:hAnsi="仿宋_GB2312" w:eastAsia="仿宋_GB2312" w:cs="仿宋_GB2312"/>
                <w:sz w:val="21"/>
                <w:szCs w:val="21"/>
                <w:lang w:val="en-US" w:eastAsia="zh-CN"/>
              </w:rPr>
              <w:t>管理情况</w:t>
            </w:r>
          </w:p>
        </w:tc>
        <w:tc>
          <w:tcPr>
            <w:tcW w:w="478" w:type="pct"/>
            <w:shd w:val="clear" w:color="auto" w:fill="auto"/>
            <w:vAlign w:val="center"/>
          </w:tcPr>
          <w:p w14:paraId="6DCC0A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法定公共场所及</w:t>
            </w:r>
            <w:r>
              <w:rPr>
                <w:rFonts w:hint="eastAsia" w:ascii="仿宋_GB2312" w:hAnsi="仿宋_GB2312" w:eastAsia="仿宋_GB2312" w:cs="仿宋_GB2312"/>
                <w:sz w:val="21"/>
                <w:szCs w:val="21"/>
                <w:lang w:val="en-US" w:eastAsia="zh-CN"/>
              </w:rPr>
              <w:t>其</w:t>
            </w:r>
            <w:r>
              <w:rPr>
                <w:rFonts w:hint="default" w:ascii="仿宋_GB2312" w:hAnsi="仿宋_GB2312" w:eastAsia="仿宋_GB2312" w:cs="仿宋_GB2312"/>
                <w:sz w:val="21"/>
                <w:szCs w:val="21"/>
                <w:lang w:val="en-US" w:eastAsia="zh-CN"/>
              </w:rPr>
              <w:t>从业人员</w:t>
            </w:r>
          </w:p>
        </w:tc>
        <w:tc>
          <w:tcPr>
            <w:tcW w:w="394" w:type="pct"/>
            <w:shd w:val="clear" w:color="auto" w:fill="auto"/>
            <w:vAlign w:val="center"/>
          </w:tcPr>
          <w:p w14:paraId="241F3C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3F31CD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21CD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96" w:hRule="atLeast"/>
        </w:trPr>
        <w:tc>
          <w:tcPr>
            <w:tcW w:w="161" w:type="pct"/>
            <w:shd w:val="clear" w:color="auto" w:fill="auto"/>
            <w:vAlign w:val="center"/>
          </w:tcPr>
          <w:p w14:paraId="3B8650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335" w:type="pct"/>
            <w:shd w:val="clear" w:color="auto" w:fill="auto"/>
            <w:vAlign w:val="center"/>
          </w:tcPr>
          <w:p w14:paraId="162F98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对餐、饮具集中消毒服务的监督检查</w:t>
            </w:r>
          </w:p>
        </w:tc>
        <w:tc>
          <w:tcPr>
            <w:tcW w:w="337" w:type="pct"/>
            <w:shd w:val="clear" w:color="auto" w:fill="auto"/>
            <w:vAlign w:val="center"/>
          </w:tcPr>
          <w:p w14:paraId="0E9E0A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79E6BD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677E719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 xml:space="preserve">【法律】《中华人民共和国食品安全法》（2015年中华人民共和国主席令第二十一号修订）第八条 </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第一百二十六条</w:t>
            </w:r>
          </w:p>
          <w:p w14:paraId="665FBFD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【行政法规】《中华人民共和国食品安全法实施条例》（2019年国务院令第721号修订）第六十四条</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【规范性文件】《餐具饮具集中消毒服务单位卫生监督工作规范》第七条</w:t>
            </w:r>
          </w:p>
        </w:tc>
        <w:tc>
          <w:tcPr>
            <w:tcW w:w="373" w:type="pct"/>
            <w:shd w:val="clear" w:color="auto" w:fill="auto"/>
            <w:vAlign w:val="center"/>
          </w:tcPr>
          <w:p w14:paraId="632CEC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依法开展</w:t>
            </w:r>
            <w:r>
              <w:rPr>
                <w:rFonts w:hint="default" w:ascii="仿宋_GB2312" w:hAnsi="仿宋_GB2312" w:eastAsia="仿宋_GB2312" w:cs="仿宋_GB2312"/>
                <w:sz w:val="21"/>
                <w:szCs w:val="21"/>
                <w:lang w:val="en-US" w:eastAsia="zh-CN"/>
              </w:rPr>
              <w:t>餐具饮具集中消毒服务</w:t>
            </w:r>
            <w:r>
              <w:rPr>
                <w:rFonts w:hint="eastAsia" w:ascii="仿宋_GB2312" w:hAnsi="仿宋_GB2312" w:eastAsia="仿宋_GB2312" w:cs="仿宋_GB2312"/>
                <w:sz w:val="21"/>
                <w:szCs w:val="21"/>
                <w:lang w:val="en-US" w:eastAsia="zh-CN"/>
              </w:rPr>
              <w:t>情况</w:t>
            </w:r>
          </w:p>
        </w:tc>
        <w:tc>
          <w:tcPr>
            <w:tcW w:w="478" w:type="pct"/>
            <w:shd w:val="clear" w:color="auto" w:fill="auto"/>
            <w:vAlign w:val="center"/>
          </w:tcPr>
          <w:p w14:paraId="31319F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餐、饮具集中消毒服务机构及其从业人员</w:t>
            </w:r>
          </w:p>
        </w:tc>
        <w:tc>
          <w:tcPr>
            <w:tcW w:w="394" w:type="pct"/>
            <w:shd w:val="clear" w:color="auto" w:fill="auto"/>
            <w:vAlign w:val="center"/>
          </w:tcPr>
          <w:p w14:paraId="633571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0F424B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2DF9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38" w:hRule="atLeast"/>
        </w:trPr>
        <w:tc>
          <w:tcPr>
            <w:tcW w:w="161" w:type="pct"/>
            <w:shd w:val="clear" w:color="auto" w:fill="auto"/>
            <w:vAlign w:val="center"/>
          </w:tcPr>
          <w:p w14:paraId="572B17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335" w:type="pct"/>
            <w:shd w:val="clear" w:color="auto" w:fill="auto"/>
            <w:vAlign w:val="center"/>
          </w:tcPr>
          <w:p w14:paraId="6BECAE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对职业卫生的监督检查</w:t>
            </w:r>
          </w:p>
        </w:tc>
        <w:tc>
          <w:tcPr>
            <w:tcW w:w="337" w:type="pct"/>
            <w:shd w:val="clear" w:color="auto" w:fill="auto"/>
            <w:vAlign w:val="center"/>
          </w:tcPr>
          <w:p w14:paraId="7192C6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0032CB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699B4F1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【法律】《中华人民共和国职业病防治法》（2018年中华人民共和国主席令第24号修改）第九条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第六十二条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第六十三条</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【其他行政法规】《放射性同位素与射线装置安全和防护条例》《中华人民共和国尘肺病防治条例》《使用有毒物品作业场所劳动保护条例》《女职工劳动保护特别规定》等。</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其他部门规章】《放射性药品管理办法》《职业健康检查管理办法》《职业病诊断与鉴定管理办法》《放射诊疗管理规定》《放射工作人员职业健康管理办法》《职业卫生技术服务机构管理办法》《女职工保健工作规定》等。</w:t>
            </w:r>
          </w:p>
        </w:tc>
        <w:tc>
          <w:tcPr>
            <w:tcW w:w="373" w:type="pct"/>
            <w:shd w:val="clear" w:color="auto" w:fill="auto"/>
            <w:vAlign w:val="center"/>
          </w:tcPr>
          <w:p w14:paraId="664C38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职业病防治法落实情况</w:t>
            </w:r>
          </w:p>
        </w:tc>
        <w:tc>
          <w:tcPr>
            <w:tcW w:w="478" w:type="pct"/>
            <w:shd w:val="clear" w:color="auto" w:fill="auto"/>
            <w:vAlign w:val="center"/>
          </w:tcPr>
          <w:p w14:paraId="306B6D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职业</w:t>
            </w:r>
            <w:r>
              <w:rPr>
                <w:rFonts w:hint="eastAsia" w:ascii="仿宋_GB2312" w:hAnsi="仿宋_GB2312" w:eastAsia="仿宋_GB2312" w:cs="仿宋_GB2312"/>
                <w:sz w:val="21"/>
                <w:szCs w:val="21"/>
                <w:lang w:val="en-US" w:eastAsia="zh-CN"/>
              </w:rPr>
              <w:t>病</w:t>
            </w:r>
            <w:r>
              <w:rPr>
                <w:rFonts w:hint="default" w:ascii="仿宋_GB2312" w:hAnsi="仿宋_GB2312" w:eastAsia="仿宋_GB2312" w:cs="仿宋_GB2312"/>
                <w:sz w:val="21"/>
                <w:szCs w:val="21"/>
                <w:lang w:val="en-US" w:eastAsia="zh-CN"/>
              </w:rPr>
              <w:t>危害用人单位</w:t>
            </w:r>
            <w:r>
              <w:rPr>
                <w:rFonts w:hint="eastAsia" w:ascii="仿宋_GB2312" w:hAnsi="仿宋_GB2312" w:eastAsia="仿宋_GB2312" w:cs="仿宋_GB2312"/>
                <w:sz w:val="21"/>
                <w:szCs w:val="21"/>
                <w:lang w:val="en-US" w:eastAsia="zh-CN"/>
              </w:rPr>
              <w:t>、职业健康检查机构和职业病诊断机构及其从业人员、职业卫生和放射卫生技术服务机构及其从业人员</w:t>
            </w:r>
          </w:p>
        </w:tc>
        <w:tc>
          <w:tcPr>
            <w:tcW w:w="394" w:type="pct"/>
            <w:shd w:val="clear" w:color="auto" w:fill="auto"/>
            <w:vAlign w:val="center"/>
          </w:tcPr>
          <w:p w14:paraId="64C691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06F08D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4F7D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38" w:hRule="atLeast"/>
        </w:trPr>
        <w:tc>
          <w:tcPr>
            <w:tcW w:w="161" w:type="pct"/>
            <w:shd w:val="clear" w:color="auto" w:fill="auto"/>
            <w:vAlign w:val="center"/>
          </w:tcPr>
          <w:p w14:paraId="1D5653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35" w:type="pct"/>
            <w:shd w:val="clear" w:color="auto" w:fill="auto"/>
            <w:vAlign w:val="center"/>
          </w:tcPr>
          <w:p w14:paraId="09C588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对消毒产品生产</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经营</w:t>
            </w:r>
            <w:r>
              <w:rPr>
                <w:rFonts w:hint="eastAsia" w:ascii="仿宋_GB2312" w:hAnsi="仿宋_GB2312" w:eastAsia="仿宋_GB2312" w:cs="仿宋_GB2312"/>
                <w:sz w:val="21"/>
                <w:szCs w:val="21"/>
                <w:lang w:val="en-US" w:eastAsia="zh-CN"/>
              </w:rPr>
              <w:t>、使用</w:t>
            </w:r>
            <w:r>
              <w:rPr>
                <w:rFonts w:hint="default" w:ascii="仿宋_GB2312" w:hAnsi="仿宋_GB2312" w:eastAsia="仿宋_GB2312" w:cs="仿宋_GB2312"/>
                <w:sz w:val="21"/>
                <w:szCs w:val="21"/>
                <w:lang w:val="en-US" w:eastAsia="zh-CN"/>
              </w:rPr>
              <w:t>的监督检查</w:t>
            </w:r>
          </w:p>
        </w:tc>
        <w:tc>
          <w:tcPr>
            <w:tcW w:w="337" w:type="pct"/>
            <w:shd w:val="clear" w:color="auto" w:fill="auto"/>
            <w:vAlign w:val="center"/>
          </w:tcPr>
          <w:p w14:paraId="588335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61EA4F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11D70C2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【法律】《中华人民共和国传染病防治法》（2004年修订）第五十三条</w:t>
            </w:r>
          </w:p>
          <w:p w14:paraId="2603E97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【部门规章】《消毒管理办法》（卫生部令第27号2017年修正）第三条　</w:t>
            </w:r>
          </w:p>
          <w:p w14:paraId="62A16BD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【规范性文件】《消毒产品卫生监督工作规范》《消毒产品标签说明书管理规范》《消毒产品卫生安全评价规定》</w:t>
            </w:r>
          </w:p>
        </w:tc>
        <w:tc>
          <w:tcPr>
            <w:tcW w:w="373" w:type="pct"/>
            <w:shd w:val="clear" w:color="auto" w:fill="auto"/>
            <w:vAlign w:val="center"/>
          </w:tcPr>
          <w:p w14:paraId="77F1D4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依法开展消毒产品生产、经营、使用情况</w:t>
            </w:r>
          </w:p>
        </w:tc>
        <w:tc>
          <w:tcPr>
            <w:tcW w:w="478" w:type="pct"/>
            <w:shd w:val="clear" w:color="auto" w:fill="auto"/>
            <w:vAlign w:val="center"/>
          </w:tcPr>
          <w:p w14:paraId="5B8294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消毒产品生产经营单位、医疗卫生机构</w:t>
            </w:r>
          </w:p>
        </w:tc>
        <w:tc>
          <w:tcPr>
            <w:tcW w:w="394" w:type="pct"/>
            <w:shd w:val="clear" w:color="auto" w:fill="auto"/>
            <w:vAlign w:val="center"/>
          </w:tcPr>
          <w:p w14:paraId="597F40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7534BB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2869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46" w:hRule="atLeast"/>
        </w:trPr>
        <w:tc>
          <w:tcPr>
            <w:tcW w:w="161" w:type="pct"/>
            <w:shd w:val="clear" w:color="auto" w:fill="auto"/>
            <w:vAlign w:val="center"/>
          </w:tcPr>
          <w:p w14:paraId="3D1196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335" w:type="pct"/>
            <w:shd w:val="clear" w:color="auto" w:fill="auto"/>
            <w:vAlign w:val="center"/>
          </w:tcPr>
          <w:p w14:paraId="6EDBFA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对学校和托幼</w:t>
            </w:r>
            <w:r>
              <w:rPr>
                <w:rFonts w:hint="eastAsia" w:ascii="仿宋_GB2312" w:hAnsi="仿宋_GB2312" w:eastAsia="仿宋_GB2312" w:cs="仿宋_GB2312"/>
                <w:sz w:val="21"/>
                <w:szCs w:val="21"/>
                <w:lang w:val="en-US" w:eastAsia="zh-CN"/>
              </w:rPr>
              <w:t>（育）</w:t>
            </w:r>
            <w:r>
              <w:rPr>
                <w:rFonts w:hint="default" w:ascii="仿宋_GB2312" w:hAnsi="仿宋_GB2312" w:eastAsia="仿宋_GB2312" w:cs="仿宋_GB2312"/>
                <w:sz w:val="21"/>
                <w:szCs w:val="21"/>
                <w:lang w:val="en-US" w:eastAsia="zh-CN"/>
              </w:rPr>
              <w:t>机构卫生的监督检查</w:t>
            </w:r>
          </w:p>
        </w:tc>
        <w:tc>
          <w:tcPr>
            <w:tcW w:w="337" w:type="pct"/>
            <w:shd w:val="clear" w:color="auto" w:fill="auto"/>
            <w:vAlign w:val="center"/>
          </w:tcPr>
          <w:p w14:paraId="17E1D8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10E7306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卫生健康</w:t>
            </w:r>
          </w:p>
        </w:tc>
        <w:tc>
          <w:tcPr>
            <w:tcW w:w="2236" w:type="pct"/>
            <w:shd w:val="clear" w:color="auto" w:fill="auto"/>
            <w:vAlign w:val="center"/>
          </w:tcPr>
          <w:p w14:paraId="5DE587E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【法律】《中华人民共和国传染病防治法》（2013年主席令第5号第三次修改）第六条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第五十三条</w:t>
            </w:r>
          </w:p>
          <w:p w14:paraId="5EDC97F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【行政法规】《学校卫生工作条例》（1990年国家教委令</w:t>
            </w:r>
            <w:r>
              <w:rPr>
                <w:rFonts w:hint="eastAsia" w:ascii="仿宋_GB2312" w:hAnsi="仿宋_GB2312" w:eastAsia="仿宋_GB2312" w:cs="仿宋_GB2312"/>
                <w:sz w:val="21"/>
                <w:szCs w:val="21"/>
                <w:lang w:val="en-US" w:eastAsia="zh-CN"/>
              </w:rPr>
              <w:t>第</w:t>
            </w:r>
            <w:r>
              <w:rPr>
                <w:rFonts w:hint="default" w:ascii="仿宋_GB2312" w:hAnsi="仿宋_GB2312" w:eastAsia="仿宋_GB2312" w:cs="仿宋_GB2312"/>
                <w:sz w:val="21"/>
                <w:szCs w:val="21"/>
                <w:lang w:val="en-US" w:eastAsia="zh-CN"/>
              </w:rPr>
              <w:t>十号 卫生部令一号发布）第四条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第二十八条</w:t>
            </w:r>
            <w:r>
              <w:rPr>
                <w:rFonts w:hint="default" w:ascii="仿宋_GB2312" w:hAnsi="仿宋_GB2312" w:eastAsia="仿宋_GB2312" w:cs="仿宋_GB2312"/>
                <w:sz w:val="21"/>
                <w:szCs w:val="21"/>
                <w:lang w:val="en-US" w:eastAsia="zh-CN"/>
              </w:rPr>
              <w:br w:type="textWrapping"/>
            </w:r>
            <w:r>
              <w:rPr>
                <w:rFonts w:hint="default" w:ascii="仿宋_GB2312" w:hAnsi="仿宋_GB2312" w:eastAsia="仿宋_GB2312" w:cs="仿宋_GB2312"/>
                <w:sz w:val="21"/>
                <w:szCs w:val="21"/>
                <w:lang w:val="en-US" w:eastAsia="zh-CN"/>
              </w:rPr>
              <w:t>【部门规章】《托儿所幼儿园卫生保健管理办法》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中华人民共和国卫生部令 中华人民共和国教育部令第76号）第四条</w:t>
            </w:r>
          </w:p>
          <w:p w14:paraId="7658A6E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【部门规章】《卫生健康委关于印发托育机构设置标准（试行）和托育机构管理规范（试行）的通知》（国卫人口发〔2019〕58号 ）</w:t>
            </w:r>
          </w:p>
        </w:tc>
        <w:tc>
          <w:tcPr>
            <w:tcW w:w="373" w:type="pct"/>
            <w:shd w:val="clear" w:color="auto" w:fill="auto"/>
            <w:vAlign w:val="center"/>
          </w:tcPr>
          <w:p w14:paraId="001150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卫生管理情况</w:t>
            </w:r>
          </w:p>
        </w:tc>
        <w:tc>
          <w:tcPr>
            <w:tcW w:w="478" w:type="pct"/>
            <w:shd w:val="clear" w:color="auto" w:fill="auto"/>
            <w:vAlign w:val="center"/>
          </w:tcPr>
          <w:p w14:paraId="6288B2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各类社会办学校和托幼</w:t>
            </w:r>
            <w:r>
              <w:rPr>
                <w:rFonts w:hint="eastAsia" w:ascii="仿宋_GB2312" w:hAnsi="仿宋_GB2312" w:eastAsia="仿宋_GB2312" w:cs="仿宋_GB2312"/>
                <w:sz w:val="21"/>
                <w:szCs w:val="21"/>
                <w:lang w:val="en-US" w:eastAsia="zh-CN"/>
              </w:rPr>
              <w:t>（育）</w:t>
            </w:r>
            <w:r>
              <w:rPr>
                <w:rFonts w:hint="default" w:ascii="仿宋_GB2312" w:hAnsi="仿宋_GB2312" w:eastAsia="仿宋_GB2312" w:cs="仿宋_GB2312"/>
                <w:sz w:val="21"/>
                <w:szCs w:val="21"/>
                <w:lang w:val="en-US" w:eastAsia="zh-CN"/>
              </w:rPr>
              <w:t>机构</w:t>
            </w:r>
          </w:p>
        </w:tc>
        <w:tc>
          <w:tcPr>
            <w:tcW w:w="394" w:type="pct"/>
            <w:shd w:val="clear" w:color="auto" w:fill="auto"/>
            <w:vAlign w:val="center"/>
          </w:tcPr>
          <w:p w14:paraId="391F2F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7991B0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r w14:paraId="4E69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60" w:hRule="atLeast"/>
        </w:trPr>
        <w:tc>
          <w:tcPr>
            <w:tcW w:w="161" w:type="pct"/>
            <w:shd w:val="clear" w:color="auto" w:fill="auto"/>
            <w:vAlign w:val="center"/>
          </w:tcPr>
          <w:p w14:paraId="3FC0EB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335" w:type="pct"/>
            <w:shd w:val="clear" w:color="auto" w:fill="auto"/>
            <w:vAlign w:val="center"/>
          </w:tcPr>
          <w:p w14:paraId="3506A9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对体育经营活动的监督检查</w:t>
            </w:r>
          </w:p>
        </w:tc>
        <w:tc>
          <w:tcPr>
            <w:tcW w:w="337" w:type="pct"/>
            <w:shd w:val="clear" w:color="auto" w:fill="auto"/>
            <w:vAlign w:val="center"/>
          </w:tcPr>
          <w:p w14:paraId="34B29D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盂县卫生健康和体育局（盂县疾病预防控制局）</w:t>
            </w:r>
          </w:p>
        </w:tc>
        <w:tc>
          <w:tcPr>
            <w:tcW w:w="229" w:type="pct"/>
            <w:shd w:val="clear" w:color="auto" w:fill="auto"/>
            <w:vAlign w:val="center"/>
          </w:tcPr>
          <w:p w14:paraId="7D0B87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体育</w:t>
            </w:r>
          </w:p>
        </w:tc>
        <w:tc>
          <w:tcPr>
            <w:tcW w:w="2236" w:type="pct"/>
            <w:shd w:val="clear" w:color="auto" w:fill="auto"/>
            <w:vAlign w:val="center"/>
          </w:tcPr>
          <w:p w14:paraId="60BBBDB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【法律】《中华人民共和国体育法》（</w:t>
            </w:r>
            <w:r>
              <w:rPr>
                <w:rFonts w:hint="eastAsia" w:ascii="仿宋_GB2312" w:hAnsi="仿宋_GB2312" w:eastAsia="仿宋_GB2312" w:cs="仿宋_GB2312"/>
                <w:sz w:val="21"/>
                <w:szCs w:val="21"/>
                <w:lang w:val="en-US" w:eastAsia="zh-CN"/>
              </w:rPr>
              <w:t>2022年</w:t>
            </w:r>
            <w:r>
              <w:rPr>
                <w:rFonts w:hint="default" w:ascii="仿宋_GB2312" w:hAnsi="仿宋_GB2312" w:eastAsia="仿宋_GB2312" w:cs="仿宋_GB2312"/>
                <w:sz w:val="21"/>
                <w:szCs w:val="21"/>
                <w:lang w:val="en-US" w:eastAsia="zh-CN"/>
              </w:rPr>
              <w:t>第十三届全国人民代表大会常务委员会第三十五次会议修订</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第四条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第一百零一条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第一百零二条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第一百零三条</w:t>
            </w:r>
          </w:p>
          <w:p w14:paraId="18DB48A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【行政法规】《全民健身条例》（2016年《国务院关于修改部分行政法规的决定》第二次修正）第五条</w:t>
            </w:r>
          </w:p>
          <w:p w14:paraId="7D38823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【行政法规】《公共文化体育设施条例》</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2003年国务院令第382号发布</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第七条</w:t>
            </w:r>
          </w:p>
          <w:p w14:paraId="7587F83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【地方性法规】《山西省体育设施条例》</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2010年山西省第十一届人民代表大会常务委员会第二十次会议通过</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第五条</w:t>
            </w:r>
          </w:p>
          <w:p w14:paraId="011DE4E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【地方性法规】《山西省体育竞赛监督管理办法》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2006年省人民政府令第197号发布</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 xml:space="preserve">第五条 </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第二十五条</w:t>
            </w:r>
          </w:p>
          <w:p w14:paraId="08C92CF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【部门规章】《社会体育指导员管理办法》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2011年国家体育总局令第16号发布</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 xml:space="preserve">第五条 </w:t>
            </w:r>
          </w:p>
          <w:p w14:paraId="65EE1AA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【部门规章】《经营高危险性体育项目许可管理办法》</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2016年国家体育总局令第22号修改</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第十八条</w:t>
            </w:r>
          </w:p>
        </w:tc>
        <w:tc>
          <w:tcPr>
            <w:tcW w:w="373" w:type="pct"/>
            <w:shd w:val="clear" w:color="auto" w:fill="auto"/>
            <w:vAlign w:val="center"/>
          </w:tcPr>
          <w:p w14:paraId="427AE2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依法开展体育经营活动情况</w:t>
            </w:r>
          </w:p>
        </w:tc>
        <w:tc>
          <w:tcPr>
            <w:tcW w:w="478" w:type="pct"/>
            <w:shd w:val="clear" w:color="auto" w:fill="auto"/>
            <w:vAlign w:val="center"/>
          </w:tcPr>
          <w:p w14:paraId="47129D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各类体育活动经营单位及其从业人员</w:t>
            </w:r>
          </w:p>
        </w:tc>
        <w:tc>
          <w:tcPr>
            <w:tcW w:w="394" w:type="pct"/>
            <w:shd w:val="clear" w:color="auto" w:fill="auto"/>
            <w:vAlign w:val="center"/>
          </w:tcPr>
          <w:p w14:paraId="520C62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双随机抽查；现场或非现场检查、资料核查、调查询问等</w:t>
            </w:r>
          </w:p>
        </w:tc>
        <w:tc>
          <w:tcPr>
            <w:tcW w:w="451" w:type="pct"/>
            <w:shd w:val="clear" w:color="auto" w:fill="auto"/>
            <w:vAlign w:val="center"/>
          </w:tcPr>
          <w:p w14:paraId="6A676C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除投诉举报、转办交办、案件办理等特殊情况外，原则上每年不超过1次。</w:t>
            </w:r>
          </w:p>
        </w:tc>
      </w:tr>
    </w:tbl>
    <w:p w14:paraId="5A334EA4">
      <w:pPr>
        <w:rPr>
          <w:rFonts w:hint="default" w:ascii="仿宋_GB2312" w:hAnsi="仿宋_GB2312" w:eastAsia="仿宋_GB2312" w:cs="仿宋_GB2312"/>
          <w:sz w:val="32"/>
          <w:szCs w:val="32"/>
          <w:lang w:val="en-US" w:eastAsia="zh-CN"/>
        </w:rPr>
      </w:pPr>
    </w:p>
    <w:sectPr>
      <w:pgSz w:w="16838" w:h="11906" w:orient="landscape"/>
      <w:pgMar w:top="1417" w:right="850" w:bottom="850" w:left="85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YWNjOGUwMjA1Y2RjNzY1NDY2MjZmOTMwMzUxYzIifQ=="/>
  </w:docVars>
  <w:rsids>
    <w:rsidRoot w:val="68D50410"/>
    <w:rsid w:val="000C09A2"/>
    <w:rsid w:val="02EA1D03"/>
    <w:rsid w:val="05045C3C"/>
    <w:rsid w:val="06D7510F"/>
    <w:rsid w:val="07927789"/>
    <w:rsid w:val="08E13A59"/>
    <w:rsid w:val="0D164883"/>
    <w:rsid w:val="0D2210AE"/>
    <w:rsid w:val="147E4E1C"/>
    <w:rsid w:val="180513B0"/>
    <w:rsid w:val="18300F2C"/>
    <w:rsid w:val="1BA57132"/>
    <w:rsid w:val="1C281B11"/>
    <w:rsid w:val="1E221E8D"/>
    <w:rsid w:val="1E7F6953"/>
    <w:rsid w:val="1FBB33C8"/>
    <w:rsid w:val="20BF0C96"/>
    <w:rsid w:val="254479BB"/>
    <w:rsid w:val="26947F04"/>
    <w:rsid w:val="29B35110"/>
    <w:rsid w:val="29E33C4B"/>
    <w:rsid w:val="2AD43590"/>
    <w:rsid w:val="2C550700"/>
    <w:rsid w:val="2F0324FC"/>
    <w:rsid w:val="32270449"/>
    <w:rsid w:val="359607F3"/>
    <w:rsid w:val="35CD46D8"/>
    <w:rsid w:val="37CF65F0"/>
    <w:rsid w:val="38F676F1"/>
    <w:rsid w:val="39AE798D"/>
    <w:rsid w:val="3CCB2319"/>
    <w:rsid w:val="3CF5550F"/>
    <w:rsid w:val="3F43263A"/>
    <w:rsid w:val="408829FA"/>
    <w:rsid w:val="43C92044"/>
    <w:rsid w:val="461B1C1B"/>
    <w:rsid w:val="46454EEA"/>
    <w:rsid w:val="4AAE75F1"/>
    <w:rsid w:val="4F310701"/>
    <w:rsid w:val="549412E0"/>
    <w:rsid w:val="58A67A6A"/>
    <w:rsid w:val="597E01B2"/>
    <w:rsid w:val="5FA665A1"/>
    <w:rsid w:val="603911C4"/>
    <w:rsid w:val="61CA0DC1"/>
    <w:rsid w:val="62B64D4D"/>
    <w:rsid w:val="66EE3B95"/>
    <w:rsid w:val="68D50410"/>
    <w:rsid w:val="6A333127"/>
    <w:rsid w:val="6C8851EE"/>
    <w:rsid w:val="6E511DCE"/>
    <w:rsid w:val="70E707C8"/>
    <w:rsid w:val="73697C46"/>
    <w:rsid w:val="74B7053E"/>
    <w:rsid w:val="75E023B5"/>
    <w:rsid w:val="799314ED"/>
    <w:rsid w:val="79B878DE"/>
    <w:rsid w:val="7B4B371A"/>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71"/>
    <w:basedOn w:val="4"/>
    <w:qFormat/>
    <w:uiPriority w:val="0"/>
    <w:rPr>
      <w:rFonts w:hint="default" w:ascii="Arial" w:hAnsi="Arial" w:cs="Arial"/>
      <w:color w:val="000000"/>
      <w:sz w:val="18"/>
      <w:szCs w:val="18"/>
      <w:u w:val="none"/>
    </w:rPr>
  </w:style>
  <w:style w:type="character" w:customStyle="1" w:styleId="7">
    <w:name w:val="font51"/>
    <w:basedOn w:val="4"/>
    <w:qFormat/>
    <w:uiPriority w:val="0"/>
    <w:rPr>
      <w:rFonts w:hint="eastAsia" w:ascii="宋体" w:hAnsi="宋体" w:eastAsia="宋体" w:cs="宋体"/>
      <w:color w:val="000000"/>
      <w:sz w:val="18"/>
      <w:szCs w:val="18"/>
      <w:u w:val="none"/>
    </w:rPr>
  </w:style>
  <w:style w:type="character" w:customStyle="1" w:styleId="8">
    <w:name w:val="font81"/>
    <w:basedOn w:val="4"/>
    <w:qFormat/>
    <w:uiPriority w:val="0"/>
    <w:rPr>
      <w:rFonts w:hint="default" w:ascii="Arial" w:hAnsi="Arial" w:cs="Arial"/>
      <w:color w:val="000000"/>
      <w:sz w:val="18"/>
      <w:szCs w:val="18"/>
      <w:u w:val="none"/>
    </w:rPr>
  </w:style>
  <w:style w:type="character" w:customStyle="1" w:styleId="9">
    <w:name w:val="font91"/>
    <w:basedOn w:val="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4293</Words>
  <Characters>4454</Characters>
  <Lines>0</Lines>
  <Paragraphs>0</Paragraphs>
  <TotalTime>44</TotalTime>
  <ScaleCrop>false</ScaleCrop>
  <LinksUpToDate>false</LinksUpToDate>
  <CharactersWithSpaces>4470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2023-09-21T02:22:00Z</dcterms:created>
  <dc:creator>☆顺其自然☆</dc:creator>
  <cp:lastModifiedBy>☆顺其自然☆</cp:lastModifiedBy>
  <cp:lastPrinted>2025-05-28T02:32:00Z</cp:lastPrinted>
  <dcterms:modified xsi:type="dcterms:W3CDTF">2025-07-16T03:00:17Z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412648C8A0FE422299011F96F569D0EA_13</vt:lpwstr>
  </property>
  <property fmtid="{D5CDD505-2E9C-101B-9397-08002B2CF9AE}" pid="4" name="KSOTemplateDocerSaveRecord">
    <vt:lpwstr>eyJoZGlkIjoiNWRjYWNjOGUwMjA1Y2RjNzY1NDY2MjZmOTMwMzUxYzIiLCJ1c2VySWQiOiIyNDE3ODAxMTAifQ==</vt:lpwstr>
  </property>
</Properties>
</file>