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CD2AE">
      <w:pPr>
        <w:ind w:firstLine="3840" w:firstLineChars="1200"/>
        <w:rPr>
          <w:rFonts w:hint="eastAsia" w:ascii="仿宋" w:hAnsi="仿宋" w:eastAsia="仿宋" w:cs="仿宋"/>
          <w:sz w:val="32"/>
          <w:szCs w:val="32"/>
          <w:lang w:val="en-US" w:eastAsia="zh-CN"/>
        </w:rPr>
      </w:pPr>
    </w:p>
    <w:p w14:paraId="4C34117D">
      <w:pPr>
        <w:ind w:firstLine="640" w:firstLineChars="200"/>
        <w:jc w:val="center"/>
        <w:rPr>
          <w:rFonts w:hint="eastAsia" w:ascii="仿宋" w:hAnsi="仿宋" w:eastAsia="仿宋" w:cs="仿宋"/>
          <w:b w:val="0"/>
          <w:bCs w:val="0"/>
          <w:sz w:val="32"/>
          <w:szCs w:val="32"/>
          <w:lang w:val="en-US" w:eastAsia="zh-CN"/>
        </w:rPr>
      </w:pPr>
    </w:p>
    <w:p w14:paraId="7C32367B">
      <w:pPr>
        <w:ind w:firstLine="640" w:firstLineChars="200"/>
        <w:jc w:val="center"/>
        <w:rPr>
          <w:rFonts w:hint="eastAsia" w:ascii="仿宋" w:hAnsi="仿宋" w:eastAsia="仿宋" w:cs="仿宋"/>
          <w:b w:val="0"/>
          <w:bCs w:val="0"/>
          <w:sz w:val="32"/>
          <w:szCs w:val="32"/>
          <w:lang w:val="en-US" w:eastAsia="zh-CN"/>
        </w:rPr>
      </w:pPr>
    </w:p>
    <w:p w14:paraId="52CD7075">
      <w:pPr>
        <w:jc w:val="left"/>
        <w:rPr>
          <w:rFonts w:hint="eastAsia" w:ascii="仿宋" w:hAnsi="仿宋" w:eastAsia="仿宋" w:cs="仿宋"/>
          <w:b w:val="0"/>
          <w:bCs w:val="0"/>
          <w:sz w:val="32"/>
          <w:szCs w:val="32"/>
          <w:lang w:val="en-US" w:eastAsia="zh-CN"/>
        </w:rPr>
      </w:pPr>
    </w:p>
    <w:p w14:paraId="46362CBD">
      <w:pPr>
        <w:jc w:val="left"/>
        <w:rPr>
          <w:rFonts w:hint="eastAsia" w:ascii="仿宋" w:hAnsi="仿宋" w:eastAsia="仿宋" w:cs="仿宋"/>
          <w:b w:val="0"/>
          <w:bCs w:val="0"/>
          <w:sz w:val="32"/>
          <w:szCs w:val="32"/>
          <w:lang w:val="en-US" w:eastAsia="zh-CN"/>
        </w:rPr>
      </w:pPr>
    </w:p>
    <w:p w14:paraId="328574FA">
      <w:pPr>
        <w:ind w:firstLine="640" w:firstLineChars="200"/>
        <w:jc w:val="left"/>
        <w:rPr>
          <w:rFonts w:hint="eastAsia" w:ascii="仿宋" w:hAnsi="仿宋" w:eastAsia="仿宋" w:cs="仿宋"/>
          <w:b w:val="0"/>
          <w:bCs w:val="0"/>
          <w:sz w:val="32"/>
          <w:szCs w:val="32"/>
          <w:lang w:val="en-US" w:eastAsia="zh-CN"/>
        </w:rPr>
      </w:pPr>
    </w:p>
    <w:p w14:paraId="0293BA67">
      <w:pPr>
        <w:pStyle w:val="2"/>
        <w:wordWrap/>
        <w:adjustRightInd/>
        <w:spacing w:before="0" w:beforeAutospacing="0" w:after="0" w:afterAutospacing="0"/>
        <w:ind w:left="0" w:leftChars="0" w:right="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32"/>
          <w:szCs w:val="32"/>
          <w:lang w:val="en-US" w:eastAsia="zh-CN"/>
        </w:rPr>
        <w:t xml:space="preserve">                     </w:t>
      </w:r>
    </w:p>
    <w:p w14:paraId="1D8438B8">
      <w:pPr>
        <w:pStyle w:val="2"/>
        <w:wordWrap/>
        <w:adjustRightInd/>
        <w:spacing w:before="0" w:beforeAutospacing="0" w:after="0" w:afterAutospacing="0"/>
        <w:ind w:left="0" w:leftChars="0" w:right="0" w:firstLine="0" w:firstLine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第67期</w:t>
      </w:r>
    </w:p>
    <w:p w14:paraId="25AFC2BD">
      <w:pPr>
        <w:pStyle w:val="3"/>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盂县司法局                          202</w:t>
      </w:r>
      <w:r>
        <w:rPr>
          <w:rFonts w:hint="eastAsia" w:ascii="仿宋" w:hAnsi="仿宋" w:cs="仿宋"/>
          <w:b w:val="0"/>
          <w:bCs w:val="0"/>
          <w:sz w:val="32"/>
          <w:szCs w:val="32"/>
          <w:lang w:val="en-US" w:eastAsia="zh-CN"/>
        </w:rPr>
        <w:t>4</w:t>
      </w:r>
      <w:r>
        <w:rPr>
          <w:rFonts w:hint="eastAsia" w:ascii="仿宋" w:hAnsi="仿宋" w:eastAsia="仿宋" w:cs="仿宋"/>
          <w:b w:val="0"/>
          <w:bCs w:val="0"/>
          <w:sz w:val="32"/>
          <w:szCs w:val="32"/>
          <w:lang w:val="en-US" w:eastAsia="zh-CN"/>
        </w:rPr>
        <w:t>年9月4日</w:t>
      </w:r>
    </w:p>
    <w:p w14:paraId="0E6CAE32">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b w:val="0"/>
          <w:bCs w:val="0"/>
          <w:sz w:val="32"/>
          <w:szCs w:val="32"/>
          <w:lang w:val="en-US" w:eastAsia="zh-CN"/>
        </w:rPr>
      </w:pPr>
    </w:p>
    <w:p w14:paraId="5B978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山西省法律援助中心</w:t>
      </w:r>
      <w:r>
        <w:rPr>
          <w:rFonts w:hint="eastAsia" w:ascii="方正小标宋简体" w:hAnsi="方正小标宋简体" w:eastAsia="方正小标宋简体" w:cs="方正小标宋简体"/>
          <w:b w:val="0"/>
          <w:bCs w:val="0"/>
          <w:color w:val="000000"/>
          <w:sz w:val="44"/>
          <w:szCs w:val="44"/>
          <w:lang w:eastAsia="zh-CN"/>
        </w:rPr>
        <w:t>来我县</w:t>
      </w:r>
      <w:r>
        <w:rPr>
          <w:rFonts w:hint="eastAsia" w:ascii="方正小标宋简体" w:hAnsi="方正小标宋简体" w:eastAsia="方正小标宋简体" w:cs="方正小标宋简体"/>
          <w:b w:val="0"/>
          <w:bCs w:val="0"/>
          <w:color w:val="000000"/>
          <w:sz w:val="44"/>
          <w:szCs w:val="44"/>
        </w:rPr>
        <w:t>开展</w:t>
      </w:r>
    </w:p>
    <w:p w14:paraId="79345F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法律援助案件质量评估</w:t>
      </w:r>
    </w:p>
    <w:p w14:paraId="079A981D">
      <w:pPr>
        <w:rPr>
          <w:rFonts w:hint="eastAsia"/>
        </w:rPr>
      </w:pPr>
    </w:p>
    <w:p w14:paraId="64C30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bookmarkStart w:id="0" w:name="_GoBack"/>
      <w:r>
        <w:rPr>
          <w:rFonts w:hint="eastAsia" w:ascii="仿宋" w:hAnsi="仿宋" w:eastAsia="仿宋" w:cs="仿宋"/>
          <w:i w:val="0"/>
          <w:iCs w:val="0"/>
          <w:caps w:val="0"/>
          <w:color w:val="253545"/>
          <w:spacing w:val="0"/>
          <w:kern w:val="2"/>
          <w:sz w:val="32"/>
          <w:szCs w:val="32"/>
          <w:shd w:val="clear" w:color="auto" w:fill="FFFFFF"/>
          <w:lang w:val="en-US" w:eastAsia="zh-CN" w:bidi="ar-SA"/>
        </w:rPr>
        <w:drawing>
          <wp:anchor distT="0" distB="0" distL="114300" distR="114300" simplePos="0" relativeHeight="251659264" behindDoc="0" locked="0" layoutInCell="1" allowOverlap="1">
            <wp:simplePos x="0" y="0"/>
            <wp:positionH relativeFrom="column">
              <wp:posOffset>1329055</wp:posOffset>
            </wp:positionH>
            <wp:positionV relativeFrom="paragraph">
              <wp:posOffset>435610</wp:posOffset>
            </wp:positionV>
            <wp:extent cx="3885565" cy="2626360"/>
            <wp:effectExtent l="0" t="0" r="635" b="2540"/>
            <wp:wrapSquare wrapText="bothSides"/>
            <wp:docPr id="2" name="图片 2" descr="c4d1b20f065624f3f5052255070ff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d1b20f065624f3f5052255070ff3c"/>
                    <pic:cNvPicPr>
                      <a:picLocks noChangeAspect="1"/>
                    </pic:cNvPicPr>
                  </pic:nvPicPr>
                  <pic:blipFill>
                    <a:blip r:embed="rId4"/>
                    <a:stretch>
                      <a:fillRect/>
                    </a:stretch>
                  </pic:blipFill>
                  <pic:spPr>
                    <a:xfrm>
                      <a:off x="0" y="0"/>
                      <a:ext cx="3885565" cy="2626360"/>
                    </a:xfrm>
                    <a:prstGeom prst="rect">
                      <a:avLst/>
                    </a:prstGeom>
                    <a:noFill/>
                    <a:ln>
                      <a:noFill/>
                    </a:ln>
                  </pic:spPr>
                </pic:pic>
              </a:graphicData>
            </a:graphic>
          </wp:anchor>
        </w:drawing>
      </w:r>
      <w:bookmarkEnd w:id="0"/>
      <w:r>
        <w:rPr>
          <w:rFonts w:hint="eastAsia" w:ascii="仿宋" w:hAnsi="仿宋" w:eastAsia="仿宋" w:cs="仿宋"/>
          <w:i w:val="0"/>
          <w:iCs w:val="0"/>
          <w:caps w:val="0"/>
          <w:color w:val="253545"/>
          <w:spacing w:val="0"/>
          <w:kern w:val="2"/>
          <w:sz w:val="32"/>
          <w:szCs w:val="32"/>
          <w:shd w:val="clear" w:color="auto" w:fill="FFFFFF"/>
          <w:lang w:val="en-US" w:eastAsia="zh-CN" w:bidi="ar-SA"/>
        </w:rPr>
        <w:t>为全面提升法律援助办案质量和服务水平，强化法律援助案件质量管理工作，9月4日上午，山西省法律援助中心四级调研员郭丹鹰一行三人，对我县法律援助中心2024年度法律援助案件进行了质量评估。市法律援助中心主任张桃贵，县司法局局长王永斌，分管副局长郑永峰及县法律援助中心负责同志参加了评估活动。</w:t>
      </w:r>
    </w:p>
    <w:p w14:paraId="7C4047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r>
        <w:rPr>
          <w:rFonts w:hint="eastAsia" w:ascii="仿宋" w:hAnsi="仿宋" w:eastAsia="仿宋" w:cs="仿宋"/>
          <w:i w:val="0"/>
          <w:iCs w:val="0"/>
          <w:caps w:val="0"/>
          <w:color w:val="253545"/>
          <w:spacing w:val="0"/>
          <w:kern w:val="2"/>
          <w:sz w:val="32"/>
          <w:szCs w:val="32"/>
          <w:shd w:val="clear" w:color="auto" w:fill="FFFFFF"/>
          <w:lang w:val="en-US" w:eastAsia="zh-CN" w:bidi="ar-SA"/>
        </w:rPr>
        <w:drawing>
          <wp:anchor distT="0" distB="0" distL="114300" distR="114300" simplePos="0" relativeHeight="251660288" behindDoc="0" locked="0" layoutInCell="1" allowOverlap="1">
            <wp:simplePos x="0" y="0"/>
            <wp:positionH relativeFrom="column">
              <wp:posOffset>1168400</wp:posOffset>
            </wp:positionH>
            <wp:positionV relativeFrom="paragraph">
              <wp:posOffset>480695</wp:posOffset>
            </wp:positionV>
            <wp:extent cx="4140200" cy="2600960"/>
            <wp:effectExtent l="0" t="0" r="12700" b="8890"/>
            <wp:wrapSquare wrapText="bothSides"/>
            <wp:docPr id="1" name="图片 3" descr="576ede91c5e68923e6a3e083884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76ede91c5e68923e6a3e0838848021"/>
                    <pic:cNvPicPr>
                      <a:picLocks noChangeAspect="1"/>
                    </pic:cNvPicPr>
                  </pic:nvPicPr>
                  <pic:blipFill>
                    <a:blip r:embed="rId5"/>
                    <a:stretch>
                      <a:fillRect/>
                    </a:stretch>
                  </pic:blipFill>
                  <pic:spPr>
                    <a:xfrm>
                      <a:off x="0" y="0"/>
                      <a:ext cx="4140200" cy="2600960"/>
                    </a:xfrm>
                    <a:prstGeom prst="rect">
                      <a:avLst/>
                    </a:prstGeom>
                    <a:noFill/>
                    <a:ln>
                      <a:noFill/>
                    </a:ln>
                  </pic:spPr>
                </pic:pic>
              </a:graphicData>
            </a:graphic>
          </wp:anchor>
        </w:drawing>
      </w:r>
      <w:r>
        <w:rPr>
          <w:rFonts w:hint="eastAsia" w:ascii="仿宋" w:hAnsi="仿宋" w:eastAsia="仿宋" w:cs="仿宋"/>
          <w:i w:val="0"/>
          <w:iCs w:val="0"/>
          <w:caps w:val="0"/>
          <w:color w:val="253545"/>
          <w:spacing w:val="0"/>
          <w:kern w:val="2"/>
          <w:sz w:val="32"/>
          <w:szCs w:val="32"/>
          <w:shd w:val="clear" w:color="auto" w:fill="FFFFFF"/>
          <w:lang w:val="en-US" w:eastAsia="zh-CN" w:bidi="ar-SA"/>
        </w:rPr>
        <w:t>评估采取随机抽取的方式，在县法律援助中心2024年办结的民事、刑事、认罪认罚三类案件中各选五本卷宗进行评估。评估内容包括了援助案件的受援人和受援事项是否符合法律援助范围、承办人员是否履行了法律援助职责、是否高效会见受援人、阅卷是否详尽、调查取证是否严谨、法律意见是否有效、庭审参与是否积极充分、庭前准备是否完备、告知与报告义务是否全面履行，认罪认罚案件办理是否规范等多个方面，覆盖了法律援助案件办理的各个环节。</w:t>
      </w:r>
    </w:p>
    <w:p w14:paraId="2BCEB3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r>
        <w:rPr>
          <w:rFonts w:hint="eastAsia" w:ascii="仿宋" w:hAnsi="仿宋" w:eastAsia="仿宋" w:cs="仿宋"/>
          <w:i w:val="0"/>
          <w:iCs w:val="0"/>
          <w:caps w:val="0"/>
          <w:color w:val="253545"/>
          <w:spacing w:val="0"/>
          <w:kern w:val="2"/>
          <w:sz w:val="32"/>
          <w:szCs w:val="32"/>
          <w:shd w:val="clear" w:color="auto" w:fill="FFFFFF"/>
          <w:lang w:val="en-US" w:eastAsia="zh-CN" w:bidi="ar-SA"/>
        </w:rPr>
        <w:t>评估过程中，郭丹鹰重点就刑辩全覆盖、认罪认罚从宽制度落实等情况进行了检查评估和指导，并对下一步工作提出具体要求和建议，对法律援助中心在工作中遇到的难点问题进行了答疑解惑。</w:t>
      </w:r>
    </w:p>
    <w:p w14:paraId="389156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r>
        <w:rPr>
          <w:rFonts w:hint="eastAsia" w:ascii="仿宋" w:hAnsi="仿宋" w:eastAsia="仿宋" w:cs="仿宋"/>
          <w:i w:val="0"/>
          <w:iCs w:val="0"/>
          <w:caps w:val="0"/>
          <w:color w:val="253545"/>
          <w:spacing w:val="0"/>
          <w:kern w:val="2"/>
          <w:sz w:val="32"/>
          <w:szCs w:val="32"/>
          <w:shd w:val="clear" w:color="auto" w:fill="FFFFFF"/>
          <w:lang w:val="en-US" w:eastAsia="zh-CN" w:bidi="ar-SA"/>
        </w:rPr>
        <w:t>此次案件质量评估是对我县法律援助案件的一次全面检验，更是对法律援助工作的全面推动。我县法律援助中心将以此次案件质量评估活动为契机，强化法律援助案件质量管理，认真开展自查整改，不断提升法律援助案件质量，为群众提供更加优质、高效的法律援助服务。</w:t>
      </w:r>
    </w:p>
    <w:p w14:paraId="56D3B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ind w:right="0" w:firstLine="640" w:firstLineChars="200"/>
        <w:jc w:val="both"/>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p>
    <w:p w14:paraId="2C283D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0" w:afterAutospacing="0"/>
        <w:ind w:right="0" w:firstLine="640" w:firstLineChars="200"/>
        <w:jc w:val="right"/>
        <w:textAlignment w:val="auto"/>
        <w:rPr>
          <w:rFonts w:hint="eastAsia" w:ascii="仿宋" w:hAnsi="仿宋" w:eastAsia="仿宋" w:cs="仿宋"/>
          <w:i w:val="0"/>
          <w:iCs w:val="0"/>
          <w:caps w:val="0"/>
          <w:color w:val="253545"/>
          <w:spacing w:val="0"/>
          <w:kern w:val="2"/>
          <w:sz w:val="32"/>
          <w:szCs w:val="32"/>
          <w:shd w:val="clear" w:color="auto" w:fill="FFFFFF"/>
          <w:lang w:val="en-US" w:eastAsia="zh-CN" w:bidi="ar-SA"/>
        </w:rPr>
      </w:pPr>
      <w:r>
        <w:rPr>
          <w:rFonts w:hint="eastAsia" w:ascii="仿宋" w:hAnsi="仿宋" w:eastAsia="仿宋" w:cs="仿宋"/>
          <w:i w:val="0"/>
          <w:iCs w:val="0"/>
          <w:caps w:val="0"/>
          <w:color w:val="253545"/>
          <w:spacing w:val="0"/>
          <w:kern w:val="2"/>
          <w:sz w:val="32"/>
          <w:szCs w:val="32"/>
          <w:shd w:val="clear" w:color="auto" w:fill="FFFFFF"/>
          <w:lang w:val="en-US" w:eastAsia="zh-CN" w:bidi="ar-SA"/>
        </w:rPr>
        <w:t>（公共法律服务管理股供稿）</w:t>
      </w:r>
    </w:p>
    <w:p w14:paraId="195675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DRiMTg5NjkwODBhYzJkM2Y3NDg4YTdjOTllYjUifQ=="/>
  </w:docVars>
  <w:rsids>
    <w:rsidRoot w:val="017A355D"/>
    <w:rsid w:val="017A3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2024-09-25T08:01:00Z</dcterms:created>
  <dc:creator>小白</dc:creator>
  <cp:lastModifiedBy>小白</cp:lastModifiedBy>
  <dcterms:modified xsi:type="dcterms:W3CDTF">2024-09-25T08:02:30Z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CE024F69C6D4455B87DFD0F25523FFF3_11</vt:lpwstr>
  </property>
</Properties>
</file>