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3738A">
      <w:pPr>
        <w:tabs>
          <w:tab w:val="left" w:pos="3553"/>
        </w:tabs>
        <w:bidi w:val="0"/>
        <w:jc w:val="left"/>
        <w:rPr>
          <w:rFonts w:hint="eastAsia"/>
          <w:lang w:val="en-US" w:eastAsia="zh-CN"/>
        </w:rPr>
      </w:pPr>
    </w:p>
    <w:p w14:paraId="5F35DF4C">
      <w:pPr>
        <w:tabs>
          <w:tab w:val="left" w:pos="3606"/>
        </w:tabs>
        <w:bidi w:val="0"/>
        <w:jc w:val="left"/>
        <w:rPr>
          <w:rFonts w:hint="eastAsia"/>
          <w:lang w:val="en-US" w:eastAsia="zh-CN"/>
        </w:rPr>
      </w:pPr>
    </w:p>
    <w:p w14:paraId="163BA451">
      <w:pPr>
        <w:tabs>
          <w:tab w:val="left" w:pos="3606"/>
        </w:tabs>
        <w:bidi w:val="0"/>
        <w:jc w:val="left"/>
        <w:rPr>
          <w:rFonts w:hint="eastAsia"/>
          <w:lang w:val="en-US" w:eastAsia="zh-CN"/>
        </w:rPr>
      </w:pPr>
    </w:p>
    <w:p w14:paraId="724E6A18">
      <w:pPr>
        <w:ind w:firstLine="640" w:firstLineChars="200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4E78094">
      <w:pPr>
        <w:ind w:firstLine="640" w:firstLineChars="200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00ABD00F">
      <w:pPr>
        <w:ind w:firstLine="640" w:firstLineChars="200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896357A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90982D8"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07BA5F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60" w:lineRule="exact"/>
        <w:ind w:left="0" w:leftChars="0" w:right="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第42期</w:t>
      </w:r>
    </w:p>
    <w:p w14:paraId="249C6E7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left="0" w:firstLine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盂县司法局                          202</w:t>
      </w: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月20日</w:t>
      </w:r>
    </w:p>
    <w:p w14:paraId="1F105831">
      <w:pPr>
        <w:tabs>
          <w:tab w:val="left" w:pos="3553"/>
        </w:tabs>
        <w:bidi w:val="0"/>
        <w:jc w:val="left"/>
        <w:rPr>
          <w:rFonts w:hint="eastAsia"/>
          <w:lang w:val="en-US" w:eastAsia="zh-CN"/>
        </w:rPr>
      </w:pPr>
    </w:p>
    <w:p w14:paraId="2F8A9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</w:rPr>
        <w:t>革除殡葬陋习 倡导文明新风</w:t>
      </w:r>
    </w:p>
    <w:p w14:paraId="01C2CFFE">
      <w:pPr>
        <w:ind w:firstLine="643" w:firstLineChars="200"/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2078990</wp:posOffset>
            </wp:positionH>
            <wp:positionV relativeFrom="paragraph">
              <wp:posOffset>497205</wp:posOffset>
            </wp:positionV>
            <wp:extent cx="3178175" cy="2241550"/>
            <wp:effectExtent l="0" t="0" r="3175" b="6350"/>
            <wp:wrapTight wrapText="bothSides">
              <wp:wrapPolygon>
                <wp:start x="0" y="0"/>
                <wp:lineTo x="0" y="21478"/>
                <wp:lineTo x="21492" y="21478"/>
                <wp:lineTo x="21492" y="0"/>
                <wp:lineTo x="0" y="0"/>
              </wp:wrapPolygon>
            </wp:wrapTight>
            <wp:docPr id="3" name="图片 2" descr="6.20盂县司法局联合县纪委监委、县林业局组成普法宣传队，走进北下庄乡老石神村开展了普法惠民纾急盼 良法善治健根元的主题综合宣传活动 (1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6.20盂县司法局联合县纪委监委、县林业局组成普法宣传队，走进北下庄乡老石神村开展了普法惠民纾急盼 良法善治健根元的主题综合宣传活动 (1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8175" cy="224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40"/>
        </w:rPr>
        <w:t>为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进一步</w:t>
      </w:r>
      <w:r>
        <w:rPr>
          <w:rFonts w:hint="eastAsia" w:ascii="仿宋" w:hAnsi="仿宋" w:eastAsia="仿宋" w:cs="仿宋"/>
          <w:sz w:val="32"/>
          <w:szCs w:val="40"/>
        </w:rPr>
        <w:t>推进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我县</w:t>
      </w:r>
      <w:r>
        <w:rPr>
          <w:rFonts w:hint="eastAsia" w:ascii="仿宋" w:hAnsi="仿宋" w:eastAsia="仿宋" w:cs="仿宋"/>
          <w:sz w:val="32"/>
          <w:szCs w:val="40"/>
        </w:rPr>
        <w:t>殡葬改革，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深化移风易俗</w:t>
      </w:r>
      <w:r>
        <w:rPr>
          <w:rFonts w:hint="eastAsia" w:ascii="仿宋" w:hAnsi="仿宋" w:eastAsia="仿宋" w:cs="仿宋"/>
          <w:sz w:val="32"/>
          <w:szCs w:val="40"/>
        </w:rPr>
        <w:t>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遏制陈规陋习，6月20日</w:t>
      </w:r>
      <w:r>
        <w:rPr>
          <w:rFonts w:hint="eastAsia" w:ascii="仿宋" w:hAnsi="仿宋" w:eastAsia="仿宋" w:cs="仿宋"/>
          <w:sz w:val="32"/>
          <w:szCs w:val="40"/>
        </w:rPr>
        <w:t>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盂</w:t>
      </w:r>
      <w:r>
        <w:rPr>
          <w:rFonts w:hint="eastAsia" w:ascii="仿宋" w:hAnsi="仿宋" w:eastAsia="仿宋" w:cs="仿宋"/>
          <w:sz w:val="32"/>
          <w:szCs w:val="40"/>
        </w:rPr>
        <w:t>县司法局联合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盂</w:t>
      </w:r>
      <w:r>
        <w:rPr>
          <w:rFonts w:hint="eastAsia" w:ascii="仿宋" w:hAnsi="仿宋" w:eastAsia="仿宋" w:cs="仿宋"/>
          <w:sz w:val="32"/>
          <w:szCs w:val="40"/>
        </w:rPr>
        <w:t>县林业局深入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“三个一批重点村社”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北下庄乡老石神</w:t>
      </w:r>
      <w:r>
        <w:rPr>
          <w:rFonts w:hint="eastAsia" w:ascii="仿宋" w:hAnsi="仿宋" w:eastAsia="仿宋" w:cs="仿宋"/>
          <w:sz w:val="32"/>
          <w:szCs w:val="40"/>
        </w:rPr>
        <w:t>村，共同开展“革除殡葬陋习 倡导文明新风”主题普法宣传活动。本次活动让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关于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殡葬改革的法律法规及政策精神</w:t>
      </w:r>
      <w:r>
        <w:rPr>
          <w:rFonts w:hint="eastAsia" w:ascii="仿宋" w:hAnsi="仿宋" w:eastAsia="仿宋" w:cs="仿宋"/>
          <w:sz w:val="32"/>
          <w:szCs w:val="40"/>
        </w:rPr>
        <w:t>走进农村、深入人心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达到了预期效果</w:t>
      </w:r>
      <w:r>
        <w:rPr>
          <w:rFonts w:hint="eastAsia" w:ascii="仿宋" w:hAnsi="仿宋" w:eastAsia="仿宋" w:cs="仿宋"/>
          <w:sz w:val="32"/>
          <w:szCs w:val="40"/>
        </w:rPr>
        <w:t>。</w:t>
      </w:r>
    </w:p>
    <w:p w14:paraId="36D683B1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‌司法局普法骨干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通过开展《文明祭扫》情景剧等法治文艺节目表演，发放</w:t>
      </w:r>
      <w:r>
        <w:rPr>
          <w:rFonts w:hint="eastAsia" w:ascii="仿宋" w:hAnsi="仿宋" w:eastAsia="仿宋" w:cs="仿宋"/>
          <w:sz w:val="32"/>
          <w:szCs w:val="40"/>
        </w:rPr>
        <w:t>《</w:t>
      </w:r>
      <w:bookmarkStart w:id="0" w:name="_GoBack"/>
      <w:r>
        <w:rPr>
          <w:rFonts w:hint="eastAsia" w:ascii="仿宋" w:hAnsi="仿宋" w:eastAsia="仿宋" w:cs="仿宋"/>
          <w:sz w:val="32"/>
          <w:szCs w:val="40"/>
          <w:lang w:eastAsia="zh-CN"/>
        </w:rPr>
        <w:t>中华人民共和国</w:t>
      </w:r>
      <w:r>
        <w:rPr>
          <w:rFonts w:hint="eastAsia" w:ascii="仿宋" w:hAnsi="仿宋" w:eastAsia="仿宋" w:cs="仿宋"/>
          <w:sz w:val="32"/>
          <w:szCs w:val="40"/>
        </w:rPr>
        <w:t>殡葬管理条例</w:t>
      </w:r>
      <w:bookmarkEnd w:id="0"/>
      <w:r>
        <w:rPr>
          <w:rFonts w:hint="eastAsia" w:ascii="仿宋" w:hAnsi="仿宋" w:eastAsia="仿宋" w:cs="仿宋"/>
          <w:sz w:val="32"/>
          <w:szCs w:val="40"/>
        </w:rPr>
        <w:t>》和《山西省殡葬管理办法》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资料</w:t>
      </w:r>
      <w:r>
        <w:rPr>
          <w:rFonts w:hint="eastAsia" w:ascii="仿宋" w:hAnsi="仿宋" w:eastAsia="仿宋" w:cs="仿宋"/>
          <w:sz w:val="32"/>
          <w:szCs w:val="40"/>
        </w:rPr>
        <w:t>，重点讲解了法规中关于“禁止在</w:t>
      </w:r>
      <w:r>
        <w:rPr>
          <w:rFonts w:hint="eastAsia" w:ascii="仿宋" w:hAnsi="仿宋" w:eastAsia="仿宋" w:cs="仿宋"/>
          <w:sz w:val="32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1885950</wp:posOffset>
            </wp:positionH>
            <wp:positionV relativeFrom="paragraph">
              <wp:posOffset>435610</wp:posOffset>
            </wp:positionV>
            <wp:extent cx="3328670" cy="2326005"/>
            <wp:effectExtent l="0" t="0" r="5080" b="17145"/>
            <wp:wrapTight wrapText="bothSides">
              <wp:wrapPolygon>
                <wp:start x="0" y="0"/>
                <wp:lineTo x="0" y="21405"/>
                <wp:lineTo x="21509" y="21405"/>
                <wp:lineTo x="21509" y="0"/>
                <wp:lineTo x="0" y="0"/>
              </wp:wrapPolygon>
            </wp:wrapTight>
            <wp:docPr id="2" name="图片 3" descr="6.20盂县司法局联合县纪委监委、县林业局组成普法宣传队，走进北下庄乡老石神村开展了普法惠民纾急盼 良法善治健根元的主题综合宣传活动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6.20盂县司法局联合县纪委监委、县林业局组成普法宣传队，走进北下庄乡老石神村开展了普法惠民纾急盼 良法善治健根元的主题综合宣传活动 (4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28670" cy="232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40"/>
        </w:rPr>
        <w:t>耕地、林地建造坟墓”、“禁止在公墓和农村的公益性墓地以外的其他地方埋葬遗体、建造坟墓”等强制性规定，明确告知违规土葬、乱埋乱葬的法律责任。同时，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通过</w:t>
      </w:r>
      <w:r>
        <w:rPr>
          <w:rFonts w:hint="eastAsia" w:ascii="仿宋" w:hAnsi="仿宋" w:eastAsia="仿宋" w:cs="仿宋"/>
          <w:sz w:val="32"/>
          <w:szCs w:val="40"/>
        </w:rPr>
        <w:t>普法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积极</w:t>
      </w:r>
      <w:r>
        <w:rPr>
          <w:rFonts w:hint="eastAsia" w:ascii="仿宋" w:hAnsi="仿宋" w:eastAsia="仿宋" w:cs="仿宋"/>
          <w:sz w:val="32"/>
          <w:szCs w:val="40"/>
        </w:rPr>
        <w:t>引导村民依法办理丧葬事宜，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不受殡葬服务机构天价收费、违规收费裹挟，坚决</w:t>
      </w:r>
      <w:r>
        <w:rPr>
          <w:rFonts w:hint="eastAsia" w:ascii="仿宋" w:hAnsi="仿宋" w:eastAsia="仿宋" w:cs="仿宋"/>
          <w:sz w:val="32"/>
          <w:szCs w:val="40"/>
        </w:rPr>
        <w:t>运用法律维护自身在殡葬活动中的合法权益。</w:t>
      </w:r>
    </w:p>
    <w:p w14:paraId="1F6E3441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1802765</wp:posOffset>
            </wp:positionH>
            <wp:positionV relativeFrom="paragraph">
              <wp:posOffset>487680</wp:posOffset>
            </wp:positionV>
            <wp:extent cx="3435350" cy="2150745"/>
            <wp:effectExtent l="0" t="0" r="12700" b="1905"/>
            <wp:wrapTight wrapText="bothSides">
              <wp:wrapPolygon>
                <wp:start x="0" y="0"/>
                <wp:lineTo x="0" y="21428"/>
                <wp:lineTo x="21440" y="21428"/>
                <wp:lineTo x="21440" y="0"/>
                <wp:lineTo x="0" y="0"/>
              </wp:wrapPolygon>
            </wp:wrapTight>
            <wp:docPr id="1" name="图片 4" descr="IMG_6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694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35350" cy="215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40"/>
        </w:rPr>
        <w:t>‌林业局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工作</w:t>
      </w:r>
      <w:r>
        <w:rPr>
          <w:rFonts w:hint="eastAsia" w:ascii="仿宋" w:hAnsi="仿宋" w:eastAsia="仿宋" w:cs="仿宋"/>
          <w:sz w:val="32"/>
          <w:szCs w:val="40"/>
        </w:rPr>
        <w:t>人员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则</w:t>
      </w:r>
      <w:r>
        <w:rPr>
          <w:rFonts w:hint="eastAsia" w:ascii="仿宋" w:hAnsi="仿宋" w:eastAsia="仿宋" w:cs="仿宋"/>
          <w:sz w:val="32"/>
          <w:szCs w:val="40"/>
        </w:rPr>
        <w:t>‌结合《中华人民共和国森林法》及其实施条例等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读本</w:t>
      </w:r>
      <w:r>
        <w:rPr>
          <w:rFonts w:hint="eastAsia" w:ascii="仿宋" w:hAnsi="仿宋" w:eastAsia="仿宋" w:cs="仿宋"/>
          <w:sz w:val="32"/>
          <w:szCs w:val="40"/>
        </w:rPr>
        <w:t>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着重宣讲</w:t>
      </w:r>
      <w:r>
        <w:rPr>
          <w:rFonts w:hint="eastAsia" w:ascii="仿宋" w:hAnsi="仿宋" w:eastAsia="仿宋" w:cs="仿宋"/>
          <w:sz w:val="32"/>
          <w:szCs w:val="40"/>
        </w:rPr>
        <w:t>了林地的生态价值和保护意义。他们通过展示典型案例图片和数据，清晰指出在林地内建造坟墓、砍伐林木修建坟地属于严重的违法行为，不仅破坏森林资源、水土保持，影响生态环境，还将面临责令限期恢复植被和林业生产条件、罚款甚至追究刑事责任等严厉处罚。</w:t>
      </w:r>
    </w:p>
    <w:p w14:paraId="36984A34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本次联合行动，通过司法局普法明底线、林业局护绿守红线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推动了农村地区殡葬</w:t>
      </w:r>
      <w:r>
        <w:rPr>
          <w:rFonts w:hint="default" w:ascii="仿宋" w:hAnsi="仿宋" w:eastAsia="仿宋" w:cs="仿宋"/>
          <w:sz w:val="32"/>
          <w:szCs w:val="40"/>
        </w:rPr>
        <w:t>陋习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革除</w:t>
      </w:r>
      <w:r>
        <w:rPr>
          <w:rFonts w:hint="default" w:ascii="仿宋" w:hAnsi="仿宋" w:eastAsia="仿宋" w:cs="仿宋"/>
          <w:sz w:val="32"/>
          <w:szCs w:val="40"/>
        </w:rPr>
        <w:t>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深化了乡村党员干部做表率，人民</w:t>
      </w:r>
      <w:r>
        <w:rPr>
          <w:rFonts w:hint="default" w:ascii="仿宋" w:hAnsi="仿宋" w:eastAsia="仿宋" w:cs="仿宋"/>
          <w:sz w:val="32"/>
          <w:szCs w:val="40"/>
        </w:rPr>
        <w:t>群众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齐监督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强化了全民践行移风易俗的思想和行动阵线，使法治</w:t>
      </w:r>
      <w:r>
        <w:rPr>
          <w:rFonts w:hint="eastAsia" w:ascii="仿宋" w:hAnsi="仿宋" w:eastAsia="仿宋" w:cs="仿宋"/>
          <w:sz w:val="32"/>
          <w:szCs w:val="40"/>
        </w:rPr>
        <w:t>观念和生态理念在乡村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殡葬领域</w:t>
      </w:r>
      <w:r>
        <w:rPr>
          <w:rFonts w:hint="eastAsia" w:ascii="仿宋" w:hAnsi="仿宋" w:eastAsia="仿宋" w:cs="仿宋"/>
          <w:sz w:val="32"/>
          <w:szCs w:val="40"/>
        </w:rPr>
        <w:t>落地生根。</w:t>
      </w:r>
    </w:p>
    <w:p w14:paraId="663F49F7">
      <w:pPr>
        <w:tabs>
          <w:tab w:val="left" w:pos="3553"/>
        </w:tabs>
        <w:bidi w:val="0"/>
        <w:jc w:val="left"/>
        <w:rPr>
          <w:rFonts w:hint="eastAsia"/>
          <w:lang w:val="en-US" w:eastAsia="zh-CN"/>
        </w:rPr>
      </w:pPr>
    </w:p>
    <w:p w14:paraId="0BE4E151">
      <w:pPr>
        <w:tabs>
          <w:tab w:val="left" w:pos="3553"/>
        </w:tabs>
        <w:bidi w:val="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（普法依法治理股供稿）</w:t>
      </w:r>
    </w:p>
    <w:p w14:paraId="743786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D2DFC"/>
    <w:rsid w:val="28BD2DFC"/>
    <w:rsid w:val="3DD1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635</Words>
  <Characters>641</Characters>
  <Lines>0</Lines>
  <Paragraphs>0</Paragraphs>
  <TotalTime>1</TotalTime>
  <ScaleCrop>false</ScaleCrop>
  <LinksUpToDate>false</LinksUpToDate>
  <CharactersWithSpaces>690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2025-07-02T02:20:00Z</dcterms:created>
  <dc:creator>小白</dc:creator>
  <cp:lastModifiedBy>小时候我长得可╭(╯3╰)╮亲了</cp:lastModifiedBy>
  <dcterms:modified xsi:type="dcterms:W3CDTF">2025-07-04T03:17:01Z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3A6481878A7848199E09836065700ADB_11</vt:lpwstr>
  </property>
  <property fmtid="{D5CDD505-2E9C-101B-9397-08002B2CF9AE}" pid="4" name="KSOTemplateDocerSaveRecord">
    <vt:lpwstr>eyJoZGlkIjoiOGEwNzcwNjJkOWEyZTRiOGFlMGZjN2E1YThiZmE1NmEiLCJ1c2VySWQiOiIzODUxNTMyODgifQ==</vt:lpwstr>
  </property>
</Properties>
</file>