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2D6AD7">
      <w:pPr>
        <w:ind w:firstLine="640" w:firstLineChars="200"/>
        <w:jc w:val="center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</w:p>
    <w:p w14:paraId="22BBBBCB">
      <w:pPr>
        <w:ind w:firstLine="640" w:firstLineChars="200"/>
        <w:jc w:val="center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</w:p>
    <w:p w14:paraId="2848F05B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</w:p>
    <w:p w14:paraId="5FC6F89E">
      <w:pPr>
        <w:jc w:val="left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</w:p>
    <w:p w14:paraId="01066383">
      <w:pPr>
        <w:ind w:firstLine="640" w:firstLineChars="200"/>
        <w:jc w:val="left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</w:p>
    <w:p w14:paraId="3097CA28">
      <w:pPr>
        <w:pStyle w:val="3"/>
        <w:wordWrap/>
        <w:adjustRightInd/>
        <w:spacing w:before="0" w:beforeAutospacing="0" w:after="0" w:afterAutospacing="0"/>
        <w:ind w:left="0" w:leftChars="0" w:right="0"/>
        <w:jc w:val="both"/>
        <w:textAlignment w:val="auto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t xml:space="preserve">                     </w:t>
      </w:r>
    </w:p>
    <w:p w14:paraId="7257FB8F">
      <w:pPr>
        <w:rPr>
          <w:rFonts w:hint="eastAsia"/>
          <w:b w:val="0"/>
          <w:bCs w:val="0"/>
          <w:sz w:val="28"/>
          <w:szCs w:val="36"/>
          <w:lang w:val="en-US" w:eastAsia="zh-CN"/>
        </w:rPr>
      </w:pPr>
    </w:p>
    <w:p w14:paraId="385125EB">
      <w:pPr>
        <w:pStyle w:val="3"/>
        <w:wordWrap/>
        <w:adjustRightInd/>
        <w:spacing w:before="0" w:beforeAutospacing="0" w:after="0" w:afterAutospacing="0"/>
        <w:ind w:left="0" w:leftChars="0" w:right="0" w:firstLine="0" w:firstLineChars="0"/>
        <w:jc w:val="center"/>
        <w:textAlignment w:val="auto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t>第88期</w:t>
      </w:r>
    </w:p>
    <w:p w14:paraId="6375B3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jc w:val="center"/>
        <w:textAlignment w:val="auto"/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t>盂县司法局                          202</w:t>
      </w:r>
      <w:r>
        <w:rPr>
          <w:rFonts w:hint="eastAsia" w:ascii="仿宋" w:hAnsi="仿宋" w:cs="仿宋"/>
          <w:b w:val="0"/>
          <w:bCs w:val="0"/>
          <w:sz w:val="32"/>
          <w:szCs w:val="32"/>
          <w:lang w:val="en-US" w:eastAsia="zh-CN"/>
        </w:rPr>
        <w:t>4</w:t>
      </w:r>
      <w:r>
        <w:rPr>
          <w:rFonts w:hint="eastAsia" w:ascii="仿宋" w:hAnsi="仿宋" w:eastAsia="仿宋" w:cs="仿宋"/>
          <w:b w:val="0"/>
          <w:bCs w:val="0"/>
          <w:sz w:val="32"/>
          <w:szCs w:val="32"/>
          <w:lang w:val="en-US" w:eastAsia="zh-CN"/>
        </w:rPr>
        <w:t>年11月28日</w:t>
      </w:r>
    </w:p>
    <w:p w14:paraId="691159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jc w:val="center"/>
        <w:textAlignment w:val="auto"/>
        <w:rPr>
          <w:rFonts w:hint="eastAsia"/>
          <w:b/>
          <w:bCs/>
          <w:sz w:val="44"/>
          <w:szCs w:val="52"/>
        </w:rPr>
      </w:pPr>
      <w:r>
        <w:rPr>
          <w:rFonts w:hint="eastAsia"/>
          <w:b/>
          <w:bCs/>
          <w:sz w:val="44"/>
          <w:szCs w:val="52"/>
        </w:rPr>
        <w:t>弘扬宪法精神 建设法治企业</w:t>
      </w:r>
    </w:p>
    <w:p w14:paraId="11F53D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楷体" w:hAnsi="楷体" w:eastAsia="楷体" w:cs="楷体"/>
          <w:sz w:val="32"/>
          <w:szCs w:val="32"/>
          <w:lang w:val="en-US"/>
        </w:rPr>
      </w:pPr>
      <w:r>
        <w:rPr>
          <w:rFonts w:hint="eastAsia" w:ascii="楷体" w:hAnsi="楷体" w:eastAsia="楷体" w:cs="楷体"/>
          <w:sz w:val="32"/>
          <w:szCs w:val="32"/>
        </w:rPr>
        <w:t>——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“宪法进企业”法治宣传活动</w:t>
      </w:r>
    </w:p>
    <w:p w14:paraId="61E470FF">
      <w:pPr>
        <w:ind w:firstLine="640"/>
        <w:jc w:val="both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为认真学习宣传宪法，大力弘扬宪法精神，进一步推动全面深化改革，11月28日，县委全面依法治县委员会办公室、县司法局、县交通运输局在盂县跃进煤业有限公司联合开展了“宪法进企业”法治宣传暨法治文艺汇演活动。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2589530" cy="1602105"/>
            <wp:effectExtent l="0" t="0" r="1270" b="17145"/>
            <wp:docPr id="3" name="图片 1" descr="07dd74cb838f5b0a9ff01ddf94b22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07dd74cb838f5b0a9ff01ddf94b22c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2572385" cy="1602105"/>
            <wp:effectExtent l="0" t="0" r="18415" b="17145"/>
            <wp:docPr id="2" name="图片 2" descr="ef6716dc3b9ba2a89bdd12bbc77d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f6716dc3b9ba2a89bdd12bbc77d3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72385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AC5C5">
      <w:pPr>
        <w:ind w:firstLine="640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县委副书记、县委政法委书记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、</w:t>
      </w:r>
      <w:r>
        <w:rPr>
          <w:rFonts w:hint="eastAsia" w:ascii="仿宋" w:hAnsi="仿宋" w:eastAsia="仿宋" w:cs="仿宋"/>
          <w:sz w:val="32"/>
          <w:szCs w:val="32"/>
        </w:rPr>
        <w:t>县委全面依法治县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委员会副主任</w:t>
      </w:r>
      <w:r>
        <w:rPr>
          <w:rFonts w:hint="eastAsia" w:ascii="仿宋" w:hAnsi="仿宋" w:eastAsia="仿宋" w:cs="仿宋"/>
          <w:sz w:val="32"/>
          <w:szCs w:val="32"/>
        </w:rPr>
        <w:t>高尚明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县人大常委会副主任王红雁，县政府副县长、县公安局局长、县委全面依法治县委员会委员张爱军，县政协副主席张翠平，县人民法院党组书记、院长、县委全面依法治县委员会委员张朝晖，县人民检察院党组书记、检察长、县委全面依法治县委员会委员马全友</w:t>
      </w:r>
      <w:r>
        <w:rPr>
          <w:rFonts w:hint="eastAsia" w:ascii="仿宋" w:hAnsi="仿宋" w:eastAsia="仿宋" w:cs="仿宋"/>
          <w:sz w:val="32"/>
          <w:szCs w:val="32"/>
        </w:rPr>
        <w:t>出席了活动现场，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县委全面依法治县委员会</w:t>
      </w:r>
      <w:r>
        <w:rPr>
          <w:rFonts w:hint="eastAsia" w:ascii="仿宋" w:hAnsi="仿宋" w:eastAsia="仿宋" w:cs="仿宋"/>
          <w:sz w:val="32"/>
          <w:szCs w:val="32"/>
        </w:rPr>
        <w:t>有关领导列席观看了节目表演。</w:t>
      </w:r>
    </w:p>
    <w:p w14:paraId="00C62835">
      <w:pPr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</w:rPr>
        <w:t xml:space="preserve">    活动期间，大家热情参与，氛围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浓郁</w:t>
      </w:r>
      <w:r>
        <w:rPr>
          <w:rFonts w:hint="eastAsia" w:ascii="仿宋" w:hAnsi="仿宋" w:eastAsia="仿宋" w:cs="仿宋"/>
          <w:sz w:val="32"/>
          <w:szCs w:val="32"/>
        </w:rPr>
        <w:t>，场馆内外，学习互动，浪潮迭起。习近平法治思想、全面依法治国、反有组织犯罪法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、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政法工作条例</w:t>
      </w:r>
      <w:r>
        <w:rPr>
          <w:rFonts w:hint="eastAsia" w:ascii="仿宋" w:hAnsi="仿宋" w:eastAsia="仿宋" w:cs="仿宋"/>
          <w:sz w:val="32"/>
          <w:szCs w:val="32"/>
        </w:rPr>
        <w:t>等诸多法治展板在表演场馆内外醒</w:t>
      </w:r>
      <w:r>
        <w:rPr>
          <w:rFonts w:hint="eastAsia" w:ascii="仿宋" w:hAnsi="仿宋" w:eastAsia="仿宋" w:cs="仿宋"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2665730</wp:posOffset>
            </wp:positionH>
            <wp:positionV relativeFrom="paragraph">
              <wp:posOffset>1278890</wp:posOffset>
            </wp:positionV>
            <wp:extent cx="2555875" cy="1704340"/>
            <wp:effectExtent l="0" t="0" r="15875" b="10160"/>
            <wp:wrapTight wrapText="bothSides">
              <wp:wrapPolygon>
                <wp:start x="0" y="0"/>
                <wp:lineTo x="0" y="21246"/>
                <wp:lineTo x="21412" y="21246"/>
                <wp:lineTo x="21412" y="0"/>
                <wp:lineTo x="0" y="0"/>
              </wp:wrapPolygon>
            </wp:wrapTight>
            <wp:docPr id="1" name="图片 2" descr="IMG_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IMG_485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170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1280795</wp:posOffset>
            </wp:positionV>
            <wp:extent cx="2555875" cy="1703705"/>
            <wp:effectExtent l="0" t="0" r="15875" b="10795"/>
            <wp:wrapTight wrapText="bothSides">
              <wp:wrapPolygon>
                <wp:start x="0" y="0"/>
                <wp:lineTo x="0" y="21254"/>
                <wp:lineTo x="21412" y="21254"/>
                <wp:lineTo x="21412" y="0"/>
                <wp:lineTo x="0" y="0"/>
              </wp:wrapPolygon>
            </wp:wrapTight>
            <wp:docPr id="4" name="图片 3" descr="IMG_4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48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32"/>
          <w:szCs w:val="32"/>
        </w:rPr>
        <w:t>目排列，宣传展台上宪法、民法典、优化营商环境条例、公平竞争审查条例、交通运输安全等法律法规书籍、海报丰富陈列，企业员工踊跃观看，口耳相传；流动法律咨询台前法律工作者热情服务，有序接待企业员工提出的各类法律咨询，来访者人头攒动，络绎不绝；此外，司法局和交通运输局工作人员还分组协作，前往企业生产一线、运输一线、办公一线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宣传发放了殡葬改革、反对邪教等法律传单，</w:t>
      </w:r>
      <w:r>
        <w:rPr>
          <w:rFonts w:hint="eastAsia" w:ascii="仿宋" w:hAnsi="仿宋" w:eastAsia="仿宋" w:cs="仿宋"/>
          <w:sz w:val="32"/>
          <w:szCs w:val="32"/>
        </w:rPr>
        <w:t>在寒冷冬日为企业员工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及周边群众</w:t>
      </w:r>
      <w:r>
        <w:rPr>
          <w:rFonts w:hint="eastAsia" w:ascii="仿宋" w:hAnsi="仿宋" w:eastAsia="仿宋" w:cs="仿宋"/>
          <w:sz w:val="32"/>
          <w:szCs w:val="32"/>
        </w:rPr>
        <w:t>送去了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政策</w:t>
      </w:r>
      <w:r>
        <w:rPr>
          <w:rFonts w:hint="eastAsia" w:ascii="仿宋" w:hAnsi="仿宋" w:eastAsia="仿宋" w:cs="仿宋"/>
          <w:sz w:val="32"/>
          <w:szCs w:val="32"/>
        </w:rPr>
        <w:t>的关怀，传递了法治的温暖。</w:t>
      </w:r>
    </w:p>
    <w:p w14:paraId="60A8008E">
      <w:pPr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1159510</wp:posOffset>
            </wp:positionH>
            <wp:positionV relativeFrom="paragraph">
              <wp:posOffset>3950970</wp:posOffset>
            </wp:positionV>
            <wp:extent cx="4050665" cy="3037840"/>
            <wp:effectExtent l="0" t="0" r="6985" b="10160"/>
            <wp:wrapTight wrapText="bothSides">
              <wp:wrapPolygon>
                <wp:start x="0" y="0"/>
                <wp:lineTo x="0" y="21401"/>
                <wp:lineTo x="21536" y="21401"/>
                <wp:lineTo x="21536" y="0"/>
                <wp:lineTo x="0" y="0"/>
              </wp:wrapPolygon>
            </wp:wrapTight>
            <wp:docPr id="5" name="图片 4" descr="8340251cb264a591abe7cc2eea5fa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8340251cb264a591abe7cc2eea5fac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32"/>
          <w:szCs w:val="3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81280</wp:posOffset>
            </wp:positionH>
            <wp:positionV relativeFrom="paragraph">
              <wp:posOffset>831850</wp:posOffset>
            </wp:positionV>
            <wp:extent cx="2555875" cy="1703705"/>
            <wp:effectExtent l="0" t="0" r="15875" b="10795"/>
            <wp:wrapTight wrapText="bothSides">
              <wp:wrapPolygon>
                <wp:start x="0" y="0"/>
                <wp:lineTo x="0" y="21254"/>
                <wp:lineTo x="21412" y="21254"/>
                <wp:lineTo x="21412" y="0"/>
                <wp:lineTo x="0" y="0"/>
              </wp:wrapPolygon>
            </wp:wrapTight>
            <wp:docPr id="6" name="图片 5" descr="IMG_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49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2687955</wp:posOffset>
            </wp:positionH>
            <wp:positionV relativeFrom="paragraph">
              <wp:posOffset>831850</wp:posOffset>
            </wp:positionV>
            <wp:extent cx="2555875" cy="1703705"/>
            <wp:effectExtent l="0" t="0" r="15875" b="10795"/>
            <wp:wrapTight wrapText="bothSides">
              <wp:wrapPolygon>
                <wp:start x="0" y="0"/>
                <wp:lineTo x="0" y="21254"/>
                <wp:lineTo x="21412" y="21254"/>
                <wp:lineTo x="21412" y="0"/>
                <wp:lineTo x="0" y="0"/>
              </wp:wrapPolygon>
            </wp:wrapTight>
            <wp:docPr id="7" name="图片 6" descr="IMG_4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492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5875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32"/>
          <w:szCs w:val="32"/>
        </w:rPr>
        <w:t xml:space="preserve">    上午十时许，文艺表演正式拉开帷幕，“宪法伴我成长、说宪法、法治之光、民法典与生活相伴”等节目依次呈现，舞蹈、小品、相声、快板、歌曲各种演绎精彩纷呈，台上演员热情洋溢、忘我表演，台下观众连连鼓掌、阵阵喝彩。节目中场，在主持人引导下，台上台下热情互动，宪法护我周全，我为宪法代言，多名观众争先登台喊出学习宪法的嘹亮口号，“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‘</w:t>
      </w:r>
      <w:r>
        <w:rPr>
          <w:rFonts w:hint="eastAsia" w:ascii="仿宋" w:hAnsi="仿宋" w:eastAsia="仿宋" w:cs="仿宋"/>
          <w:sz w:val="32"/>
          <w:szCs w:val="32"/>
        </w:rPr>
        <w:t>宪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’</w:t>
      </w:r>
      <w:r>
        <w:rPr>
          <w:rFonts w:hint="eastAsia" w:ascii="仿宋" w:hAnsi="仿宋" w:eastAsia="仿宋" w:cs="仿宋"/>
          <w:sz w:val="32"/>
          <w:szCs w:val="32"/>
        </w:rPr>
        <w:t>学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‘</w:t>
      </w:r>
      <w:r>
        <w:rPr>
          <w:rFonts w:hint="eastAsia" w:ascii="仿宋" w:hAnsi="仿宋" w:eastAsia="仿宋" w:cs="仿宋"/>
          <w:sz w:val="32"/>
          <w:szCs w:val="32"/>
        </w:rPr>
        <w:t>宪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’</w:t>
      </w:r>
      <w:r>
        <w:rPr>
          <w:rFonts w:hint="eastAsia" w:ascii="仿宋" w:hAnsi="仿宋" w:eastAsia="仿宋" w:cs="仿宋"/>
          <w:sz w:val="32"/>
          <w:szCs w:val="32"/>
        </w:rPr>
        <w:t>麦”环节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的良好</w:t>
      </w:r>
      <w:r>
        <w:rPr>
          <w:rFonts w:hint="eastAsia" w:ascii="仿宋" w:hAnsi="仿宋" w:eastAsia="仿宋" w:cs="仿宋"/>
          <w:sz w:val="32"/>
          <w:szCs w:val="32"/>
        </w:rPr>
        <w:t>互动将节目现场气氛推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</w:rPr>
        <w:t>向了顶点。最后，在歌颂法治护航改革发展的余韵声中整场表演圆满落下帷幕。</w:t>
      </w:r>
    </w:p>
    <w:p w14:paraId="04AF2ED8">
      <w:pPr>
        <w:ind w:firstLine="640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本次活动将法治和改革融在一处，统于一体，彰显了法治的力量，传递了改革的强音，使企业进一步坚定了在法治轨道上持续深化改革的决心。本场宣传共发放各类宣传资料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</w:t>
      </w:r>
      <w:r>
        <w:rPr>
          <w:rFonts w:hint="eastAsia" w:ascii="仿宋" w:hAnsi="仿宋" w:eastAsia="仿宋" w:cs="仿宋"/>
          <w:sz w:val="32"/>
          <w:szCs w:val="32"/>
        </w:rPr>
        <w:t>00余份，接待群众咨询20人次，取得了良好效果，为接下来12.4“国家宪法日”及“宪法宣传周”系列宣传活动深入推进塑造了典范，做出了有力铺陈。</w:t>
      </w:r>
    </w:p>
    <w:p w14:paraId="3505C1E0">
      <w:pPr>
        <w:pStyle w:val="4"/>
        <w:rPr>
          <w:rFonts w:hint="eastAsia"/>
          <w:lang w:eastAsia="zh-CN"/>
        </w:rPr>
      </w:pPr>
    </w:p>
    <w:p w14:paraId="0F90B17F"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（普法依法治理股供稿）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87669B4"/>
    <w:rsid w:val="28766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99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spacing w:before="100" w:beforeAutospacing="1" w:after="100" w:afterAutospacing="1"/>
      <w:jc w:val="left"/>
      <w:outlineLvl w:val="0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spacing w:line="560" w:lineRule="exact"/>
      <w:jc w:val="center"/>
      <w:outlineLvl w:val="0"/>
    </w:pPr>
    <w:rPr>
      <w:rFonts w:ascii="方正小标宋简体" w:hAnsi="方正小标宋简体" w:eastAsia="方正小标宋简体"/>
      <w:sz w:val="44"/>
    </w:rPr>
  </w:style>
  <w:style w:type="paragraph" w:styleId="4">
    <w:name w:val="Normal Indent"/>
    <w:basedOn w:val="1"/>
    <w:unhideWhenUsed/>
    <w:qFormat/>
    <w:uiPriority w:val="99"/>
    <w:pPr>
      <w:ind w:firstLine="200" w:firstLineChars="200"/>
    </w:pPr>
    <w:rPr>
      <w:rFonts w:ascii="Times New Roman" w:hAnsi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2024-12-05T00:31:00Z</dcterms:created>
  <dc:creator>小白</dc:creator>
  <cp:lastModifiedBy>小白</cp:lastModifiedBy>
  <dcterms:modified xsi:type="dcterms:W3CDTF">2024-12-05T00:34:47Z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C9EB119F662D4F0EAD1B530A0C516763_11</vt:lpwstr>
  </property>
</Properties>
</file>