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2E996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bCs/>
          <w:color w:val="FF0000"/>
          <w:spacing w:val="-68"/>
          <w:sz w:val="72"/>
          <w:szCs w:val="72"/>
          <w:u w:val="none"/>
          <w:lang w:val="en-US" w:eastAsia="zh-CN"/>
        </w:rPr>
      </w:pPr>
      <w:r>
        <w:rPr>
          <w:rFonts w:hint="eastAsia" w:ascii="黑体" w:hAnsi="黑体" w:eastAsia="黑体" w:cs="黑体"/>
          <w:b/>
          <w:bCs/>
          <w:color w:val="FF0000"/>
          <w:spacing w:val="-68"/>
          <w:sz w:val="72"/>
          <w:szCs w:val="72"/>
          <w:u w:val="none"/>
          <w:lang w:val="en-US" w:eastAsia="zh-CN"/>
        </w:rPr>
        <w:t>盂县人力资源和社会保障局信息</w:t>
      </w:r>
    </w:p>
    <w:p w14:paraId="1066E70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b w:val="0"/>
          <w:bCs w:val="0"/>
          <w:sz w:val="32"/>
          <w:szCs w:val="32"/>
          <w:highlight w:val="none"/>
          <w:lang w:val="en-US" w:eastAsia="zh-CN"/>
        </w:rPr>
      </w:pPr>
    </w:p>
    <w:p w14:paraId="3602B37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b w:val="0"/>
          <w:bCs w:val="0"/>
          <w:sz w:val="32"/>
          <w:szCs w:val="32"/>
          <w:highlight w:val="none"/>
          <w:u w:val="thick"/>
          <w:lang w:val="en-US" w:eastAsia="zh-CN"/>
        </w:rPr>
      </w:pPr>
      <w:r>
        <w:rPr>
          <w:rFonts w:hint="eastAsia" w:ascii="楷体" w:hAnsi="楷体" w:eastAsia="楷体" w:cs="楷体"/>
          <w:b w:val="0"/>
          <w:bCs w:val="0"/>
          <w:sz w:val="32"/>
          <w:szCs w:val="32"/>
          <w:highlight w:val="none"/>
          <w:lang w:val="en-US" w:eastAsia="zh-CN"/>
        </w:rPr>
        <w:t>第11期</w:t>
      </w:r>
    </w:p>
    <w:p w14:paraId="0D5FB40C">
      <w:pPr>
        <w:pStyle w:val="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eastAsia="楷体_GB2312"/>
          <w:spacing w:val="-20"/>
          <w:highlight w:val="none"/>
          <w:lang w:val="en-US" w:eastAsia="zh-CN"/>
        </w:rPr>
      </w:pPr>
      <w:r>
        <w:rPr>
          <w:rFonts w:hint="eastAsia"/>
          <w:spacing w:val="-20"/>
          <w:highlight w:val="none"/>
          <w:lang w:val="en-US" w:eastAsia="zh-CN"/>
        </w:rPr>
        <w:t>总第335</w:t>
      </w:r>
      <w:bookmarkStart w:id="0" w:name="_GoBack"/>
      <w:bookmarkEnd w:id="0"/>
      <w:r>
        <w:rPr>
          <w:rFonts w:hint="eastAsia"/>
          <w:spacing w:val="-20"/>
          <w:highlight w:val="none"/>
          <w:lang w:val="en-US" w:eastAsia="zh-CN"/>
        </w:rPr>
        <w:t>期</w:t>
      </w:r>
    </w:p>
    <w:p w14:paraId="68091556">
      <w:pPr>
        <w:pStyle w:val="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highlight w:val="none"/>
          <w:lang w:val="en-US" w:eastAsia="zh-CN"/>
        </w:rPr>
      </w:pPr>
    </w:p>
    <w:p w14:paraId="5481824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cs="宋体"/>
          <w:b/>
          <w:bCs/>
          <w:sz w:val="32"/>
          <w:szCs w:val="32"/>
          <w:highlight w:val="none"/>
          <w:u w:val="thick"/>
          <w:lang w:val="en-US" w:eastAsia="zh-CN"/>
        </w:rPr>
      </w:pPr>
      <w:r>
        <w:rPr>
          <w:rFonts w:hint="eastAsia" w:ascii="宋体" w:hAnsi="宋体" w:cs="宋体"/>
          <w:b w:val="0"/>
          <w:bCs w:val="0"/>
          <w:sz w:val="32"/>
          <w:szCs w:val="32"/>
          <w:highlight w:val="none"/>
          <w:u w:val="thick"/>
          <w:lang w:val="en-US" w:eastAsia="zh-CN"/>
        </w:rPr>
        <w:t xml:space="preserve">盂县人力资源和社会保障局               </w:t>
      </w:r>
      <w:r>
        <w:rPr>
          <w:rFonts w:hint="eastAsia" w:ascii="宋体" w:hAnsi="宋体" w:eastAsia="宋体" w:cs="宋体"/>
          <w:b w:val="0"/>
          <w:bCs w:val="0"/>
          <w:sz w:val="32"/>
          <w:szCs w:val="32"/>
          <w:highlight w:val="none"/>
          <w:u w:val="thick"/>
          <w:lang w:val="en-US" w:eastAsia="zh-CN"/>
        </w:rPr>
        <w:t>2025年2月13</w:t>
      </w:r>
      <w:r>
        <w:rPr>
          <w:rFonts w:hint="eastAsia" w:ascii="宋体" w:hAnsi="宋体" w:cs="宋体"/>
          <w:b w:val="0"/>
          <w:bCs w:val="0"/>
          <w:sz w:val="32"/>
          <w:szCs w:val="32"/>
          <w:highlight w:val="none"/>
          <w:u w:val="thick"/>
          <w:lang w:val="en-US" w:eastAsia="zh-CN"/>
        </w:rPr>
        <w:t>日</w:t>
      </w:r>
      <w:r>
        <w:rPr>
          <w:rFonts w:hint="eastAsia" w:ascii="宋体" w:hAnsi="宋体" w:cs="宋体"/>
          <w:b/>
          <w:bCs/>
          <w:sz w:val="32"/>
          <w:szCs w:val="32"/>
          <w:highlight w:val="none"/>
          <w:u w:val="thick"/>
          <w:lang w:val="en-US" w:eastAsia="zh-CN"/>
        </w:rPr>
        <w:t xml:space="preserve"> </w:t>
      </w:r>
    </w:p>
    <w:p w14:paraId="0EE4D3D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方正小标宋_GBK" w:hAnsi="方正小标宋_GBK" w:eastAsia="方正小标宋_GBK" w:cs="方正小标宋_GBK"/>
          <w:sz w:val="44"/>
          <w:szCs w:val="44"/>
          <w:highlight w:val="none"/>
          <w:lang w:val="en-US" w:eastAsia="zh-CN"/>
        </w:rPr>
      </w:pPr>
    </w:p>
    <w:p w14:paraId="01BBC7AF">
      <w:pPr>
        <w:ind w:left="0" w:leftChars="0" w:firstLine="0" w:firstLineChars="0"/>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盂县举办2025年春风行动就业服务专场招聘活动</w:t>
      </w:r>
    </w:p>
    <w:p w14:paraId="5F8FA506">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kern w:val="0"/>
          <w:sz w:val="32"/>
          <w:szCs w:val="32"/>
          <w:lang w:val="en-US" w:eastAsia="zh-CN" w:bidi="ar"/>
        </w:rPr>
      </w:pPr>
    </w:p>
    <w:p w14:paraId="59857A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highlight w:val="none"/>
          <w:lang w:val="en-US" w:eastAsia="zh-CN"/>
        </w:rPr>
      </w:pPr>
      <w:r>
        <w:rPr>
          <w:rFonts w:hint="eastAsia" w:ascii="仿宋_GB2312" w:hAnsi="仿宋_GB2312" w:eastAsia="仿宋_GB2312" w:cs="仿宋_GB2312"/>
          <w:kern w:val="0"/>
          <w:sz w:val="32"/>
          <w:szCs w:val="32"/>
          <w:highlight w:val="none"/>
          <w:lang w:val="en-US" w:eastAsia="zh-CN" w:bidi="ar"/>
        </w:rPr>
        <w:t>为深入贯彻党的二十大和二十届二中、三中全会精神，全面贯彻习近平总书记在中央政治局第十四次集体学习时的重要讲话精神；落实党中央、国务院和省委、省政府“</w:t>
      </w:r>
      <w:r>
        <w:rPr>
          <w:rFonts w:hint="eastAsia" w:ascii="仿宋_GB2312" w:hAnsi="仿宋_GB2312" w:eastAsia="仿宋_GB2312" w:cs="仿宋_GB2312"/>
          <w:spacing w:val="30"/>
          <w:kern w:val="0"/>
          <w:sz w:val="32"/>
          <w:szCs w:val="32"/>
          <w:highlight w:val="none"/>
          <w:shd w:val="clear"/>
          <w:lang w:val="en-US" w:eastAsia="zh-CN" w:bidi="ar"/>
        </w:rPr>
        <w:t>稳就业、保就业</w:t>
      </w:r>
      <w:r>
        <w:rPr>
          <w:rFonts w:hint="eastAsia" w:ascii="仿宋_GB2312" w:hAnsi="仿宋_GB2312" w:eastAsia="仿宋_GB2312" w:cs="仿宋_GB2312"/>
          <w:kern w:val="0"/>
          <w:sz w:val="32"/>
          <w:szCs w:val="32"/>
          <w:highlight w:val="none"/>
          <w:shd w:val="clear"/>
          <w:lang w:val="en-US" w:eastAsia="zh-CN" w:bidi="ar"/>
        </w:rPr>
        <w:t>”系列决策部署，做好节后劳动者换岗流动高峰期和企业开工复产关键期就业服务，全力“</w:t>
      </w:r>
      <w:r>
        <w:rPr>
          <w:rFonts w:hint="eastAsia" w:ascii="仿宋_GB2312" w:hAnsi="仿宋_GB2312" w:eastAsia="仿宋_GB2312" w:cs="仿宋_GB2312"/>
          <w:spacing w:val="30"/>
          <w:kern w:val="0"/>
          <w:sz w:val="32"/>
          <w:szCs w:val="32"/>
          <w:highlight w:val="none"/>
          <w:shd w:val="clear"/>
          <w:lang w:val="en-US" w:eastAsia="zh-CN" w:bidi="ar"/>
        </w:rPr>
        <w:t>促就业、保民生、助发展</w:t>
      </w:r>
      <w:r>
        <w:rPr>
          <w:rFonts w:hint="eastAsia" w:ascii="仿宋_GB2312" w:hAnsi="仿宋_GB2312" w:eastAsia="仿宋_GB2312" w:cs="仿宋_GB2312"/>
          <w:kern w:val="0"/>
          <w:sz w:val="32"/>
          <w:szCs w:val="32"/>
          <w:highlight w:val="none"/>
          <w:shd w:val="clear"/>
          <w:lang w:val="en-US" w:eastAsia="zh-CN" w:bidi="ar"/>
        </w:rPr>
        <w:t>”。盂县人力资源和社会保障局于2025年2月11日在居然之家一</w:t>
      </w:r>
      <w:r>
        <w:rPr>
          <w:rFonts w:hint="eastAsia" w:ascii="仿宋_GB2312" w:hAnsi="仿宋_GB2312" w:eastAsia="仿宋_GB2312" w:cs="仿宋_GB2312"/>
          <w:kern w:val="0"/>
          <w:sz w:val="32"/>
          <w:szCs w:val="32"/>
          <w:highlight w:val="none"/>
          <w:lang w:val="en-US" w:eastAsia="zh-CN" w:bidi="ar"/>
        </w:rPr>
        <w:t>楼大厅开展了“春风送岗促就业 精准服务暖民心”春风行动就业服务专场招聘活动。</w:t>
      </w:r>
    </w:p>
    <w:p w14:paraId="34C10432">
      <w:pPr>
        <w:keepNext w:val="0"/>
        <w:keepLines w:val="0"/>
        <w:widowControl/>
        <w:suppressLineNumbers w:val="0"/>
        <w:ind w:left="0" w:leftChars="0" w:firstLine="0" w:firstLineChars="0"/>
        <w:jc w:val="left"/>
        <w:rPr>
          <w:rFonts w:hint="eastAsia" w:ascii="仿宋_GB2312" w:hAnsi="仿宋_GB2312" w:eastAsia="仿宋_GB2312" w:cs="仿宋_GB2312"/>
          <w:kern w:val="0"/>
          <w:sz w:val="32"/>
          <w:szCs w:val="32"/>
          <w:lang w:val="en-US" w:eastAsia="zh-CN" w:bidi="ar"/>
        </w:rPr>
      </w:pPr>
      <w:r>
        <w:rPr>
          <w:rFonts w:ascii="宋体" w:hAnsi="宋体" w:eastAsia="宋体" w:cs="宋体"/>
          <w:kern w:val="0"/>
          <w:sz w:val="24"/>
          <w:szCs w:val="24"/>
          <w:lang w:val="en-US" w:eastAsia="zh-CN" w:bidi="ar"/>
        </w:rPr>
        <w:drawing>
          <wp:inline distT="0" distB="0" distL="114300" distR="114300">
            <wp:extent cx="5615305" cy="4217035"/>
            <wp:effectExtent l="0" t="0" r="4445" b="1206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6"/>
                    <a:stretch>
                      <a:fillRect/>
                    </a:stretch>
                  </pic:blipFill>
                  <pic:spPr>
                    <a:xfrm>
                      <a:off x="0" y="0"/>
                      <a:ext cx="5615305" cy="4217035"/>
                    </a:xfrm>
                    <a:prstGeom prst="rect">
                      <a:avLst/>
                    </a:prstGeom>
                    <a:noFill/>
                    <a:ln w="9525">
                      <a:noFill/>
                    </a:ln>
                  </pic:spPr>
                </pic:pic>
              </a:graphicData>
            </a:graphic>
          </wp:inline>
        </w:drawing>
      </w:r>
    </w:p>
    <w:p w14:paraId="6B29A8B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0"/>
          <w:sz w:val="32"/>
          <w:szCs w:val="32"/>
          <w:highlight w:val="none"/>
          <w:shd w:val="clear"/>
          <w:lang w:val="en-US" w:eastAsia="zh-CN" w:bidi="ar"/>
        </w:rPr>
      </w:pPr>
      <w:r>
        <w:rPr>
          <w:rFonts w:hint="eastAsia" w:ascii="仿宋_GB2312" w:hAnsi="仿宋_GB2312" w:eastAsia="仿宋_GB2312" w:cs="仿宋_GB2312"/>
          <w:kern w:val="0"/>
          <w:sz w:val="32"/>
          <w:szCs w:val="32"/>
          <w:highlight w:val="none"/>
          <w:shd w:val="clear"/>
          <w:lang w:val="en-US" w:eastAsia="zh-CN" w:bidi="ar"/>
        </w:rPr>
        <w:t>此次活动服务对象为：1、有就业创业意愿的农村劳动者，农村低收入人口和农村未就业高校毕业生、失业青年，特别是脱贫人口。2、有用工需求的用人单位。招聘活动设置了政策咨询区、劳动维权区、技能、创业培训区，涵盖了家政、客服、电商、金融、加工业、销售等不同领域企业，为广大劳动求职者提供了就业岗位365个。进场求职者达600余人，达成意向求职者97人，直播间累计观看人数达2.08万。</w:t>
      </w:r>
    </w:p>
    <w:p w14:paraId="75191B34">
      <w:pPr>
        <w:pStyle w:val="7"/>
        <w:keepNext w:val="0"/>
        <w:keepLines w:val="0"/>
        <w:widowControl/>
        <w:suppressLineNumbers w:val="0"/>
        <w:spacing w:before="120" w:beforeAutospacing="0" w:after="120" w:afterAutospacing="0"/>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pacing w:val="30"/>
          <w:sz w:val="32"/>
          <w:szCs w:val="32"/>
          <w:shd w:val="clear" w:fill="FFF8E8"/>
        </w:rPr>
        <w:drawing>
          <wp:inline distT="0" distB="0" distL="114300" distR="114300">
            <wp:extent cx="5615305" cy="4361180"/>
            <wp:effectExtent l="0" t="0" r="4445" b="127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7"/>
                    <a:stretch>
                      <a:fillRect/>
                    </a:stretch>
                  </pic:blipFill>
                  <pic:spPr>
                    <a:xfrm>
                      <a:off x="0" y="0"/>
                      <a:ext cx="5615305" cy="4361180"/>
                    </a:xfrm>
                    <a:prstGeom prst="rect">
                      <a:avLst/>
                    </a:prstGeom>
                    <a:noFill/>
                    <a:ln w="9525">
                      <a:noFill/>
                    </a:ln>
                  </pic:spPr>
                </pic:pic>
              </a:graphicData>
            </a:graphic>
          </wp:inline>
        </w:drawing>
      </w:r>
    </w:p>
    <w:p w14:paraId="2A952F35">
      <w:pPr>
        <w:pStyle w:val="7"/>
        <w:keepNext w:val="0"/>
        <w:keepLines w:val="0"/>
        <w:widowControl/>
        <w:suppressLineNumbers w:val="0"/>
        <w:spacing w:before="120" w:beforeAutospacing="0" w:after="120" w:afterAutospacing="0"/>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615305" cy="3743325"/>
            <wp:effectExtent l="0" t="0" r="4445" b="952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8"/>
                    <a:stretch>
                      <a:fillRect/>
                    </a:stretch>
                  </pic:blipFill>
                  <pic:spPr>
                    <a:xfrm>
                      <a:off x="0" y="0"/>
                      <a:ext cx="5615305" cy="3743325"/>
                    </a:xfrm>
                    <a:prstGeom prst="rect">
                      <a:avLst/>
                    </a:prstGeom>
                    <a:noFill/>
                    <a:ln w="9525">
                      <a:noFill/>
                    </a:ln>
                  </pic:spPr>
                </pic:pic>
              </a:graphicData>
            </a:graphic>
          </wp:inline>
        </w:drawing>
      </w:r>
    </w:p>
    <w:p w14:paraId="655F7054">
      <w:pPr>
        <w:pStyle w:val="7"/>
        <w:keepNext w:val="0"/>
        <w:keepLines w:val="0"/>
        <w:widowControl/>
        <w:suppressLineNumbers w:val="0"/>
        <w:spacing w:before="120" w:beforeAutospacing="0" w:after="120" w:afterAutospacing="0"/>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615305" cy="3743325"/>
            <wp:effectExtent l="0" t="0" r="4445" b="9525"/>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9"/>
                    <a:stretch>
                      <a:fillRect/>
                    </a:stretch>
                  </pic:blipFill>
                  <pic:spPr>
                    <a:xfrm>
                      <a:off x="0" y="0"/>
                      <a:ext cx="5615305" cy="3743325"/>
                    </a:xfrm>
                    <a:prstGeom prst="rect">
                      <a:avLst/>
                    </a:prstGeom>
                    <a:noFill/>
                    <a:ln w="9525">
                      <a:noFill/>
                    </a:ln>
                  </pic:spPr>
                </pic:pic>
              </a:graphicData>
            </a:graphic>
          </wp:inline>
        </w:drawing>
      </w:r>
    </w:p>
    <w:p w14:paraId="10FD699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drawing>
          <wp:inline distT="0" distB="0" distL="114300" distR="114300">
            <wp:extent cx="5615305" cy="7253605"/>
            <wp:effectExtent l="0" t="0" r="4445" b="444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10"/>
                    <a:stretch>
                      <a:fillRect/>
                    </a:stretch>
                  </pic:blipFill>
                  <pic:spPr>
                    <a:xfrm>
                      <a:off x="0" y="0"/>
                      <a:ext cx="5615305" cy="7253605"/>
                    </a:xfrm>
                    <a:prstGeom prst="rect">
                      <a:avLst/>
                    </a:prstGeom>
                    <a:noFill/>
                    <a:ln w="9525">
                      <a:noFill/>
                    </a:ln>
                  </pic:spPr>
                </pic:pic>
              </a:graphicData>
            </a:graphic>
          </wp:inline>
        </w:drawing>
      </w:r>
    </w:p>
    <w:p w14:paraId="45F6DCB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0"/>
          <w:sz w:val="32"/>
          <w:szCs w:val="32"/>
          <w:highlight w:val="none"/>
          <w:shd w:val="clear"/>
          <w:lang w:val="en-US" w:eastAsia="zh-CN" w:bidi="ar"/>
        </w:rPr>
      </w:pPr>
      <w:r>
        <w:rPr>
          <w:rFonts w:hint="eastAsia" w:ascii="仿宋_GB2312" w:hAnsi="仿宋_GB2312" w:eastAsia="仿宋_GB2312" w:cs="仿宋_GB2312"/>
          <w:kern w:val="0"/>
          <w:sz w:val="32"/>
          <w:szCs w:val="32"/>
          <w:highlight w:val="none"/>
          <w:shd w:val="clear"/>
          <w:lang w:val="en-US" w:eastAsia="zh-CN" w:bidi="ar"/>
        </w:rPr>
        <w:t>本次活动采取“现场招聘会+直播带岗+政策宣传”的联动模式，为求职者送岗位、送政策、送服务、送温暖。邀请企业走进直播间，通过“直播带岗”全方位展示岗位信息，帮助未到场的求职者足不出户就能选择自己合适的就业岗位。 </w:t>
      </w:r>
    </w:p>
    <w:p w14:paraId="1E1E87E1">
      <w:pPr>
        <w:pStyle w:val="7"/>
        <w:keepNext w:val="0"/>
        <w:keepLines w:val="0"/>
        <w:widowControl/>
        <w:suppressLineNumbers w:val="0"/>
        <w:spacing w:before="120" w:beforeAutospacing="0" w:after="120" w:afterAutospacing="0"/>
        <w:ind w:left="0" w:leftChars="0" w:firstLine="0" w:firstLineChars="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615305" cy="2948305"/>
            <wp:effectExtent l="0" t="0" r="4445" b="444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1"/>
                    <a:stretch>
                      <a:fillRect/>
                    </a:stretch>
                  </pic:blipFill>
                  <pic:spPr>
                    <a:xfrm>
                      <a:off x="0" y="0"/>
                      <a:ext cx="5615305" cy="2948305"/>
                    </a:xfrm>
                    <a:prstGeom prst="rect">
                      <a:avLst/>
                    </a:prstGeom>
                    <a:noFill/>
                    <a:ln w="9525">
                      <a:noFill/>
                    </a:ln>
                  </pic:spPr>
                </pic:pic>
              </a:graphicData>
            </a:graphic>
          </wp:inline>
        </w:drawing>
      </w:r>
    </w:p>
    <w:p w14:paraId="6D70B8F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0"/>
          <w:sz w:val="32"/>
          <w:szCs w:val="32"/>
          <w:highlight w:val="none"/>
          <w:shd w:val="clear"/>
          <w:lang w:val="en-US" w:eastAsia="zh-CN" w:bidi="ar"/>
        </w:rPr>
      </w:pPr>
      <w:r>
        <w:rPr>
          <w:rFonts w:hint="eastAsia" w:ascii="仿宋_GB2312" w:hAnsi="仿宋_GB2312" w:eastAsia="仿宋_GB2312" w:cs="仿宋_GB2312"/>
          <w:kern w:val="0"/>
          <w:sz w:val="32"/>
          <w:szCs w:val="32"/>
          <w:highlight w:val="none"/>
          <w:shd w:val="clear"/>
          <w:lang w:val="en-US" w:eastAsia="zh-CN" w:bidi="ar"/>
        </w:rPr>
        <w:t>下一步，县人社局将持续落实各项政策，搭建服务平台，保障重点群体就业，更好地促进经济发展与扩大就业的良性互动，为推动全县经济社会高质量发展提供重要支撑。</w:t>
      </w:r>
    </w:p>
    <w:p w14:paraId="56397F4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sectPr>
      <w:pgSz w:w="11906" w:h="16838"/>
      <w:pgMar w:top="2154" w:right="1531" w:bottom="1871" w:left="1531" w:header="851" w:footer="992"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panose1 w:val="03000502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zNGQ2ZDA4MDNhNzJmNGM1Y2ZmZGUzNjdjN2ViODUifQ=="/>
  </w:docVars>
  <w:rsids>
    <w:rsidRoot w:val="00000000"/>
    <w:rsid w:val="009B4587"/>
    <w:rsid w:val="057E12A3"/>
    <w:rsid w:val="09667F9C"/>
    <w:rsid w:val="0AE37170"/>
    <w:rsid w:val="0E4750E3"/>
    <w:rsid w:val="11991626"/>
    <w:rsid w:val="13857C2C"/>
    <w:rsid w:val="140B653C"/>
    <w:rsid w:val="198047AB"/>
    <w:rsid w:val="20EA0BE6"/>
    <w:rsid w:val="228719AD"/>
    <w:rsid w:val="24BA41AF"/>
    <w:rsid w:val="24F90B2A"/>
    <w:rsid w:val="25C56306"/>
    <w:rsid w:val="270F5DA7"/>
    <w:rsid w:val="28860154"/>
    <w:rsid w:val="2B860382"/>
    <w:rsid w:val="308C4497"/>
    <w:rsid w:val="36C71F24"/>
    <w:rsid w:val="3875213E"/>
    <w:rsid w:val="38D812C6"/>
    <w:rsid w:val="3CD13DD3"/>
    <w:rsid w:val="3DEF67A8"/>
    <w:rsid w:val="3E2E6EC5"/>
    <w:rsid w:val="465A0995"/>
    <w:rsid w:val="4DC6254F"/>
    <w:rsid w:val="528464D6"/>
    <w:rsid w:val="558E065B"/>
    <w:rsid w:val="58C6010C"/>
    <w:rsid w:val="5CA22C3E"/>
    <w:rsid w:val="63836281"/>
    <w:rsid w:val="66AF3F8D"/>
    <w:rsid w:val="67E97198"/>
    <w:rsid w:val="69825989"/>
    <w:rsid w:val="6A1503A3"/>
    <w:rsid w:val="6E890108"/>
    <w:rsid w:val="6FB14DDB"/>
    <w:rsid w:val="7205490A"/>
    <w:rsid w:val="75AB1543"/>
    <w:rsid w:val="76765F4A"/>
    <w:rsid w:val="76DE2D93"/>
    <w:rsid w:val="784E28FD"/>
    <w:rsid w:val="7AB62C86"/>
    <w:rsid w:val="7BC65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1174" w:firstLineChars="200"/>
      <w:jc w:val="both"/>
    </w:pPr>
    <w:rPr>
      <w:rFonts w:ascii="Calibri" w:hAnsi="Calibri" w:eastAsia="仿宋_GB2312" w:cs="Times New Roman"/>
      <w:kern w:val="2"/>
      <w:sz w:val="32"/>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Plain Text"/>
    <w:basedOn w:val="1"/>
    <w:qFormat/>
    <w:uiPriority w:val="0"/>
    <w:rPr>
      <w:rFonts w:ascii="宋体" w:hAnsi="Courier New"/>
    </w:rPr>
  </w:style>
  <w:style w:type="paragraph" w:styleId="5">
    <w:name w:val="footer"/>
    <w:basedOn w:val="1"/>
    <w:qFormat/>
    <w:uiPriority w:val="0"/>
    <w:pPr>
      <w:widowControl w:val="0"/>
      <w:tabs>
        <w:tab w:val="center" w:pos="4153"/>
        <w:tab w:val="right" w:pos="8306"/>
      </w:tabs>
      <w:snapToGrid w:val="0"/>
    </w:pPr>
    <w:rPr>
      <w:rFonts w:ascii="Calibri" w:hAnsi="Calibri" w:eastAsia="宋体" w:cs="Times New Roman"/>
      <w:kern w:val="2"/>
      <w:sz w:val="18"/>
      <w:lang w:val="en-US" w:eastAsia="zh-CN" w:bidi="ar-SA"/>
    </w:rPr>
  </w:style>
  <w:style w:type="paragraph" w:styleId="6">
    <w:name w:val="toc 2"/>
    <w:next w:val="1"/>
    <w:qFormat/>
    <w:uiPriority w:val="0"/>
    <w:pPr>
      <w:widowControl w:val="0"/>
      <w:ind w:left="420"/>
      <w:jc w:val="center"/>
    </w:pPr>
    <w:rPr>
      <w:rFonts w:ascii="楷体_GB2312" w:hAnsi="Times New Roman" w:eastAsia="楷体_GB2312" w:cs="Times New Roman"/>
      <w:kern w:val="2"/>
      <w:sz w:val="32"/>
      <w:szCs w:val="24"/>
      <w:lang w:val="en-US" w:eastAsia="zh-CN" w:bidi="ar-SA"/>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8">
    <w:name w:val="Title"/>
    <w:basedOn w:val="1"/>
    <w:qFormat/>
    <w:uiPriority w:val="0"/>
    <w:pPr>
      <w:spacing w:before="240" w:beforeLines="0" w:beforeAutospacing="0" w:after="60" w:afterLines="0" w:afterAutospacing="0"/>
      <w:jc w:val="center"/>
      <w:outlineLvl w:val="0"/>
    </w:pPr>
    <w:rPr>
      <w:rFonts w:ascii="Arial" w:hAnsi="Arial"/>
      <w:b/>
      <w:sz w:val="32"/>
    </w:r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paragraph" w:customStyle="1" w:styleId="13">
    <w:name w:val="Normal_0"/>
    <w:autoRedefine/>
    <w:qFormat/>
    <w:uiPriority w:val="0"/>
    <w:pPr>
      <w:spacing w:before="120" w:after="240"/>
      <w:jc w:val="both"/>
    </w:pPr>
    <w:rPr>
      <w:rFonts w:asciiTheme="minorHAnsi" w:hAnsiTheme="minorHAnsi" w:eastAsiaTheme="minorEastAsia"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613</Words>
  <Characters>635</Characters>
  <Lines>0</Lines>
  <Paragraphs>0</Paragraphs>
  <TotalTime>3</TotalTime>
  <ScaleCrop>false</ScaleCrop>
  <LinksUpToDate>false</LinksUpToDate>
  <CharactersWithSpaces>653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2023-05-18T00:28:00Z</dcterms:created>
  <dc:creator>Administrator</dc:creator>
  <cp:lastModifiedBy>北站</cp:lastModifiedBy>
  <dcterms:modified xsi:type="dcterms:W3CDTF">2025-03-17T01:10:20Z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B3CE8AB2A2214301917655183AF9090F_13</vt:lpwstr>
  </property>
  <property fmtid="{D5CDD505-2E9C-101B-9397-08002B2CF9AE}" pid="4" name="KSOTemplateDocerSaveRecord">
    <vt:lpwstr>eyJoZGlkIjoiODAzNGQ2ZDA4MDNhNzJmNGM1Y2ZmZGUzNjdjN2ViODUiLCJ1c2VySWQiOiIzNTkwMjAwNzgifQ==</vt:lpwstr>
  </property>
</Properties>
</file>