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D1E9F">
      <w:pPr>
        <w:keepNext w:val="0"/>
        <w:keepLines w:val="0"/>
        <w:pageBreakBefore w:val="0"/>
        <w:widowControl w:val="0"/>
        <w:kinsoku/>
        <w:wordWrap/>
        <w:overflowPunct/>
        <w:topLinePunct w:val="0"/>
        <w:autoSpaceDE/>
        <w:autoSpaceDN/>
        <w:bidi w:val="0"/>
        <w:adjustRightInd/>
        <w:snapToGrid/>
        <w:spacing w:before="157" w:beforeLines="50" w:line="560" w:lineRule="exact"/>
        <w:ind w:firstLine="320" w:firstLineChars="100"/>
        <w:jc w:val="both"/>
        <w:textAlignment w:val="auto"/>
        <w:rPr>
          <w:rFonts w:hint="eastAsia" w:ascii="仿宋_GB2312" w:hAnsi="华文中宋" w:eastAsia="仿宋_GB2312"/>
          <w:bCs/>
          <w:sz w:val="32"/>
          <w:szCs w:val="44"/>
          <w:lang w:eastAsia="zh-CN"/>
        </w:rPr>
      </w:pPr>
    </w:p>
    <w:p w14:paraId="7807765D">
      <w:pPr>
        <w:keepNext w:val="0"/>
        <w:keepLines w:val="0"/>
        <w:pageBreakBefore w:val="0"/>
        <w:widowControl w:val="0"/>
        <w:kinsoku/>
        <w:wordWrap/>
        <w:overflowPunct/>
        <w:topLinePunct w:val="0"/>
        <w:autoSpaceDE/>
        <w:autoSpaceDN/>
        <w:bidi w:val="0"/>
        <w:adjustRightInd/>
        <w:snapToGrid/>
        <w:spacing w:before="157" w:beforeLines="50" w:line="560" w:lineRule="exact"/>
        <w:ind w:firstLine="320" w:firstLineChars="100"/>
        <w:jc w:val="both"/>
        <w:textAlignment w:val="auto"/>
        <w:rPr>
          <w:rFonts w:hint="eastAsia" w:ascii="仿宋_GB2312" w:hAnsi="华文中宋" w:eastAsia="仿宋_GB2312"/>
          <w:bCs/>
          <w:sz w:val="32"/>
          <w:szCs w:val="44"/>
          <w:lang w:eastAsia="zh-CN"/>
        </w:rPr>
      </w:pPr>
    </w:p>
    <w:p w14:paraId="11388EBB">
      <w:pPr>
        <w:keepNext w:val="0"/>
        <w:keepLines w:val="0"/>
        <w:pageBreakBefore w:val="0"/>
        <w:widowControl w:val="0"/>
        <w:kinsoku/>
        <w:wordWrap/>
        <w:overflowPunct/>
        <w:topLinePunct w:val="0"/>
        <w:autoSpaceDE/>
        <w:autoSpaceDN/>
        <w:bidi w:val="0"/>
        <w:adjustRightInd/>
        <w:snapToGrid/>
        <w:spacing w:before="157" w:beforeLines="50" w:line="560" w:lineRule="exact"/>
        <w:ind w:firstLine="320" w:firstLineChars="100"/>
        <w:jc w:val="both"/>
        <w:textAlignment w:val="auto"/>
        <w:rPr>
          <w:rFonts w:hint="eastAsia" w:ascii="仿宋_GB2312" w:hAnsi="华文中宋" w:eastAsia="仿宋_GB2312"/>
          <w:bCs/>
          <w:sz w:val="32"/>
          <w:szCs w:val="44"/>
          <w:lang w:eastAsia="zh-CN"/>
        </w:rPr>
      </w:pPr>
    </w:p>
    <w:p w14:paraId="5F77C0B0">
      <w:pPr>
        <w:keepNext w:val="0"/>
        <w:keepLines w:val="0"/>
        <w:pageBreakBefore w:val="0"/>
        <w:widowControl w:val="0"/>
        <w:kinsoku/>
        <w:wordWrap/>
        <w:overflowPunct/>
        <w:topLinePunct w:val="0"/>
        <w:autoSpaceDE/>
        <w:autoSpaceDN/>
        <w:bidi w:val="0"/>
        <w:adjustRightInd/>
        <w:snapToGrid/>
        <w:spacing w:before="157" w:beforeLines="50" w:line="560" w:lineRule="exact"/>
        <w:ind w:firstLine="320" w:firstLineChars="100"/>
        <w:jc w:val="both"/>
        <w:textAlignment w:val="auto"/>
        <w:rPr>
          <w:rFonts w:hint="eastAsia" w:ascii="仿宋_GB2312" w:hAnsi="华文中宋" w:eastAsia="仿宋_GB2312"/>
          <w:bCs/>
          <w:sz w:val="32"/>
          <w:szCs w:val="44"/>
          <w:lang w:eastAsia="zh-CN"/>
        </w:rPr>
      </w:pPr>
    </w:p>
    <w:p w14:paraId="160DA1F2">
      <w:pPr>
        <w:keepNext w:val="0"/>
        <w:keepLines w:val="0"/>
        <w:pageBreakBefore w:val="0"/>
        <w:widowControl w:val="0"/>
        <w:kinsoku/>
        <w:wordWrap/>
        <w:overflowPunct/>
        <w:topLinePunct w:val="0"/>
        <w:autoSpaceDE/>
        <w:autoSpaceDN/>
        <w:bidi w:val="0"/>
        <w:adjustRightInd/>
        <w:snapToGrid/>
        <w:spacing w:before="157" w:beforeLines="50" w:line="500" w:lineRule="exact"/>
        <w:ind w:firstLine="320" w:firstLineChars="100"/>
        <w:jc w:val="both"/>
        <w:textAlignment w:val="auto"/>
        <w:rPr>
          <w:rFonts w:hint="eastAsia" w:ascii="仿宋_GB2312" w:hAnsi="华文中宋" w:eastAsia="仿宋_GB2312"/>
          <w:bCs/>
          <w:sz w:val="32"/>
          <w:szCs w:val="44"/>
          <w:lang w:eastAsia="zh-CN"/>
        </w:rPr>
      </w:pPr>
    </w:p>
    <w:p w14:paraId="708A9DB9">
      <w:pPr>
        <w:keepNext w:val="0"/>
        <w:keepLines w:val="0"/>
        <w:pageBreakBefore w:val="0"/>
        <w:widowControl w:val="0"/>
        <w:kinsoku/>
        <w:wordWrap/>
        <w:overflowPunct/>
        <w:topLinePunct w:val="0"/>
        <w:autoSpaceDE/>
        <w:autoSpaceDN/>
        <w:bidi w:val="0"/>
        <w:adjustRightInd/>
        <w:snapToGrid/>
        <w:spacing w:before="157" w:beforeLines="50" w:line="400" w:lineRule="exact"/>
        <w:ind w:firstLine="320" w:firstLineChars="100"/>
        <w:jc w:val="both"/>
        <w:textAlignment w:val="auto"/>
        <w:rPr>
          <w:rFonts w:hint="eastAsia" w:ascii="仿宋_GB2312" w:hAnsi="华文中宋" w:eastAsia="仿宋_GB2312"/>
          <w:bCs/>
          <w:sz w:val="32"/>
          <w:szCs w:val="44"/>
          <w:lang w:eastAsia="zh-CN"/>
        </w:rPr>
      </w:pPr>
    </w:p>
    <w:p w14:paraId="4DA2FF61">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方正小标宋简体" w:hAnsi="方正小标宋简体" w:eastAsia="仿宋_GB2312" w:cs="方正小标宋简体"/>
          <w:b/>
          <w:sz w:val="44"/>
          <w:szCs w:val="44"/>
          <w:lang w:val="en-US" w:eastAsia="zh-CN"/>
        </w:rPr>
      </w:pPr>
      <w:r>
        <w:rPr>
          <w:rFonts w:hint="eastAsia" w:ascii="仿宋_GB2312" w:hAnsi="华文中宋" w:eastAsia="仿宋_GB2312"/>
          <w:bCs/>
          <w:sz w:val="32"/>
          <w:szCs w:val="44"/>
          <w:lang w:eastAsia="zh-CN"/>
        </w:rPr>
        <w:t>盂</w:t>
      </w:r>
      <w:r>
        <w:rPr>
          <w:rFonts w:hint="eastAsia" w:ascii="仿宋_GB2312" w:hAnsi="华文中宋" w:eastAsia="仿宋_GB2312"/>
          <w:bCs/>
          <w:sz w:val="32"/>
          <w:szCs w:val="44"/>
        </w:rPr>
        <w:t>能源发</w:t>
      </w:r>
      <w:r>
        <w:rPr>
          <w:rFonts w:hint="eastAsia" w:ascii="仿宋_GB2312" w:hAnsi="仿宋_GB2312" w:eastAsia="仿宋_GB2312" w:cs="仿宋_GB2312"/>
          <w:sz w:val="32"/>
          <w:szCs w:val="32"/>
          <w:lang w:val="en-US" w:eastAsia="zh-CN"/>
        </w:rPr>
        <w:t>[</w:t>
      </w:r>
      <w:r>
        <w:rPr>
          <w:rFonts w:hint="eastAsia" w:ascii="仿宋_GB2312" w:hAnsi="华文中宋" w:eastAsia="仿宋_GB2312"/>
          <w:bCs/>
          <w:sz w:val="32"/>
          <w:szCs w:val="44"/>
        </w:rPr>
        <w:t>20</w:t>
      </w:r>
      <w:r>
        <w:rPr>
          <w:rFonts w:hint="eastAsia" w:ascii="仿宋_GB2312" w:hAnsi="华文中宋" w:eastAsia="仿宋_GB2312"/>
          <w:bCs/>
          <w:sz w:val="32"/>
          <w:szCs w:val="44"/>
          <w:lang w:val="en-US" w:eastAsia="zh-CN"/>
        </w:rPr>
        <w:t>24</w:t>
      </w:r>
      <w:r>
        <w:rPr>
          <w:rFonts w:hint="eastAsia" w:ascii="仿宋_GB2312" w:hAnsi="仿宋_GB2312" w:eastAsia="仿宋_GB2312" w:cs="仿宋_GB2312"/>
          <w:sz w:val="32"/>
          <w:szCs w:val="32"/>
          <w:lang w:val="en-US" w:eastAsia="zh-CN"/>
        </w:rPr>
        <w:t>]23</w:t>
      </w:r>
      <w:r>
        <w:rPr>
          <w:rFonts w:hint="eastAsia" w:ascii="仿宋_GB2312" w:hAnsi="华文中宋" w:eastAsia="仿宋_GB2312"/>
          <w:bCs/>
          <w:sz w:val="32"/>
          <w:szCs w:val="44"/>
        </w:rPr>
        <w:t>号</w:t>
      </w:r>
      <w:r>
        <w:rPr>
          <w:rFonts w:hint="eastAsia" w:ascii="仿宋_GB2312" w:hAnsi="华文中宋" w:eastAsia="仿宋_GB2312"/>
          <w:bCs/>
          <w:sz w:val="32"/>
          <w:szCs w:val="44"/>
          <w:lang w:val="en-US" w:eastAsia="zh-CN"/>
        </w:rPr>
        <w:t xml:space="preserve">               </w:t>
      </w:r>
      <w:r>
        <w:rPr>
          <w:rFonts w:hint="eastAsia" w:ascii="仿宋_GB2312" w:hAnsi="华文中宋" w:eastAsia="仿宋_GB2312"/>
          <w:bCs/>
          <w:sz w:val="32"/>
          <w:szCs w:val="44"/>
          <w:lang w:eastAsia="zh-CN"/>
        </w:rPr>
        <w:t>签发人：李君毅</w:t>
      </w:r>
    </w:p>
    <w:p w14:paraId="3BE23AA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30"/>
          <w:szCs w:val="30"/>
          <w:lang w:val="en-US" w:eastAsia="zh-CN"/>
        </w:rPr>
      </w:pPr>
    </w:p>
    <w:p w14:paraId="6CBF7A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 w:eastAsia="zh-CN"/>
        </w:rPr>
        <w:t>关于</w:t>
      </w:r>
      <w:r>
        <w:rPr>
          <w:rFonts w:hint="eastAsia" w:ascii="方正小标宋简体" w:hAnsi="方正小标宋简体" w:eastAsia="方正小标宋简体" w:cs="方正小标宋简体"/>
          <w:b w:val="0"/>
          <w:bCs w:val="0"/>
          <w:sz w:val="44"/>
          <w:szCs w:val="44"/>
          <w:lang w:eastAsia="zh-CN"/>
        </w:rPr>
        <w:t>切实做好电力行业秋冬季森林草原</w:t>
      </w:r>
    </w:p>
    <w:p w14:paraId="337E78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防</w:t>
      </w:r>
      <w:r>
        <w:rPr>
          <w:rFonts w:hint="eastAsia" w:ascii="方正小标宋简体" w:hAnsi="方正小标宋简体" w:eastAsia="方正小标宋简体" w:cs="方正小标宋简体"/>
          <w:b w:val="0"/>
          <w:bCs w:val="0"/>
          <w:sz w:val="44"/>
          <w:szCs w:val="44"/>
          <w:lang w:eastAsia="zh-CN"/>
        </w:rPr>
        <w:t>灭</w:t>
      </w:r>
      <w:bookmarkStart w:id="0" w:name="_GoBack"/>
      <w:bookmarkEnd w:id="0"/>
      <w:r>
        <w:rPr>
          <w:rFonts w:hint="eastAsia" w:ascii="方正小标宋简体" w:hAnsi="方正小标宋简体" w:eastAsia="方正小标宋简体" w:cs="方正小标宋简体"/>
          <w:b w:val="0"/>
          <w:bCs w:val="0"/>
          <w:sz w:val="44"/>
          <w:szCs w:val="44"/>
        </w:rPr>
        <w:t>火</w:t>
      </w:r>
      <w:r>
        <w:rPr>
          <w:rFonts w:hint="eastAsia" w:ascii="方正小标宋简体" w:hAnsi="方正小标宋简体" w:eastAsia="方正小标宋简体" w:cs="方正小标宋简体"/>
          <w:b w:val="0"/>
          <w:bCs w:val="0"/>
          <w:sz w:val="44"/>
          <w:szCs w:val="44"/>
          <w:lang w:eastAsia="zh-CN"/>
        </w:rPr>
        <w:t>工作</w:t>
      </w:r>
      <w:r>
        <w:rPr>
          <w:rFonts w:hint="eastAsia" w:ascii="方正小标宋简体" w:hAnsi="方正小标宋简体" w:eastAsia="方正小标宋简体" w:cs="方正小标宋简体"/>
          <w:b w:val="0"/>
          <w:bCs w:val="0"/>
          <w:sz w:val="44"/>
          <w:szCs w:val="44"/>
        </w:rPr>
        <w:t>的</w:t>
      </w:r>
      <w:r>
        <w:rPr>
          <w:rFonts w:hint="eastAsia" w:ascii="方正小标宋简体" w:hAnsi="方正小标宋简体" w:eastAsia="方正小标宋简体" w:cs="方正小标宋简体"/>
          <w:b w:val="0"/>
          <w:bCs w:val="0"/>
          <w:sz w:val="44"/>
          <w:szCs w:val="44"/>
          <w:lang w:eastAsia="zh-CN"/>
        </w:rPr>
        <w:t>通</w:t>
      </w:r>
      <w:r>
        <w:rPr>
          <w:rFonts w:hint="eastAsia" w:ascii="方正小标宋简体" w:hAnsi="方正小标宋简体" w:eastAsia="方正小标宋简体" w:cs="方正小标宋简体"/>
          <w:b w:val="0"/>
          <w:bCs w:val="0"/>
          <w:spacing w:val="40"/>
          <w:sz w:val="44"/>
          <w:szCs w:val="44"/>
        </w:rPr>
        <w:t>知</w:t>
      </w:r>
    </w:p>
    <w:p w14:paraId="3370DC20">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方正仿宋_GBK" w:hAnsi="方正仿宋_GBK" w:eastAsia="方正仿宋_GBK" w:cs="方正仿宋_GBK"/>
          <w:sz w:val="32"/>
          <w:szCs w:val="32"/>
          <w:lang w:val="en-US" w:eastAsia="zh-CN"/>
        </w:rPr>
      </w:pPr>
    </w:p>
    <w:p w14:paraId="76628B1B">
      <w:pPr>
        <w:keepNext w:val="0"/>
        <w:keepLines w:val="0"/>
        <w:pageBreakBefore w:val="0"/>
        <w:widowControl w:val="0"/>
        <w:kinsoku/>
        <w:wordWrap/>
        <w:overflowPunct/>
        <w:topLinePunct w:val="0"/>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各电力企业、在建项目单位</w:t>
      </w:r>
      <w:r>
        <w:rPr>
          <w:rFonts w:hint="eastAsia" w:ascii="仿宋" w:hAnsi="仿宋" w:eastAsia="仿宋" w:cs="仿宋"/>
          <w:sz w:val="32"/>
          <w:szCs w:val="32"/>
        </w:rPr>
        <w:t>：</w:t>
      </w:r>
    </w:p>
    <w:p w14:paraId="4ED2774C">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目前，我县即将进入秋收阶段，</w:t>
      </w:r>
      <w:r>
        <w:rPr>
          <w:rFonts w:hint="eastAsia" w:ascii="仿宋" w:hAnsi="仿宋" w:eastAsia="仿宋" w:cs="仿宋"/>
          <w:sz w:val="32"/>
          <w:szCs w:val="32"/>
          <w:lang w:val="en-US" w:eastAsia="zh-CN"/>
        </w:rPr>
        <w:t>随之而来的秋冬季也是森林草原火灾高发期，高火险、高压力、高态势的森林草原防灭火形势严峻。为进一步贯彻落实习近平总书记关于森林草原防灭火工作重要指示精神，切实加强电力企业在森林草原防灭火工作中的责任与措施，确保电力设施安全稳定运行和森林草原资源保护，现就相关事项通知如下：</w:t>
      </w:r>
    </w:p>
    <w:p w14:paraId="6374F420">
      <w:pPr>
        <w:keepNext w:val="0"/>
        <w:keepLines w:val="0"/>
        <w:pageBreakBefore w:val="0"/>
        <w:widowControl w:val="0"/>
        <w:kinsoku/>
        <w:wordWrap/>
        <w:overflowPunct/>
        <w:topLinePunct w:val="0"/>
        <w:bidi w:val="0"/>
        <w:adjustRightInd/>
        <w:snapToGrid/>
        <w:spacing w:line="560" w:lineRule="exact"/>
        <w:ind w:firstLine="643" w:firstLineChars="200"/>
        <w:jc w:val="both"/>
        <w:textAlignment w:val="auto"/>
        <w:rPr>
          <w:rFonts w:hint="eastAsia" w:ascii="仿宋" w:hAnsi="仿宋" w:eastAsia="仿宋" w:cs="仿宋"/>
          <w:color w:val="FF0000"/>
          <w:sz w:val="32"/>
          <w:szCs w:val="32"/>
          <w:lang w:val="en-US" w:eastAsia="zh-CN"/>
        </w:rPr>
      </w:pPr>
      <w:r>
        <w:rPr>
          <w:rFonts w:hint="eastAsia" w:ascii="仿宋" w:hAnsi="仿宋" w:eastAsia="仿宋" w:cs="仿宋"/>
          <w:b/>
          <w:bCs/>
          <w:sz w:val="32"/>
          <w:szCs w:val="32"/>
          <w:lang w:val="en-US" w:eastAsia="zh-CN"/>
        </w:rPr>
        <w:t>一、提高政治站位，强化责任落实。</w:t>
      </w:r>
      <w:r>
        <w:rPr>
          <w:rFonts w:hint="eastAsia" w:ascii="仿宋" w:hAnsi="仿宋" w:eastAsia="仿宋" w:cs="仿宋"/>
          <w:sz w:val="32"/>
          <w:szCs w:val="32"/>
        </w:rPr>
        <w:t>各</w:t>
      </w:r>
      <w:r>
        <w:rPr>
          <w:rFonts w:hint="eastAsia" w:ascii="仿宋" w:hAnsi="仿宋" w:eastAsia="仿宋" w:cs="仿宋"/>
          <w:sz w:val="32"/>
          <w:szCs w:val="32"/>
          <w:lang w:eastAsia="zh-CN"/>
        </w:rPr>
        <w:t>电力企业、在建项目单位</w:t>
      </w:r>
      <w:r>
        <w:rPr>
          <w:rFonts w:hint="eastAsia" w:ascii="仿宋" w:hAnsi="仿宋" w:eastAsia="仿宋" w:cs="仿宋"/>
          <w:sz w:val="32"/>
          <w:szCs w:val="32"/>
        </w:rPr>
        <w:t>务必要高度重视，从讲政治、顾大局、保稳定的高度，充分认识做好</w:t>
      </w:r>
      <w:r>
        <w:rPr>
          <w:rFonts w:hint="eastAsia" w:ascii="仿宋" w:hAnsi="仿宋" w:eastAsia="仿宋" w:cs="仿宋"/>
          <w:sz w:val="32"/>
          <w:szCs w:val="32"/>
          <w:lang w:eastAsia="zh-CN"/>
        </w:rPr>
        <w:t>秋冬</w:t>
      </w:r>
      <w:r>
        <w:rPr>
          <w:rFonts w:hint="eastAsia" w:ascii="仿宋" w:hAnsi="仿宋" w:eastAsia="仿宋" w:cs="仿宋"/>
          <w:sz w:val="32"/>
          <w:szCs w:val="32"/>
        </w:rPr>
        <w:t>季</w:t>
      </w:r>
      <w:r>
        <w:rPr>
          <w:rFonts w:hint="eastAsia" w:ascii="仿宋" w:hAnsi="仿宋" w:eastAsia="仿宋" w:cs="仿宋"/>
          <w:sz w:val="32"/>
          <w:szCs w:val="32"/>
          <w:lang w:val="en-US" w:eastAsia="zh-CN"/>
        </w:rPr>
        <w:t>森林草原</w:t>
      </w:r>
      <w:r>
        <w:rPr>
          <w:rFonts w:hint="eastAsia" w:ascii="仿宋" w:hAnsi="仿宋" w:eastAsia="仿宋" w:cs="仿宋"/>
          <w:sz w:val="32"/>
          <w:szCs w:val="32"/>
        </w:rPr>
        <w:t>防</w:t>
      </w:r>
      <w:r>
        <w:rPr>
          <w:rFonts w:hint="eastAsia" w:ascii="仿宋" w:hAnsi="仿宋" w:eastAsia="仿宋" w:cs="仿宋"/>
          <w:sz w:val="32"/>
          <w:szCs w:val="32"/>
          <w:lang w:eastAsia="zh-CN"/>
        </w:rPr>
        <w:t>灭</w:t>
      </w:r>
      <w:r>
        <w:rPr>
          <w:rFonts w:hint="eastAsia" w:ascii="仿宋" w:hAnsi="仿宋" w:eastAsia="仿宋" w:cs="仿宋"/>
          <w:sz w:val="32"/>
          <w:szCs w:val="32"/>
        </w:rPr>
        <w:t>火工作的重要意义，</w:t>
      </w:r>
      <w:r>
        <w:rPr>
          <w:rFonts w:hint="eastAsia" w:ascii="仿宋" w:hAnsi="仿宋" w:eastAsia="仿宋" w:cs="仿宋"/>
          <w:sz w:val="32"/>
          <w:szCs w:val="32"/>
          <w:lang w:eastAsia="zh-CN"/>
        </w:rPr>
        <w:t>将其作为保障电力供应和生态安全的重要任务，各单位</w:t>
      </w:r>
      <w:r>
        <w:rPr>
          <w:rFonts w:hint="eastAsia" w:ascii="仿宋" w:hAnsi="仿宋" w:eastAsia="仿宋" w:cs="仿宋"/>
          <w:sz w:val="32"/>
          <w:szCs w:val="32"/>
        </w:rPr>
        <w:t>要</w:t>
      </w:r>
      <w:r>
        <w:rPr>
          <w:rFonts w:hint="eastAsia" w:ascii="仿宋" w:hAnsi="仿宋" w:eastAsia="仿宋" w:cs="仿宋"/>
          <w:sz w:val="32"/>
          <w:szCs w:val="32"/>
          <w:lang w:eastAsia="zh-CN"/>
        </w:rPr>
        <w:t>严格落实企业防火安全生产主体责任</w:t>
      </w:r>
      <w:r>
        <w:rPr>
          <w:rFonts w:hint="eastAsia" w:ascii="仿宋" w:hAnsi="仿宋" w:eastAsia="仿宋" w:cs="仿宋"/>
          <w:sz w:val="32"/>
          <w:szCs w:val="32"/>
        </w:rPr>
        <w:t>，加强组织领导</w:t>
      </w:r>
      <w:r>
        <w:rPr>
          <w:rFonts w:hint="eastAsia" w:ascii="仿宋" w:hAnsi="仿宋" w:eastAsia="仿宋" w:cs="仿宋"/>
          <w:sz w:val="32"/>
          <w:szCs w:val="32"/>
          <w:lang w:eastAsia="zh-CN"/>
        </w:rPr>
        <w:t>，</w:t>
      </w:r>
      <w:r>
        <w:rPr>
          <w:rFonts w:hint="eastAsia" w:ascii="仿宋" w:hAnsi="仿宋" w:eastAsia="仿宋" w:cs="仿宋"/>
          <w:sz w:val="32"/>
          <w:szCs w:val="32"/>
        </w:rPr>
        <w:t>主要领导要亲自谋划，亲自部署，亲自督促，明确具体任务，层层落实</w:t>
      </w:r>
      <w:r>
        <w:rPr>
          <w:rFonts w:hint="eastAsia" w:ascii="仿宋" w:hAnsi="仿宋" w:eastAsia="仿宋" w:cs="仿宋"/>
          <w:sz w:val="32"/>
          <w:szCs w:val="32"/>
          <w:lang w:eastAsia="zh-CN"/>
        </w:rPr>
        <w:t>防火职责</w:t>
      </w:r>
      <w:r>
        <w:rPr>
          <w:rFonts w:hint="eastAsia" w:ascii="仿宋" w:hAnsi="仿宋" w:eastAsia="仿宋" w:cs="仿宋"/>
          <w:sz w:val="32"/>
          <w:szCs w:val="32"/>
        </w:rPr>
        <w:t>，</w:t>
      </w:r>
      <w:r>
        <w:rPr>
          <w:rFonts w:hint="eastAsia" w:ascii="仿宋" w:hAnsi="仿宋" w:eastAsia="仿宋" w:cs="仿宋"/>
          <w:sz w:val="32"/>
          <w:szCs w:val="32"/>
          <w:lang w:eastAsia="zh-CN"/>
        </w:rPr>
        <w:t>将森林草原防火责任分解到具体责任人，建立防火责任网格管理体系，构建纵向到底、横向到边、全覆盖、无盲区的森林草原防火工作新格局，</w:t>
      </w:r>
      <w:r>
        <w:rPr>
          <w:rFonts w:hint="eastAsia" w:ascii="仿宋" w:hAnsi="仿宋" w:eastAsia="仿宋" w:cs="仿宋"/>
          <w:sz w:val="32"/>
          <w:szCs w:val="32"/>
        </w:rPr>
        <w:t>全力抓好</w:t>
      </w:r>
      <w:r>
        <w:rPr>
          <w:rFonts w:hint="eastAsia" w:ascii="仿宋" w:hAnsi="仿宋" w:eastAsia="仿宋" w:cs="仿宋"/>
          <w:sz w:val="32"/>
          <w:szCs w:val="32"/>
          <w:lang w:eastAsia="zh-CN"/>
        </w:rPr>
        <w:t>秋冬</w:t>
      </w:r>
      <w:r>
        <w:rPr>
          <w:rFonts w:hint="eastAsia" w:ascii="仿宋" w:hAnsi="仿宋" w:eastAsia="仿宋" w:cs="仿宋"/>
          <w:sz w:val="32"/>
          <w:szCs w:val="32"/>
        </w:rPr>
        <w:t>季</w:t>
      </w:r>
      <w:r>
        <w:rPr>
          <w:rFonts w:hint="eastAsia" w:ascii="仿宋" w:hAnsi="仿宋" w:eastAsia="仿宋" w:cs="仿宋"/>
          <w:sz w:val="32"/>
          <w:szCs w:val="32"/>
          <w:lang w:val="en-US" w:eastAsia="zh-CN"/>
        </w:rPr>
        <w:t>森林草原</w:t>
      </w:r>
      <w:r>
        <w:rPr>
          <w:rFonts w:hint="eastAsia" w:ascii="仿宋" w:hAnsi="仿宋" w:eastAsia="仿宋" w:cs="仿宋"/>
          <w:sz w:val="32"/>
          <w:szCs w:val="32"/>
        </w:rPr>
        <w:t>防</w:t>
      </w:r>
      <w:r>
        <w:rPr>
          <w:rFonts w:hint="eastAsia" w:ascii="仿宋" w:hAnsi="仿宋" w:eastAsia="仿宋" w:cs="仿宋"/>
          <w:sz w:val="32"/>
          <w:szCs w:val="32"/>
          <w:lang w:eastAsia="zh-CN"/>
        </w:rPr>
        <w:t>灭</w:t>
      </w:r>
      <w:r>
        <w:rPr>
          <w:rFonts w:hint="eastAsia" w:ascii="仿宋" w:hAnsi="仿宋" w:eastAsia="仿宋" w:cs="仿宋"/>
          <w:sz w:val="32"/>
          <w:szCs w:val="32"/>
        </w:rPr>
        <w:t>火工作</w:t>
      </w:r>
      <w:r>
        <w:rPr>
          <w:rFonts w:hint="eastAsia" w:ascii="仿宋" w:hAnsi="仿宋" w:eastAsia="仿宋" w:cs="仿宋"/>
          <w:sz w:val="32"/>
          <w:szCs w:val="32"/>
          <w:lang w:eastAsia="zh-CN"/>
        </w:rPr>
        <w:t>。</w:t>
      </w:r>
    </w:p>
    <w:p w14:paraId="285B8D63">
      <w:pPr>
        <w:keepNext w:val="0"/>
        <w:keepLines w:val="0"/>
        <w:pageBreakBefore w:val="0"/>
        <w:widowControl w:val="0"/>
        <w:kinsoku/>
        <w:wordWrap/>
        <w:overflowPunct/>
        <w:topLinePunct w:val="0"/>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二、加强预警监测，把握工作主动。</w:t>
      </w:r>
      <w:r>
        <w:rPr>
          <w:rFonts w:hint="eastAsia" w:ascii="仿宋" w:hAnsi="仿宋" w:eastAsia="仿宋" w:cs="仿宋"/>
          <w:sz w:val="32"/>
          <w:szCs w:val="32"/>
        </w:rPr>
        <w:t>各</w:t>
      </w:r>
      <w:r>
        <w:rPr>
          <w:rFonts w:hint="eastAsia" w:ascii="仿宋" w:hAnsi="仿宋" w:eastAsia="仿宋" w:cs="仿宋"/>
          <w:sz w:val="32"/>
          <w:szCs w:val="32"/>
          <w:lang w:eastAsia="zh-CN"/>
        </w:rPr>
        <w:t>电力企业、各在建项目单位</w:t>
      </w:r>
      <w:r>
        <w:rPr>
          <w:rFonts w:hint="eastAsia" w:ascii="仿宋" w:hAnsi="仿宋" w:eastAsia="仿宋" w:cs="仿宋"/>
          <w:sz w:val="32"/>
          <w:szCs w:val="32"/>
          <w:lang w:val="en-US" w:eastAsia="zh-CN"/>
        </w:rPr>
        <w:t xml:space="preserve">，要密切关注气象预报和预警信息，及时掌握气象部门发布的天气和森林草原火险变化，不等不靠、主动作为，科学划定防火区和高火险区；因害设防、因险而动、分级响应；要加大防火监测工作力度，综合运用视频监控、日常巡护等监测手段，全方位、全时段监测火情，确保火情早发现、早报告、早处置。 </w:t>
      </w:r>
    </w:p>
    <w:p w14:paraId="696D5AE3">
      <w:pPr>
        <w:keepNext w:val="0"/>
        <w:keepLines w:val="0"/>
        <w:pageBreakBefore w:val="0"/>
        <w:widowControl w:val="0"/>
        <w:kinsoku/>
        <w:wordWrap/>
        <w:overflowPunct/>
        <w:topLinePunct w:val="0"/>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三、加强宣传教育，重视信息报送。</w:t>
      </w:r>
      <w:r>
        <w:rPr>
          <w:rFonts w:hint="eastAsia" w:ascii="仿宋" w:hAnsi="仿宋" w:eastAsia="仿宋" w:cs="仿宋"/>
          <w:sz w:val="32"/>
          <w:szCs w:val="32"/>
        </w:rPr>
        <w:t>各</w:t>
      </w:r>
      <w:r>
        <w:rPr>
          <w:rFonts w:hint="eastAsia" w:ascii="仿宋" w:hAnsi="仿宋" w:eastAsia="仿宋" w:cs="仿宋"/>
          <w:sz w:val="32"/>
          <w:szCs w:val="32"/>
          <w:lang w:eastAsia="zh-CN"/>
        </w:rPr>
        <w:t>单位</w:t>
      </w:r>
      <w:r>
        <w:rPr>
          <w:rFonts w:hint="eastAsia" w:ascii="仿宋" w:hAnsi="仿宋" w:eastAsia="仿宋" w:cs="仿宋"/>
          <w:sz w:val="32"/>
          <w:szCs w:val="32"/>
        </w:rPr>
        <w:t>要</w:t>
      </w:r>
      <w:r>
        <w:rPr>
          <w:rFonts w:hint="eastAsia" w:ascii="仿宋" w:hAnsi="仿宋" w:eastAsia="仿宋" w:cs="仿宋"/>
          <w:sz w:val="32"/>
          <w:szCs w:val="32"/>
          <w:lang w:eastAsia="zh-CN"/>
        </w:rPr>
        <w:t>与属地乡镇、村开展防火合作，</w:t>
      </w:r>
      <w:r>
        <w:rPr>
          <w:rFonts w:hint="eastAsia" w:ascii="仿宋" w:hAnsi="仿宋" w:eastAsia="仿宋" w:cs="仿宋"/>
          <w:sz w:val="32"/>
          <w:szCs w:val="32"/>
        </w:rPr>
        <w:t>组织开展形式多样的</w:t>
      </w:r>
      <w:r>
        <w:rPr>
          <w:rFonts w:hint="eastAsia" w:ascii="仿宋" w:hAnsi="仿宋" w:eastAsia="仿宋" w:cs="仿宋"/>
          <w:sz w:val="32"/>
          <w:szCs w:val="32"/>
          <w:lang w:eastAsia="zh-CN"/>
        </w:rPr>
        <w:t>防火</w:t>
      </w:r>
      <w:r>
        <w:rPr>
          <w:rFonts w:hint="eastAsia" w:ascii="仿宋" w:hAnsi="仿宋" w:eastAsia="仿宋" w:cs="仿宋"/>
          <w:sz w:val="32"/>
          <w:szCs w:val="32"/>
        </w:rPr>
        <w:t>宣传教育活动，采取设置固定</w:t>
      </w:r>
      <w:r>
        <w:rPr>
          <w:rFonts w:hint="eastAsia" w:ascii="仿宋" w:hAnsi="仿宋" w:eastAsia="仿宋" w:cs="仿宋"/>
          <w:sz w:val="32"/>
          <w:szCs w:val="32"/>
          <w:lang w:eastAsia="zh-CN"/>
        </w:rPr>
        <w:t>防火</w:t>
      </w:r>
      <w:r>
        <w:rPr>
          <w:rFonts w:hint="eastAsia" w:ascii="仿宋" w:hAnsi="仿宋" w:eastAsia="仿宋" w:cs="仿宋"/>
          <w:sz w:val="32"/>
          <w:szCs w:val="32"/>
        </w:rPr>
        <w:t>宣传牌、张贴悬挂</w:t>
      </w:r>
      <w:r>
        <w:rPr>
          <w:rFonts w:hint="eastAsia" w:ascii="仿宋" w:hAnsi="仿宋" w:eastAsia="仿宋" w:cs="仿宋"/>
          <w:sz w:val="32"/>
          <w:szCs w:val="32"/>
          <w:lang w:eastAsia="zh-CN"/>
        </w:rPr>
        <w:t>防火</w:t>
      </w:r>
      <w:r>
        <w:rPr>
          <w:rFonts w:hint="eastAsia" w:ascii="仿宋" w:hAnsi="仿宋" w:eastAsia="仿宋" w:cs="仿宋"/>
          <w:sz w:val="32"/>
          <w:szCs w:val="32"/>
        </w:rPr>
        <w:t>宣传横幅</w:t>
      </w:r>
      <w:r>
        <w:rPr>
          <w:rFonts w:hint="eastAsia" w:ascii="仿宋" w:hAnsi="仿宋" w:eastAsia="仿宋" w:cs="仿宋"/>
          <w:sz w:val="32"/>
          <w:szCs w:val="32"/>
          <w:lang w:eastAsia="zh-CN"/>
        </w:rPr>
        <w:t>、</w:t>
      </w:r>
      <w:r>
        <w:rPr>
          <w:rFonts w:hint="eastAsia" w:ascii="仿宋" w:hAnsi="仿宋" w:eastAsia="仿宋" w:cs="仿宋"/>
          <w:sz w:val="32"/>
          <w:szCs w:val="32"/>
        </w:rPr>
        <w:t>标语、发放</w:t>
      </w:r>
      <w:r>
        <w:rPr>
          <w:rFonts w:hint="eastAsia" w:ascii="仿宋" w:hAnsi="仿宋" w:eastAsia="仿宋" w:cs="仿宋"/>
          <w:sz w:val="32"/>
          <w:szCs w:val="32"/>
          <w:lang w:eastAsia="zh-CN"/>
        </w:rPr>
        <w:t>防火</w:t>
      </w:r>
      <w:r>
        <w:rPr>
          <w:rFonts w:hint="eastAsia" w:ascii="仿宋" w:hAnsi="仿宋" w:eastAsia="仿宋" w:cs="仿宋"/>
          <w:sz w:val="32"/>
          <w:szCs w:val="32"/>
        </w:rPr>
        <w:t>宣传单</w:t>
      </w:r>
      <w:r>
        <w:rPr>
          <w:rFonts w:hint="eastAsia" w:ascii="仿宋" w:hAnsi="仿宋" w:eastAsia="仿宋" w:cs="仿宋"/>
          <w:sz w:val="32"/>
          <w:szCs w:val="32"/>
          <w:lang w:eastAsia="zh-CN"/>
        </w:rPr>
        <w:t>等方式</w:t>
      </w:r>
      <w:r>
        <w:rPr>
          <w:rFonts w:hint="eastAsia" w:ascii="仿宋" w:hAnsi="仿宋" w:eastAsia="仿宋" w:cs="仿宋"/>
          <w:sz w:val="32"/>
          <w:szCs w:val="32"/>
        </w:rPr>
        <w:t>，</w:t>
      </w:r>
      <w:r>
        <w:rPr>
          <w:rFonts w:hint="eastAsia" w:ascii="仿宋" w:hAnsi="仿宋" w:eastAsia="仿宋" w:cs="仿宋"/>
          <w:sz w:val="32"/>
          <w:szCs w:val="32"/>
          <w:lang w:eastAsia="zh-CN"/>
        </w:rPr>
        <w:t>并充分</w:t>
      </w:r>
      <w:r>
        <w:rPr>
          <w:rFonts w:hint="eastAsia" w:ascii="仿宋" w:hAnsi="仿宋" w:eastAsia="仿宋" w:cs="仿宋"/>
          <w:sz w:val="32"/>
          <w:szCs w:val="32"/>
          <w:lang w:val="en-US" w:eastAsia="zh-CN"/>
        </w:rPr>
        <w:t>利用手机短信、广播、微博、微信、短视频等媒体，进行多层次、广角度滚动宣传，强化电力设施防山火警示案例教育，加强对相关责任人和周边群众的宣传教育，营造群防群治的良好氛围；要高度重视火情信息报送工作，一旦发生火情，要及时、准确报告县能源局、县林业局及属地乡镇人民政府，不得漏报、瞒报。</w:t>
      </w:r>
    </w:p>
    <w:p w14:paraId="6F777DC2">
      <w:pPr>
        <w:keepNext w:val="0"/>
        <w:keepLines w:val="0"/>
        <w:pageBreakBefore w:val="0"/>
        <w:widowControl w:val="0"/>
        <w:kinsoku/>
        <w:wordWrap/>
        <w:overflowPunct/>
        <w:topLinePunct w:val="0"/>
        <w:bidi w:val="0"/>
        <w:adjustRightInd/>
        <w:snapToGri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强化</w:t>
      </w:r>
      <w:r>
        <w:rPr>
          <w:rFonts w:hint="eastAsia" w:ascii="仿宋" w:hAnsi="仿宋" w:eastAsia="仿宋" w:cs="仿宋"/>
          <w:b/>
          <w:bCs/>
          <w:sz w:val="32"/>
          <w:szCs w:val="32"/>
          <w:lang w:eastAsia="zh-CN"/>
        </w:rPr>
        <w:t>防灭火队伍建设。</w:t>
      </w:r>
      <w:r>
        <w:rPr>
          <w:rFonts w:hint="eastAsia" w:ascii="仿宋" w:hAnsi="仿宋" w:eastAsia="仿宋" w:cs="仿宋"/>
          <w:sz w:val="32"/>
          <w:szCs w:val="32"/>
          <w:lang w:eastAsia="zh-CN"/>
        </w:rPr>
        <w:t>各电力企业、在建项目单位</w:t>
      </w:r>
      <w:r>
        <w:rPr>
          <w:rFonts w:hint="eastAsia" w:ascii="仿宋" w:hAnsi="仿宋" w:eastAsia="仿宋" w:cs="仿宋"/>
          <w:sz w:val="32"/>
          <w:szCs w:val="32"/>
        </w:rPr>
        <w:t>要</w:t>
      </w:r>
      <w:r>
        <w:rPr>
          <w:rFonts w:hint="eastAsia" w:ascii="仿宋" w:hAnsi="仿宋" w:eastAsia="仿宋" w:cs="仿宋"/>
          <w:sz w:val="32"/>
          <w:szCs w:val="32"/>
          <w:lang w:eastAsia="zh-CN"/>
        </w:rPr>
        <w:t>切实加强领导，精心部署，特别是</w:t>
      </w:r>
      <w:r>
        <w:rPr>
          <w:rFonts w:hint="eastAsia" w:ascii="仿宋" w:hAnsi="仿宋" w:eastAsia="仿宋" w:cs="仿宋"/>
          <w:sz w:val="32"/>
          <w:szCs w:val="32"/>
          <w:lang w:val="en-US" w:eastAsia="zh-CN"/>
        </w:rPr>
        <w:t>有条件的光伏场站及在建项目单位要建立半专业化防火队伍，加强日常训练，强化防火物资储备；条件不具备的单位，要通过相邻光伏区域联建或者聘请第三方有资质的防火队伍等方式加强防火巡查防范工作，同时要与属地乡镇政府签订防灭火协议，各单位要在9月15日之前，将防火应急预案、防火队伍名单、</w:t>
      </w:r>
      <w:r>
        <w:rPr>
          <w:rFonts w:hint="eastAsia" w:ascii="仿宋" w:hAnsi="仿宋" w:eastAsia="仿宋" w:cs="仿宋"/>
          <w:color w:val="auto"/>
          <w:sz w:val="32"/>
          <w:szCs w:val="32"/>
          <w:lang w:val="en-US" w:eastAsia="zh-CN"/>
        </w:rPr>
        <w:t>防火网格化管理责任人名单</w:t>
      </w:r>
      <w:r>
        <w:rPr>
          <w:rFonts w:hint="eastAsia" w:ascii="仿宋" w:hAnsi="仿宋" w:eastAsia="仿宋" w:cs="仿宋"/>
          <w:sz w:val="32"/>
          <w:szCs w:val="32"/>
          <w:lang w:val="en-US" w:eastAsia="zh-CN"/>
        </w:rPr>
        <w:t>及防灭火协议报县能源局电力组。</w:t>
      </w:r>
    </w:p>
    <w:p w14:paraId="6E050D54">
      <w:pPr>
        <w:keepNext w:val="0"/>
        <w:keepLines w:val="0"/>
        <w:pageBreakBefore w:val="0"/>
        <w:widowControl w:val="0"/>
        <w:kinsoku/>
        <w:wordWrap/>
        <w:overflowPunct/>
        <w:topLinePunct w:val="0"/>
        <w:bidi w:val="0"/>
        <w:adjustRightInd/>
        <w:snapToGrid/>
        <w:spacing w:line="56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五、持续开展隐患排查治理工作。</w:t>
      </w:r>
      <w:r>
        <w:rPr>
          <w:rFonts w:hint="eastAsia" w:ascii="仿宋" w:hAnsi="仿宋" w:eastAsia="仿宋" w:cs="仿宋"/>
          <w:sz w:val="32"/>
          <w:szCs w:val="32"/>
          <w:lang w:eastAsia="zh-CN"/>
        </w:rPr>
        <w:t>各电力企业、在建项目单位要</w:t>
      </w:r>
      <w:r>
        <w:rPr>
          <w:rFonts w:hint="eastAsia" w:ascii="仿宋" w:hAnsi="仿宋" w:eastAsia="仿宋" w:cs="仿宋"/>
          <w:sz w:val="32"/>
          <w:szCs w:val="32"/>
        </w:rPr>
        <w:t>组织</w:t>
      </w:r>
      <w:r>
        <w:rPr>
          <w:rFonts w:hint="eastAsia" w:ascii="仿宋" w:hAnsi="仿宋" w:eastAsia="仿宋" w:cs="仿宋"/>
          <w:sz w:val="32"/>
          <w:szCs w:val="32"/>
          <w:lang w:eastAsia="zh-CN"/>
        </w:rPr>
        <w:t>队伍根据区域实际</w:t>
      </w:r>
      <w:r>
        <w:rPr>
          <w:rFonts w:hint="eastAsia" w:ascii="仿宋" w:hAnsi="仿宋" w:eastAsia="仿宋" w:cs="仿宋"/>
          <w:sz w:val="32"/>
          <w:szCs w:val="32"/>
        </w:rPr>
        <w:t>，查找隐患、堵塞漏洞，做到纵向到底、横向</w:t>
      </w:r>
      <w:r>
        <w:rPr>
          <w:rFonts w:hint="eastAsia" w:ascii="仿宋" w:hAnsi="仿宋" w:eastAsia="仿宋" w:cs="仿宋"/>
          <w:sz w:val="32"/>
          <w:szCs w:val="32"/>
          <w:lang w:eastAsia="zh-CN"/>
        </w:rPr>
        <w:t>到</w:t>
      </w:r>
      <w:r>
        <w:rPr>
          <w:rFonts w:hint="eastAsia" w:ascii="仿宋" w:hAnsi="仿宋" w:eastAsia="仿宋" w:cs="仿宋"/>
          <w:sz w:val="32"/>
          <w:szCs w:val="32"/>
        </w:rPr>
        <w:t>边、不留死角</w:t>
      </w:r>
      <w:r>
        <w:rPr>
          <w:rFonts w:hint="eastAsia" w:ascii="仿宋" w:hAnsi="仿宋" w:eastAsia="仿宋" w:cs="仿宋"/>
          <w:sz w:val="32"/>
          <w:szCs w:val="32"/>
          <w:lang w:eastAsia="zh-CN"/>
        </w:rPr>
        <w:t>，杜绝因电力设施设备故障和野外施工作业引发的森林火灾。</w:t>
      </w:r>
    </w:p>
    <w:p w14:paraId="267E96A8">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国网盂县供电公司要重点对穿越林区的输配电线路开展认真细致排查，发现老化、破损的线路必须及时采取有效整改措施；其他电力企业特别是光伏发电企业要</w:t>
      </w:r>
      <w:r>
        <w:rPr>
          <w:rFonts w:hint="eastAsia" w:ascii="仿宋" w:hAnsi="仿宋" w:eastAsia="仿宋" w:cs="仿宋"/>
          <w:sz w:val="32"/>
          <w:szCs w:val="32"/>
        </w:rPr>
        <w:t>对</w:t>
      </w:r>
      <w:r>
        <w:rPr>
          <w:rFonts w:hint="eastAsia" w:ascii="仿宋" w:hAnsi="仿宋" w:eastAsia="仿宋" w:cs="仿宋"/>
          <w:sz w:val="32"/>
          <w:szCs w:val="32"/>
          <w:lang w:eastAsia="zh-CN"/>
        </w:rPr>
        <w:t>光伏区发电设备电器元件和自有线路（重点是穿越林区线路）以及与国网连接处进行细致排查，及时更换损坏、老化的电气设施设备；各电力企业</w:t>
      </w:r>
      <w:r>
        <w:rPr>
          <w:rFonts w:hint="eastAsia" w:ascii="仿宋" w:hAnsi="仿宋" w:eastAsia="仿宋" w:cs="仿宋"/>
          <w:sz w:val="32"/>
          <w:szCs w:val="32"/>
        </w:rPr>
        <w:t>要建立</w:t>
      </w:r>
      <w:r>
        <w:rPr>
          <w:rFonts w:hint="eastAsia" w:ascii="仿宋" w:hAnsi="仿宋" w:eastAsia="仿宋" w:cs="仿宋"/>
          <w:sz w:val="32"/>
          <w:szCs w:val="32"/>
          <w:lang w:eastAsia="zh-CN"/>
        </w:rPr>
        <w:t>防火隐患排查</w:t>
      </w:r>
      <w:r>
        <w:rPr>
          <w:rFonts w:hint="eastAsia" w:ascii="仿宋" w:hAnsi="仿宋" w:eastAsia="仿宋" w:cs="仿宋"/>
          <w:sz w:val="32"/>
          <w:szCs w:val="32"/>
        </w:rPr>
        <w:t>整改台账，细化措施，明确整改时间，实行挂牌销号，</w:t>
      </w:r>
      <w:r>
        <w:rPr>
          <w:rFonts w:hint="eastAsia" w:ascii="仿宋" w:hAnsi="仿宋" w:eastAsia="仿宋" w:cs="仿宋"/>
          <w:sz w:val="32"/>
          <w:szCs w:val="32"/>
          <w:lang w:eastAsia="zh-CN"/>
        </w:rPr>
        <w:t>做到闭环管理，确保万无一失；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"mailto:yqsyxnyj@163.com），其他电力企业做好隐患排查整改台账管理工作，县局开展防火安全专项督查时做为重点开展检查。"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要做好防火隐患排查</w:t>
      </w:r>
      <w:r>
        <w:rPr>
          <w:rFonts w:hint="eastAsia" w:ascii="仿宋" w:hAnsi="仿宋" w:eastAsia="仿宋" w:cs="仿宋"/>
          <w:sz w:val="32"/>
          <w:szCs w:val="32"/>
        </w:rPr>
        <w:t>整改台账</w:t>
      </w:r>
      <w:r>
        <w:rPr>
          <w:rFonts w:hint="eastAsia" w:ascii="仿宋" w:hAnsi="仿宋" w:eastAsia="仿宋" w:cs="仿宋"/>
          <w:sz w:val="32"/>
          <w:szCs w:val="32"/>
          <w:lang w:eastAsia="zh-CN"/>
        </w:rPr>
        <w:t>管理工作，县局开展防火安全专项督查时做为重点开展检查。</w:t>
      </w:r>
      <w:r>
        <w:rPr>
          <w:rFonts w:hint="eastAsia" w:ascii="仿宋" w:hAnsi="仿宋" w:eastAsia="仿宋" w:cs="仿宋"/>
          <w:sz w:val="32"/>
          <w:szCs w:val="32"/>
        </w:rPr>
        <w:fldChar w:fldCharType="end"/>
      </w:r>
    </w:p>
    <w:p w14:paraId="18E69B1D">
      <w:pPr>
        <w:keepNext w:val="0"/>
        <w:keepLines w:val="0"/>
        <w:pageBreakBefore w:val="0"/>
        <w:widowControl w:val="0"/>
        <w:kinsoku/>
        <w:wordWrap/>
        <w:overflowPunct/>
        <w:topLinePunct w:val="0"/>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六、完善应急预案、做好火灾防控应急演练。</w:t>
      </w:r>
      <w:r>
        <w:rPr>
          <w:rFonts w:hint="eastAsia" w:ascii="仿宋" w:hAnsi="仿宋" w:eastAsia="仿宋" w:cs="仿宋"/>
          <w:sz w:val="32"/>
          <w:szCs w:val="32"/>
          <w:lang w:val="en-US" w:eastAsia="zh-CN"/>
        </w:rPr>
        <w:t>各电力企业和在建项目单位要制定并落实火灾防控应急预案演练计划，结合演练情况，进一步完善应急预案，配齐备足应急物资，加强防灭火工作宣传教育和应急演练，切实提高防范和处置突发火灾事故能力，各单位要在9月底前组织一次防火应急预案演练，同时要加强全员防火应急预案培训，使企业的每一个岗位员工能够熟练掌握火灾防控的岗位职责、基本要领、主要程序及逃生路径，提高企业全员应对火灾的本领。</w:t>
      </w:r>
    </w:p>
    <w:p w14:paraId="1FFEEAC4">
      <w:pPr>
        <w:keepNext w:val="0"/>
        <w:keepLines w:val="0"/>
        <w:pageBreakBefore w:val="0"/>
        <w:widowControl w:val="0"/>
        <w:kinsoku/>
        <w:wordWrap/>
        <w:overflowPunct/>
        <w:topLinePunct w:val="0"/>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七、落实值班制度、加强火灾防控信息沟通。</w:t>
      </w:r>
      <w:r>
        <w:rPr>
          <w:rFonts w:hint="eastAsia" w:ascii="仿宋" w:hAnsi="仿宋" w:eastAsia="仿宋" w:cs="仿宋"/>
          <w:sz w:val="32"/>
          <w:szCs w:val="32"/>
          <w:lang w:val="en-US" w:eastAsia="zh-CN"/>
        </w:rPr>
        <w:t>各电力企业、在建项目单位要严格执行24小时值班值守制度，要确保领导在岗、人员到位、通讯畅通，遇到火灾事故险情，要做到科学扑救、高效处置。同时要按照有关规定及时、准确上报信息。值班人员必须按程序及时妥善处理火灾事故，要认真负责地进行核查反馈，对瞒报、漏报、迟报的，要按照有关规定严肃处理。</w:t>
      </w:r>
    </w:p>
    <w:p w14:paraId="5145987F">
      <w:pPr>
        <w:keepNext w:val="0"/>
        <w:keepLines w:val="0"/>
        <w:pageBreakBefore w:val="0"/>
        <w:widowControl w:val="0"/>
        <w:kinsoku/>
        <w:wordWrap/>
        <w:overflowPunct/>
        <w:topLinePunct w:val="0"/>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秋冬季防火期间，各电力企业和在建项目单位要严格按照通知要求，认真落实各项工作措施，切实做好森林草原防灭火工作，县能源局将根据企业自查情况，采取“四不两直”的检查方式对各企业主体责任落实、火源管理、应急准备、物资保障、值班备勤等情况进行督导检查，并对防灭火工作开展不力的企业进行通报。</w:t>
      </w:r>
    </w:p>
    <w:p w14:paraId="01691D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6300EA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5E4552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63CAE3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                                    盂县能源局</w:t>
      </w:r>
    </w:p>
    <w:p w14:paraId="4953E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                                   2024年8月29日</w:t>
      </w:r>
    </w:p>
    <w:p w14:paraId="39ED3BC1">
      <w:pPr>
        <w:keepNext w:val="0"/>
        <w:keepLines w:val="0"/>
        <w:pageBreakBefore w:val="0"/>
        <w:widowControl w:val="0"/>
        <w:kinsoku/>
        <w:wordWrap/>
        <w:overflowPunct/>
        <w:topLinePunct w:val="0"/>
        <w:autoSpaceDE/>
        <w:autoSpaceDN/>
        <w:bidi w:val="0"/>
        <w:adjustRightInd/>
        <w:snapToGrid/>
        <w:spacing w:line="400" w:lineRule="exact"/>
        <w:ind w:firstLine="4160" w:firstLineChars="1300"/>
        <w:textAlignment w:val="auto"/>
        <w:rPr>
          <w:rFonts w:hint="eastAsia" w:ascii="仿宋_GB2312" w:hAnsi="仿宋_GB2312" w:eastAsia="仿宋_GB2312" w:cs="仿宋_GB2312"/>
          <w:sz w:val="32"/>
          <w:szCs w:val="32"/>
          <w:lang w:val="en-US" w:eastAsia="zh-CN"/>
        </w:rPr>
      </w:pPr>
    </w:p>
    <w:p w14:paraId="1A47E024">
      <w:pPr>
        <w:keepNext w:val="0"/>
        <w:keepLines w:val="0"/>
        <w:pageBreakBefore w:val="0"/>
        <w:widowControl w:val="0"/>
        <w:kinsoku/>
        <w:wordWrap/>
        <w:overflowPunct/>
        <w:topLinePunct w:val="0"/>
        <w:autoSpaceDE/>
        <w:autoSpaceDN/>
        <w:bidi w:val="0"/>
        <w:adjustRightInd/>
        <w:snapToGrid/>
        <w:spacing w:line="400" w:lineRule="exact"/>
        <w:ind w:firstLine="4160" w:firstLineChars="1300"/>
        <w:textAlignment w:val="auto"/>
        <w:rPr>
          <w:rFonts w:hint="eastAsia" w:ascii="仿宋_GB2312" w:hAnsi="仿宋_GB2312" w:eastAsia="仿宋_GB2312" w:cs="仿宋_GB2312"/>
          <w:sz w:val="32"/>
          <w:szCs w:val="32"/>
          <w:lang w:val="en-US" w:eastAsia="zh-CN"/>
        </w:rPr>
      </w:pPr>
    </w:p>
    <w:p w14:paraId="4EBDD1BE">
      <w:pPr>
        <w:keepNext w:val="0"/>
        <w:keepLines w:val="0"/>
        <w:pageBreakBefore w:val="0"/>
        <w:widowControl w:val="0"/>
        <w:kinsoku/>
        <w:wordWrap/>
        <w:overflowPunct/>
        <w:topLinePunct w:val="0"/>
        <w:autoSpaceDE/>
        <w:autoSpaceDN/>
        <w:bidi w:val="0"/>
        <w:adjustRightInd/>
        <w:snapToGrid/>
        <w:spacing w:line="640" w:lineRule="exact"/>
        <w:textAlignment w:val="auto"/>
      </w:pPr>
    </w:p>
    <w:p w14:paraId="7B1D67A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27305</wp:posOffset>
                </wp:positionV>
                <wp:extent cx="554355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43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05pt;margin-top:2.15pt;height:0.05pt;width:436.5pt;z-index:251659264;mso-width-relative:page;mso-height-relative:page;" filled="f" stroked="t" coordsize="21600,21600" o:gfxdata="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9atj1QAAAAcBAAAPAAAAAAAAAAEAIAAAACIAAABkcnMvZG93bnJldi54&#10;bWxQSwECFAAUAAAACACHTuJAOU0Bav0BAAD0AwAADgAAAAAAAAABACAAAAAkAQAAZHJzL2Uyb0Rv&#10;Yy54bWxQSwUGAAAAAAYABgBZAQAAkwU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0"/>
          <w:szCs w:val="30"/>
          <w:lang w:eastAsia="zh-CN"/>
        </w:rPr>
        <w:t xml:space="preserve">盂县能源局办公室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val="en-US" w:eastAsia="zh-CN"/>
        </w:rPr>
        <w:t>2024年8月29日</w:t>
      </w:r>
      <w:r>
        <w:rPr>
          <w:rFonts w:hint="eastAsia" w:ascii="仿宋_GB2312" w:hAnsi="仿宋_GB2312" w:eastAsia="仿宋_GB2312" w:cs="仿宋_GB2312"/>
          <w:sz w:val="30"/>
          <w:szCs w:val="30"/>
          <w:lang w:eastAsia="zh-CN"/>
        </w:rPr>
        <w:t>印发</w:t>
      </w:r>
    </w:p>
    <w:p w14:paraId="30E39AF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113030</wp:posOffset>
                </wp:positionV>
                <wp:extent cx="55435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43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55pt;margin-top:8.9pt;height:0.05pt;width:436.5pt;z-index:251660288;mso-width-relative:page;mso-height-relative:page;" filled="f" stroked="t" coordsize="21600,21600" o:gfxdata="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ppPNdYAAAAIAQAADwAAAAAAAAABACAAAAAiAAAAZHJzL2Rvd25yZXYueG1s&#10;UEsBAhQAFAAAAAgAh07iQDmVrkr6AQAA9AMAAA4AAAAAAAAAAQAgAAAAJQEAAGRycy9lMm9Eb2Mu&#10;eG1sUEsFBgAAAAAGAAYAWQEAAJEFAAAAAA==&#10;">
                <v:fill on="f" focussize="0,0"/>
                <v:stroke color="#000000" joinstyle="round"/>
                <v:imagedata o:title=""/>
                <o:lock v:ext="edit" aspectratio="f"/>
              </v:line>
            </w:pict>
          </mc:Fallback>
        </mc:AlternateContent>
      </w:r>
    </w:p>
    <w:sectPr>
      <w:footerReference r:id="rId3" w:type="default"/>
      <w:pgSz w:w="11906" w:h="16838"/>
      <w:pgMar w:top="1440" w:right="1800" w:bottom="1667"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7EA7">
    <w:pPr>
      <w:pStyle w:val="11"/>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NTcwNDBiMjNjNWZjNjkyYzliNjhjMGYzM2M4MzgifQ=="/>
  </w:docVars>
  <w:rsids>
    <w:rsidRoot w:val="033433B0"/>
    <w:rsid w:val="02557439"/>
    <w:rsid w:val="033433B0"/>
    <w:rsid w:val="05CA44E8"/>
    <w:rsid w:val="065A7D2B"/>
    <w:rsid w:val="06B5505E"/>
    <w:rsid w:val="06F36EEC"/>
    <w:rsid w:val="08D835F0"/>
    <w:rsid w:val="09815C56"/>
    <w:rsid w:val="09D0587C"/>
    <w:rsid w:val="0D035DE3"/>
    <w:rsid w:val="0EB83A78"/>
    <w:rsid w:val="11CF1096"/>
    <w:rsid w:val="11ED44F6"/>
    <w:rsid w:val="16306CB4"/>
    <w:rsid w:val="1AD043FC"/>
    <w:rsid w:val="1C874394"/>
    <w:rsid w:val="1DCD4C8E"/>
    <w:rsid w:val="1E166D34"/>
    <w:rsid w:val="1E6D77C6"/>
    <w:rsid w:val="217841BB"/>
    <w:rsid w:val="21A70879"/>
    <w:rsid w:val="25C46928"/>
    <w:rsid w:val="25D75FFF"/>
    <w:rsid w:val="299824CF"/>
    <w:rsid w:val="29CD010F"/>
    <w:rsid w:val="2AA902C1"/>
    <w:rsid w:val="2D8572C2"/>
    <w:rsid w:val="2EC60C00"/>
    <w:rsid w:val="30D663E9"/>
    <w:rsid w:val="31634B0B"/>
    <w:rsid w:val="3286627C"/>
    <w:rsid w:val="34850A80"/>
    <w:rsid w:val="34DD3524"/>
    <w:rsid w:val="357902B9"/>
    <w:rsid w:val="35C14BB5"/>
    <w:rsid w:val="370A7D19"/>
    <w:rsid w:val="37E369CE"/>
    <w:rsid w:val="39E73198"/>
    <w:rsid w:val="3B635894"/>
    <w:rsid w:val="3C0E030A"/>
    <w:rsid w:val="3EB23990"/>
    <w:rsid w:val="43536642"/>
    <w:rsid w:val="43A04842"/>
    <w:rsid w:val="4B3756F4"/>
    <w:rsid w:val="4B5F13B8"/>
    <w:rsid w:val="4E1B7317"/>
    <w:rsid w:val="4EF656CF"/>
    <w:rsid w:val="51C07848"/>
    <w:rsid w:val="5372544F"/>
    <w:rsid w:val="559367FE"/>
    <w:rsid w:val="55AA5EB9"/>
    <w:rsid w:val="5C6D3A07"/>
    <w:rsid w:val="5FD11E9D"/>
    <w:rsid w:val="605D09EF"/>
    <w:rsid w:val="606F769D"/>
    <w:rsid w:val="62BF7188"/>
    <w:rsid w:val="663520A3"/>
    <w:rsid w:val="6A2F5543"/>
    <w:rsid w:val="6AC46303"/>
    <w:rsid w:val="6BC06917"/>
    <w:rsid w:val="6E972ABE"/>
    <w:rsid w:val="6EE05917"/>
    <w:rsid w:val="6F7D04C7"/>
    <w:rsid w:val="70A10FBF"/>
    <w:rsid w:val="71C106DA"/>
    <w:rsid w:val="71CF7E6C"/>
    <w:rsid w:val="75597714"/>
    <w:rsid w:val="75664928"/>
    <w:rsid w:val="759D6863"/>
    <w:rsid w:val="78F11C4C"/>
    <w:rsid w:val="79ED0C95"/>
    <w:rsid w:val="7FFC6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spacing w:before="100" w:beforeAutospacing="1" w:after="0"/>
      <w:ind w:firstLine="420" w:firstLineChars="200"/>
    </w:pPr>
  </w:style>
  <w:style w:type="paragraph" w:styleId="3">
    <w:name w:val="Body Text Indent"/>
    <w:basedOn w:val="1"/>
    <w:next w:val="4"/>
    <w:autoRedefine/>
    <w:unhideWhenUsed/>
    <w:qFormat/>
    <w:uiPriority w:val="99"/>
    <w:pPr>
      <w:spacing w:after="120"/>
      <w:ind w:left="420" w:leftChars="200"/>
    </w:pPr>
  </w:style>
  <w:style w:type="paragraph" w:styleId="4">
    <w:name w:val="Normal Indent"/>
    <w:basedOn w:val="1"/>
    <w:autoRedefine/>
    <w:qFormat/>
    <w:uiPriority w:val="0"/>
    <w:pPr>
      <w:ind w:firstLine="420" w:firstLineChars="200"/>
    </w:pPr>
    <w:rPr>
      <w:rFonts w:ascii="Calibri" w:hAnsi="Calibri" w:eastAsia="仿宋"/>
      <w:sz w:val="32"/>
    </w:rPr>
  </w:style>
  <w:style w:type="paragraph" w:styleId="7">
    <w:name w:val="table of authorities"/>
    <w:basedOn w:val="1"/>
    <w:next w:val="1"/>
    <w:autoRedefine/>
    <w:qFormat/>
    <w:uiPriority w:val="0"/>
    <w:pPr>
      <w:ind w:left="420" w:leftChars="200"/>
    </w:pPr>
    <w:rPr>
      <w:rFonts w:hint="eastAsia"/>
    </w:rPr>
  </w:style>
  <w:style w:type="paragraph" w:styleId="8">
    <w:name w:val="Body Text"/>
    <w:basedOn w:val="1"/>
    <w:autoRedefine/>
    <w:qFormat/>
    <w:uiPriority w:val="1"/>
    <w:rPr>
      <w:sz w:val="32"/>
      <w:szCs w:val="32"/>
    </w:rPr>
  </w:style>
  <w:style w:type="paragraph" w:styleId="9">
    <w:name w:val="Plain Text"/>
    <w:basedOn w:val="1"/>
    <w:next w:val="1"/>
    <w:autoRedefine/>
    <w:qFormat/>
    <w:uiPriority w:val="0"/>
    <w:rPr>
      <w:rFonts w:ascii="宋体" w:hAnsi="Courier New" w:eastAsia="宋体" w:cs="Times New Roman"/>
    </w:rPr>
  </w:style>
  <w:style w:type="paragraph" w:styleId="10">
    <w:name w:val="Body Text Indent 2"/>
    <w:basedOn w:val="1"/>
    <w:autoRedefine/>
    <w:qFormat/>
    <w:uiPriority w:val="99"/>
    <w:pPr>
      <w:spacing w:after="120" w:line="480" w:lineRule="auto"/>
      <w:ind w:left="420" w:leftChars="200"/>
    </w:pPr>
  </w:style>
  <w:style w:type="paragraph" w:styleId="11">
    <w:name w:val="footer"/>
    <w:basedOn w:val="1"/>
    <w:autoRedefine/>
    <w:unhideWhenUsed/>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Hyperlink"/>
    <w:basedOn w:val="16"/>
    <w:autoRedefine/>
    <w:qFormat/>
    <w:uiPriority w:val="0"/>
    <w:rPr>
      <w:color w:val="0000FF"/>
      <w:u w:val="single"/>
    </w:rPr>
  </w:style>
  <w:style w:type="paragraph" w:customStyle="1" w:styleId="19">
    <w:name w:val="正文首行缩进 21"/>
    <w:basedOn w:val="20"/>
    <w:next w:val="13"/>
    <w:autoRedefine/>
    <w:qFormat/>
    <w:uiPriority w:val="0"/>
    <w:pPr>
      <w:widowControl/>
      <w:ind w:firstLine="200" w:firstLineChars="200"/>
      <w:jc w:val="left"/>
    </w:pPr>
    <w:rPr>
      <w:rFonts w:ascii="Calibri" w:hAnsi="Calibri" w:eastAsia="仿宋_GB2312" w:cs="Calibri"/>
      <w:kern w:val="0"/>
      <w:sz w:val="24"/>
      <w:szCs w:val="24"/>
    </w:rPr>
  </w:style>
  <w:style w:type="paragraph" w:customStyle="1" w:styleId="20">
    <w:name w:val="正文文本缩进1"/>
    <w:basedOn w:val="1"/>
    <w:autoRedefine/>
    <w:qFormat/>
    <w:uiPriority w:val="0"/>
    <w:pPr>
      <w:ind w:left="200" w:leftChars="200"/>
    </w:pPr>
    <w:rPr>
      <w:rFonts w:ascii="Calibri" w:hAnsi="Calibri" w:eastAsia="宋体" w:cs="Times New Roman"/>
    </w:rPr>
  </w:style>
  <w:style w:type="character" w:customStyle="1" w:styleId="21">
    <w:name w:val="NormalCharacter"/>
    <w:autoRedefine/>
    <w:qFormat/>
    <w:uiPriority w:val="0"/>
    <w:rPr>
      <w:rFonts w:ascii="Calibri" w:hAnsi="Calibri" w:eastAsia="宋体" w:cs="Times New Roman"/>
      <w:color w:val="auto"/>
      <w:kern w:val="2"/>
      <w:sz w:val="21"/>
      <w:szCs w:val="24"/>
      <w:lang w:val="en-US" w:eastAsia="zh-CN" w:bidi="ar-SA"/>
    </w:rPr>
  </w:style>
  <w:style w:type="table" w:customStyle="1" w:styleId="22">
    <w:name w:val="Table Normal"/>
    <w:autoRedefine/>
    <w:unhideWhenUsed/>
    <w:qFormat/>
    <w:uiPriority w:val="0"/>
    <w:tblPr>
      <w:tblCellMar>
        <w:top w:w="0" w:type="dxa"/>
        <w:left w:w="0" w:type="dxa"/>
        <w:bottom w:w="0" w:type="dxa"/>
        <w:right w:w="0" w:type="dxa"/>
      </w:tblCellMar>
    </w:tblPr>
  </w:style>
  <w:style w:type="paragraph" w:customStyle="1" w:styleId="23">
    <w:name w:val="正文缩进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5342</Words>
  <Characters>5384</Characters>
  <Lines>0</Lines>
  <Paragraphs>0</Paragraphs>
  <TotalTime>3</TotalTime>
  <ScaleCrop>false</ScaleCrop>
  <LinksUpToDate>false</LinksUpToDate>
  <CharactersWithSpaces>5547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2022-10-04T02:59:00Z</dcterms:created>
  <dc:creator>Administrator</dc:creator>
  <cp:lastModifiedBy>Administrator</cp:lastModifiedBy>
  <cp:lastPrinted>2024-01-26T01:33:00Z</cp:lastPrinted>
  <dcterms:modified xsi:type="dcterms:W3CDTF">2024-08-30T02:41:17Z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F9F75EB702D544038F772C4C8D258788_13</vt:lpwstr>
  </property>
</Properties>
</file>