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F9517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县民政局全力推进养老机构消防提质改造工作</w:t>
      </w:r>
    </w:p>
    <w:p w14:paraId="2264F4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2516505</wp:posOffset>
            </wp:positionH>
            <wp:positionV relativeFrom="paragraph">
              <wp:posOffset>3149600</wp:posOffset>
            </wp:positionV>
            <wp:extent cx="2740025" cy="2045970"/>
            <wp:effectExtent l="0" t="0" r="41275" b="11430"/>
            <wp:wrapTight wrapText="bothSides">
              <wp:wrapPolygon>
                <wp:start x="0" y="0"/>
                <wp:lineTo x="0" y="21318"/>
                <wp:lineTo x="21475" y="21318"/>
                <wp:lineTo x="21475" y="0"/>
                <wp:lineTo x="0" y="0"/>
              </wp:wrapPolygon>
            </wp:wrapTight>
            <wp:docPr id="6" name="图片 6" descr="c2c40cf23bda9a7c949d6e57865e08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2c40cf23bda9a7c949d6e57865e08b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40025" cy="2045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/>
          <w:color w:val="auto"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2553335</wp:posOffset>
            </wp:positionH>
            <wp:positionV relativeFrom="paragraph">
              <wp:posOffset>154305</wp:posOffset>
            </wp:positionV>
            <wp:extent cx="2678430" cy="2098040"/>
            <wp:effectExtent l="0" t="0" r="7620" b="16510"/>
            <wp:wrapTight wrapText="bothSides">
              <wp:wrapPolygon>
                <wp:start x="0" y="0"/>
                <wp:lineTo x="0" y="21378"/>
                <wp:lineTo x="21508" y="21378"/>
                <wp:lineTo x="21508" y="0"/>
                <wp:lineTo x="0" y="0"/>
              </wp:wrapPolygon>
            </wp:wrapTight>
            <wp:docPr id="2" name="图片 2" descr="19df4a0f681151053b66f59854facb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9df4a0f681151053b66f59854facbd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78430" cy="2098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为切实筑牢养老机构安全防线，彻底整治消防安全隐患，持续提升特困供养服务保障能力，近日，县民政局持续下沉一线，对上社光荣院、路家村养老机构消防提质改造工程开展专项督导，紧盯施工进度、严把工程质量，同步落实暖心陪餐制度，稳步推进各点位改造工作有序落地。</w:t>
      </w:r>
    </w:p>
    <w:p w14:paraId="1D5EBE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督导过程中，工作人员实地核查各机构消防改造施工细节、安全生产落实情况，现场协调解决施工推进中的难点问题，明确施工时限、标准要求，倒逼施工单位压实主体责任，在保障施工安全的前提下抢抓工期、高效施工。同时，严格落实养老机构常态化陪餐制度，实地查验老人膳食菜品、食品安全、就餐环境，倾听老人就餐反馈，全力保障特困老人饮食安全与就餐品质。</w:t>
      </w:r>
    </w:p>
    <w:p w14:paraId="5BBC16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宋体" w:hAnsi="宋体" w:eastAsia="宋体"/>
          <w:color w:val="auto"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2580005</wp:posOffset>
            </wp:positionH>
            <wp:positionV relativeFrom="paragraph">
              <wp:posOffset>54610</wp:posOffset>
            </wp:positionV>
            <wp:extent cx="2670175" cy="1881505"/>
            <wp:effectExtent l="0" t="0" r="15875" b="0"/>
            <wp:wrapTight wrapText="bothSides">
              <wp:wrapPolygon>
                <wp:start x="0" y="0"/>
                <wp:lineTo x="0" y="21432"/>
                <wp:lineTo x="21420" y="21432"/>
                <wp:lineTo x="21420" y="0"/>
                <wp:lineTo x="0" y="0"/>
              </wp:wrapPolygon>
            </wp:wrapTight>
            <wp:docPr id="3" name="图片 3" descr="48f89999755456739cf8eeb78f64d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8f89999755456739cf8eeb78f64d58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70175" cy="1881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各点位改造工作稳步提速、成效有序显现。上社光荣院重点推进消防设施优化升级，已完成消防楼梯方位调整工作，完全契合消防安全疏散规范，目前正集中力量推进消防水箱施工，各项工序稳步衔接、有序开展。当日下午，该院启动场地水泥浇筑作业，明确二层改造工程五天内全面完工，后续将快速衔接后续配套改造项目，全方位完善机构消防配套设施与居住环境。</w:t>
      </w:r>
    </w:p>
    <w:p w14:paraId="6347A7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路家村养老机构改造工程同步高效推进，目前消防水箱回填作业已正式启动，楼栋外墙粉刷施工同步穿插开展，实行多工序并行施工模式，有效压缩改造工期，既保障工程施工质量达标，又全力加快整体改造进度，稳步补齐养老机构消防安全短板。</w:t>
      </w:r>
    </w:p>
    <w:p w14:paraId="2AE469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下一步，县民政局将持续紧盯各养老机构提质改造项目，实行全程跟踪督导、常态化巡查调度，严把施工安全、工程质量、建设进度三道关口，高效推进消防改造、设施升级各项工作落地见效，全面夯实养老服务安全根基，为辖区特困老人打造安全、舒适、安心的养老环境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64C6A3F9-94C9-4359-916D-FA8F4A67B23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E9B40FB2-47CC-4FC0-BE60-E9A94AE1C90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AE70C9"/>
    <w:rsid w:val="45F3537D"/>
    <w:rsid w:val="5BDF51BC"/>
    <w:rsid w:val="7F05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724</Words>
  <Characters>728</Characters>
  <Lines>0</Lines>
  <Paragraphs>0</Paragraphs>
  <TotalTime>21</TotalTime>
  <ScaleCrop>false</ScaleCrop>
  <LinksUpToDate>false</LinksUpToDate>
  <CharactersWithSpaces>748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2026-09-03T01:08:00Z</dcterms:created>
  <dc:creator>LENOVO</dc:creator>
  <cp:lastModifiedBy>赵强</cp:lastModifiedBy>
  <dcterms:modified xsi:type="dcterms:W3CDTF">2026-09-13T08:15:08Z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eyJoZGlkIjoiMTkwZGMxNjY5NzdlNTAzNmUwMzIxNjJjNDBjMDc2MGMiLCJ1c2VySWQiOiI0NTg1OTc0NTAifQ==</vt:lpwstr>
  </property>
  <property fmtid="{D5CDD505-2E9C-101B-9397-08002B2CF9AE}" pid="4" name="ICV">
    <vt:lpwstr>DABB3910716D4E3CA241A94C7866B9D7_12</vt:lpwstr>
  </property>
</Properties>
</file>