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6376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健全日间照料中心制度 筑牢养老服务阵地</w:t>
      </w:r>
    </w:p>
    <w:p w14:paraId="766F1C09">
      <w:pPr>
        <w:rPr>
          <w:rFonts w:hint="eastAsia"/>
        </w:rPr>
      </w:pPr>
      <w:r>
        <w:rPr>
          <w:rFonts w:hint="eastAsia"/>
        </w:rPr>
        <w:t xml:space="preserve"> </w:t>
      </w:r>
    </w:p>
    <w:p w14:paraId="5C6DA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秀水镇民政所检查发现，部分村级日间照料中心存在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姜村消防制度不完善未上墙、泥河村未悬挂标志牌等问题，运行不规范。  </w:t>
      </w:r>
    </w:p>
    <w:p w14:paraId="621FC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针对短板，镇民政所指导各村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通过制度上墙、重新悬挂标牌等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明确专人负责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日常运营，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定期开展自查，做到有章可循、有据可查。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 </w:t>
      </w:r>
    </w:p>
    <w:p w14:paraId="21EBF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整改后，各照料中心运行有序、服务规范，保障老年人就近休闲、助餐需求，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管好用好村级养老服务阵地。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F6F23D4-7B35-45F0-A234-D71D2A67B9D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C94FEE88-69EF-4FA6-A53C-8D2482F5F3E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A5E97F2-B3B6-4788-BD72-82F98BA7AD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B345B"/>
    <w:rsid w:val="0E0B345B"/>
    <w:rsid w:val="25BC6506"/>
    <w:rsid w:val="44AD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b529e10-719f-4fec-bc12-b5e240f46f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234</Characters>
  <Lines>0</Lines>
  <Paragraphs>0</Paragraphs>
  <TotalTime>3</TotalTime>
  <ScaleCrop>false</ScaleCrop>
  <LinksUpToDate>false</LinksUpToDate>
  <CharactersWithSpaces>236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2026-09-13T02:33:00Z</dcterms:created>
  <dc:creator>青丝</dc:creator>
  <cp:lastModifiedBy>赵强</cp:lastModifiedBy>
  <cp:lastPrinted>2026-09-13T07:37:11Z</cp:lastPrinted>
  <dcterms:modified xsi:type="dcterms:W3CDTF">2026-09-13T07:37:15Z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9A3D4248F4A644CDA62C6A9E7EFC6F18_12</vt:lpwstr>
  </property>
</Properties>
</file>