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val="0"/>
          <w:bCs w:val="0"/>
          <w:i w:val="0"/>
          <w:iCs w:val="0"/>
          <w:caps w:val="0"/>
          <w:color w:val="000000"/>
          <w:spacing w:val="0"/>
          <w:sz w:val="42"/>
          <w:szCs w:val="42"/>
        </w:rPr>
      </w:pPr>
      <w:r>
        <w:rPr>
          <w:rFonts w:hint="eastAsia" w:ascii="微软雅黑" w:hAnsi="微软雅黑" w:eastAsia="微软雅黑" w:cs="微软雅黑"/>
          <w:b w:val="0"/>
          <w:bCs w:val="0"/>
          <w:i w:val="0"/>
          <w:iCs w:val="0"/>
          <w:caps w:val="0"/>
          <w:color w:val="000000"/>
          <w:spacing w:val="0"/>
          <w:sz w:val="42"/>
          <w:szCs w:val="42"/>
          <w:bdr w:val="none" w:color="auto" w:sz="0" w:space="0"/>
          <w:shd w:val="clear" w:fill="FFFFFF"/>
        </w:rPr>
        <w:t>盂县民政局关于2023年度中央、省、市级福彩金资助项目使用情况的报告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2023年我局申请并接收中央、省、市级福彩金共计291万元，其中中央福彩金45万元资助盂县特殊困难老年人居家适老化改造工程，以及“福彩圆梦.孤儿助学工程”项目5万元；省级福彩公益金资助82万元，用于盂县秀水镇中心敬老院北后楼、食堂二层维修改造及设备购置项目；市级福彩金159万元，用于盂县养老机构消防设施改造项目（路家村中心敬老院和上社镇中心敬老院）等。根据《阳泉市民政局福利彩票公益金使用管理信息公开办法（试行）的通知》（阳民函〔2022〕93号）文件要求，加强信息公开，我局对项目情况进行了绩效评价，现将具体情况报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一、中央福彩金使用情况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（一）盂县特殊困难老</w:t>
      </w:r>
      <w:bookmarkStart w:id="0" w:name="_GoBack"/>
      <w:bookmarkEnd w:id="0"/>
      <w:r>
        <w:rPr>
          <w:rFonts w:hint="eastAsia" w:ascii="宋体" w:hAnsi="宋体" w:eastAsia="宋体" w:cs="宋体"/>
          <w:i w:val="0"/>
          <w:iCs w:val="0"/>
          <w:caps w:val="0"/>
          <w:color w:val="000000"/>
          <w:spacing w:val="0"/>
          <w:sz w:val="24"/>
          <w:szCs w:val="24"/>
          <w:bdr w:val="none" w:color="auto" w:sz="0" w:space="0"/>
          <w:shd w:val="clear" w:fill="FFFFFF"/>
        </w:rPr>
        <w:t>年人居家适老化改造工程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盂县特殊困难老年人居家适老化改造工程下达我局45万元，共下达45万元，用于支持我县仙人乡、北下庄乡特殊困难老年人居家适老化改造，有效满足城乡老年人居家养老需求。该工程2023年8月开工，11月完工，并经过村委会、乡镇验收，县民政局抽查验收。该工程实现了年度总体目标，提高了特殊困难老年人家庭照护能力。绩效目标按照设定指标值均已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（二）“福彩圆梦.孤儿助学工程”项目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福彩圆梦.孤儿助学工程”项目用于我县4名孤儿助学支出，由于符合资助条件的孤儿实行动态调整，助学金按季度发放。截至目前共支出1万元，资助4名孤儿助学支出。由于符合资助条件的孤儿实行动态调整，助学金按季度发放。结余资金将用于下半年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二、省级福彩金使用情况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2023年省级福彩公益金资助82万元，用于盂县秀水镇中心敬老院北后楼、食堂二层维修改造及设备购置。工程内容包括背后楼墙面翻修、涂刷工程；背后楼楼道、厨房及库房修缮粘贴；背后楼更换门窗；背后楼室内地胶地面；北后楼更换门；北后楼卫生间更换门；北后楼室内石塑墙裙；北后楼大理石窗台板，北后楼断桥铝合金窗封闭走廊。设备购置：北后楼更换窗帘、更换卧室灯具、更换卫生间灯具；购置电视、衣柜、床头柜、休闲椅子、护理床。5月由秀水镇中心敬老院组织开展招投标相关工作。7月秀水镇中心敬老院与施工方签订施工合同，按照合同约定事项进行施工。12月10日工程全部完工，已聘请第三方进行竣工验收审计。审定结算总造价为80.22万元。结余的福利彩票公益金1.78万元已申请退还财政。该工程实现了“提升敬老院整体管理和服务水平，改善入住老人的硬件设施，提高其生活品质，促进秀水镇养老服务质量得到显著提升，给入住老人带来更多的满足感、幸福感、获得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三、市级福彩金使用情况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2023年市级福利福彩公益金下达我局共计159万元，截至目前支出51.84万元，预算执行率32.6%。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资助项目分别为：盂县养老机构消防设施改造项目（路家村中心敬老院和上社镇中心敬老院）125万元；盂县创建东梁乡示范性未成年人保护工作站维修改造及设备购置6万元；盂县东梁乡社工站“同舟共济”困境儿童社会工作服务项目4万元；盂县光荣老年公寓厕所及院面维修改造21万元；盂县路家村镇中心敬老院设施设备购置项目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（一）盂县养老机构消防设施改造项目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盂县养老机构消防设施改造项目（路家村中心敬老院和上社镇中心敬老院）在盂县路家村镇中心敬老院、盂县上社镇中心敬老院按照国家工程建设消防技术标准配置消防设施、器材，工程总投资125万元，市级福彩金资助125万元。工程内容包括新增消火栓系统、自动喷水灭火系统、自动火灾报警系统、应急照明系统、消防水箱、泵房间消防水泵及稳压系统等。该工程2023年10月开工，2024年6月竣工。正在聘请有资质第三方进行竣工决算审计和消防设施设备验收。该工程确实提升了敬老院消防安全管理应急处置能力，入住老人安全感不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（二）盂县创建东梁乡示范性未成年人保护工作站维修改造及设备购置项目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盂县创建东梁乡示范性未成年人保护工作站维修改造及设备购置项目总投资6万元，市级福彩金资助6万元。按照阳泉市未成年人保护工作站建设指引标准进行维修改造，并购置了书籍、玩具、心理辅导器材等，已通过市级验收。该工程2023年4月开工，5月完工。已聘请有资质第三方进行竣工决算审计。该工程为全县更好地开展未成年人保护工作起到引领示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（三）盂县东梁乡社工站“同舟共济”困境儿童社会工作服务项目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盂县东梁乡社工站“同舟共济”困境儿童社会工作服务项目总投资4万元，市级福彩金资助4万元。通过专业社工指导儿童主任开展农村留守儿童和困境儿童跟踪走访507人次，个案服务10人次，小组工作6节，团体活动3场，儿童安全自护课程12节。该项目2023年7月开始，2024年1月结项，项目周期8个月。通过该项目使农村留守儿童和困境儿童感受到政府和社会的关心和爱护，精神和心灵得到了慰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（四）盂县光荣老年公寓厕所及院面维修改造项目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盂县光荣老年公寓厕所及院面维修改造市级福利彩票公益金资助21万元。工程内容包括改造，拆除现有不平院面，重新铺设沥青砼院面；厕所改造，拆除现有旱厕，改造成水冲厕所；下水管道等工程。该工程2024年5月开始施工，目前正在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预计8月底前完工。完工后将聘请有资质第三方进行竣工决算审计。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（五）盂县路家村镇中心敬老院设施设备购置项目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盂县路家村镇中心敬老院设施设备购置项目总投资3.18万元，市级福利彩票公益金资助3万元，该工程2023年9月开始，11月完成购置。购置内容包括1台监控设备、厨房灶具和储水箱、洗衣机3台和15台电视机。通过设备购置消除了存在的安全隐患，提高了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以上市级福彩金资助项目除盂县光荣老年公寓厕所及院面维修改造项目正在施工外，其他项目基本实现了年度总体目标，强化了特困人员供养服务机构照护能力和集中供养能力，改善了养老机构基础设施建设，安全隐患得到有效治理。绩效目标按照设定指标值均已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zcwNjJkOWEyZTRiOGFlMGZjN2E1YThiZmE1NmEifQ=="/>
  </w:docVars>
  <w:rsids>
    <w:rsidRoot w:val="00000000"/>
    <w:rsid w:val="18CC0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2024-06-27T02:40:23Z</dcterms:created>
  <dc:creator>Administrator</dc:creator>
  <cp:lastModifiedBy>小时候我长得可╭(╯3╰)╮亲了</cp:lastModifiedBy>
  <dcterms:modified xsi:type="dcterms:W3CDTF">2024-06-27T02:40:40Z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F893DCD18A834B619BD7E1082E47A1E5_12</vt:lpwstr>
  </property>
</Properties>
</file>