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新宋体" w:hAnsi="新宋体" w:eastAsia="新宋体"/>
          <w:sz w:val="28"/>
          <w:szCs w:val="28"/>
        </w:rPr>
      </w:pPr>
      <w:r>
        <w:rPr>
          <w:rFonts w:hint="eastAsia" w:ascii="隶书" w:hAnsi="隶书" w:eastAsia="隶书" w:cs="隶书"/>
          <w:color w:val="FF0000"/>
          <w:sz w:val="144"/>
          <w:szCs w:val="144"/>
          <w:lang w:eastAsia="zh-CN"/>
        </w:rPr>
        <w:t>林</w:t>
      </w:r>
      <w:r>
        <w:rPr>
          <w:rFonts w:hint="eastAsia" w:ascii="隶书" w:hAnsi="隶书" w:eastAsia="隶书" w:cs="隶书"/>
          <w:color w:val="FF0000"/>
          <w:sz w:val="144"/>
          <w:szCs w:val="144"/>
          <w:lang w:val="en-US" w:eastAsia="zh-CN"/>
        </w:rPr>
        <w:t xml:space="preserve"> </w:t>
      </w:r>
      <w:r>
        <w:rPr>
          <w:rFonts w:hint="eastAsia" w:ascii="隶书" w:hAnsi="隶书" w:eastAsia="隶书" w:cs="隶书"/>
          <w:color w:val="FF0000"/>
          <w:sz w:val="144"/>
          <w:szCs w:val="144"/>
          <w:lang w:eastAsia="zh-CN"/>
        </w:rPr>
        <w:t>业</w:t>
      </w:r>
      <w:r>
        <w:rPr>
          <w:rFonts w:hint="eastAsia" w:ascii="隶书" w:hAnsi="隶书" w:eastAsia="隶书" w:cs="隶书"/>
          <w:color w:val="FF0000"/>
          <w:sz w:val="144"/>
          <w:szCs w:val="144"/>
          <w:lang w:val="en-US" w:eastAsia="zh-CN"/>
        </w:rPr>
        <w:t xml:space="preserve"> </w:t>
      </w:r>
      <w:r>
        <w:rPr>
          <w:rFonts w:hint="eastAsia" w:ascii="隶书" w:hAnsi="隶书" w:eastAsia="隶书" w:cs="隶书"/>
          <w:color w:val="FF0000"/>
          <w:sz w:val="144"/>
          <w:szCs w:val="144"/>
          <w:lang w:eastAsia="zh-CN"/>
        </w:rPr>
        <w:t>信</w:t>
      </w:r>
      <w:r>
        <w:rPr>
          <w:rFonts w:hint="eastAsia" w:ascii="隶书" w:hAnsi="隶书" w:eastAsia="隶书" w:cs="隶书"/>
          <w:color w:val="FF0000"/>
          <w:sz w:val="144"/>
          <w:szCs w:val="144"/>
          <w:lang w:val="en-US" w:eastAsia="zh-CN"/>
        </w:rPr>
        <w:t xml:space="preserve"> </w:t>
      </w:r>
      <w:r>
        <w:rPr>
          <w:rFonts w:hint="eastAsia" w:ascii="隶书" w:hAnsi="隶书" w:eastAsia="隶书" w:cs="隶书"/>
          <w:color w:val="FF0000"/>
          <w:sz w:val="144"/>
          <w:szCs w:val="144"/>
          <w:lang w:eastAsia="zh-CN"/>
        </w:rPr>
        <w:t>息</w:t>
      </w:r>
    </w:p>
    <w:p>
      <w:pPr>
        <w:rPr>
          <w:rFonts w:hint="eastAsia" w:ascii="新宋体" w:hAnsi="新宋体" w:eastAsia="新宋体"/>
          <w:sz w:val="28"/>
          <w:szCs w:val="28"/>
        </w:rPr>
      </w:pPr>
    </w:p>
    <w:p>
      <w:pPr>
        <w:jc w:val="center"/>
        <w:rPr>
          <w:rFonts w:hint="eastAsia" w:ascii="新宋体" w:hAnsi="新宋体" w:eastAsia="新宋体"/>
          <w:sz w:val="32"/>
          <w:szCs w:val="32"/>
        </w:rPr>
      </w:pPr>
      <w:r>
        <w:rPr>
          <w:rFonts w:hint="eastAsia" w:ascii="新宋体" w:hAnsi="新宋体" w:eastAsia="新宋体"/>
          <w:sz w:val="32"/>
          <w:szCs w:val="32"/>
        </w:rPr>
        <w:t>第</w:t>
      </w:r>
      <w:r>
        <w:rPr>
          <w:rFonts w:hint="eastAsia" w:ascii="新宋体" w:hAnsi="新宋体" w:eastAsia="新宋体"/>
          <w:sz w:val="32"/>
          <w:szCs w:val="32"/>
          <w:lang w:eastAsia="zh-CN"/>
        </w:rPr>
        <w:t>一</w:t>
      </w:r>
      <w:r>
        <w:rPr>
          <w:rFonts w:hint="eastAsia" w:ascii="新宋体" w:hAnsi="新宋体" w:eastAsia="新宋体"/>
          <w:sz w:val="32"/>
          <w:szCs w:val="32"/>
        </w:rPr>
        <w:t>期</w:t>
      </w:r>
    </w:p>
    <w:p>
      <w:pPr>
        <w:jc w:val="center"/>
        <w:rPr>
          <w:rFonts w:hint="eastAsia" w:ascii="新宋体" w:hAnsi="新宋体" w:eastAsia="新宋体"/>
          <w:sz w:val="24"/>
          <w:szCs w:val="24"/>
        </w:rPr>
      </w:pPr>
    </w:p>
    <w:p>
      <w:pPr>
        <w:ind w:right="150"/>
        <w:jc w:val="center"/>
        <w:rPr>
          <w:rFonts w:hint="eastAsia" w:ascii="新宋体" w:hAnsi="新宋体" w:eastAsia="新宋体"/>
          <w:sz w:val="32"/>
          <w:szCs w:val="32"/>
        </w:rPr>
      </w:pPr>
      <w:r>
        <w:rPr>
          <w:rFonts w:hint="eastAsia" w:ascii="新宋体" w:hAnsi="新宋体" w:eastAsia="新宋体"/>
          <w:sz w:val="32"/>
          <w:szCs w:val="32"/>
          <w:lang w:val="en-US" w:eastAsia="zh-CN"/>
        </w:rPr>
        <w:t xml:space="preserve">盂县林业局   </w:t>
      </w:r>
      <w:r>
        <w:rPr>
          <w:rFonts w:hint="eastAsia" w:ascii="新宋体" w:hAnsi="新宋体" w:eastAsia="新宋体"/>
          <w:sz w:val="28"/>
          <w:szCs w:val="28"/>
          <w:lang w:val="en-US" w:eastAsia="zh-CN"/>
        </w:rPr>
        <w:t xml:space="preserve">        　　  </w:t>
      </w:r>
      <w:r>
        <w:rPr>
          <w:rFonts w:hint="eastAsia" w:ascii="新宋体" w:hAnsi="新宋体" w:eastAsia="新宋体"/>
          <w:sz w:val="32"/>
          <w:szCs w:val="32"/>
          <w:lang w:val="en-US" w:eastAsia="zh-CN"/>
        </w:rPr>
        <w:t xml:space="preserve"> </w:t>
      </w:r>
      <w:r>
        <w:rPr>
          <w:rFonts w:hint="eastAsia" w:ascii="新宋体" w:hAnsi="新宋体" w:eastAsia="新宋体"/>
          <w:sz w:val="32"/>
          <w:szCs w:val="32"/>
        </w:rPr>
        <w:t>二0</w:t>
      </w:r>
      <w:r>
        <w:rPr>
          <w:rFonts w:hint="eastAsia" w:ascii="新宋体" w:hAnsi="新宋体" w:eastAsia="新宋体"/>
          <w:sz w:val="32"/>
          <w:szCs w:val="32"/>
          <w:lang w:eastAsia="zh-CN"/>
        </w:rPr>
        <w:t>二</w:t>
      </w:r>
      <w:r>
        <w:rPr>
          <w:rFonts w:hint="eastAsia" w:ascii="新宋体" w:hAnsi="新宋体" w:eastAsia="新宋体"/>
          <w:sz w:val="32"/>
          <w:szCs w:val="32"/>
          <w:lang w:val="en-US" w:eastAsia="zh-CN"/>
        </w:rPr>
        <w:t>五</w:t>
      </w:r>
      <w:r>
        <w:rPr>
          <w:rFonts w:hint="eastAsia" w:ascii="新宋体" w:hAnsi="新宋体" w:eastAsia="新宋体"/>
          <w:sz w:val="32"/>
          <w:szCs w:val="32"/>
        </w:rPr>
        <w:t>年</w:t>
      </w:r>
      <w:r>
        <w:rPr>
          <w:rFonts w:hint="eastAsia" w:ascii="新宋体" w:hAnsi="新宋体" w:eastAsia="新宋体"/>
          <w:sz w:val="32"/>
          <w:szCs w:val="32"/>
          <w:lang w:eastAsia="zh-CN"/>
        </w:rPr>
        <w:t>一</w:t>
      </w:r>
      <w:r>
        <w:rPr>
          <w:rFonts w:hint="eastAsia" w:ascii="新宋体" w:hAnsi="新宋体" w:eastAsia="新宋体"/>
          <w:sz w:val="32"/>
          <w:szCs w:val="32"/>
        </w:rPr>
        <w:t>月</w:t>
      </w:r>
      <w:r>
        <w:rPr>
          <w:rFonts w:hint="eastAsia" w:ascii="新宋体" w:hAnsi="新宋体" w:eastAsia="新宋体"/>
          <w:sz w:val="32"/>
          <w:szCs w:val="32"/>
          <w:lang w:eastAsia="zh-CN"/>
        </w:rPr>
        <w:t>三</w:t>
      </w:r>
      <w:r>
        <w:rPr>
          <w:rFonts w:hint="eastAsia" w:ascii="新宋体" w:hAnsi="新宋体" w:eastAsia="新宋体"/>
          <w:sz w:val="32"/>
          <w:szCs w:val="32"/>
        </w:rPr>
        <w:t>日</w:t>
      </w:r>
    </w:p>
    <w:p>
      <w:pPr>
        <w:rPr>
          <w:sz w:val="32"/>
        </w:rPr>
      </w:pPr>
      <w:r>
        <w:rPr>
          <w:sz w:val="32"/>
        </w:rPr>
        <mc:AlternateContent>
          <mc:Choice Requires="wps">
            <w:drawing>
              <wp:anchor distT="0" distB="0" distL="114300" distR="114300" simplePos="0" relativeHeight="251659264" behindDoc="0" locked="0" layoutInCell="1" allowOverlap="1">
                <wp:simplePos x="0" y="0"/>
                <wp:positionH relativeFrom="column">
                  <wp:posOffset>156210</wp:posOffset>
                </wp:positionH>
                <wp:positionV relativeFrom="paragraph">
                  <wp:posOffset>75565</wp:posOffset>
                </wp:positionV>
                <wp:extent cx="5248275" cy="0"/>
                <wp:effectExtent l="0" t="6350" r="9525" b="54610"/>
                <wp:wrapNone/>
                <wp:docPr id="5" name="直接连接符 5"/>
                <wp:cNvGraphicFramePr/>
                <a:graphic xmlns:a="http://schemas.openxmlformats.org/drawingml/2006/main">
                  <a:graphicData uri="http://schemas.microsoft.com/office/word/2010/wordprocessingShape">
                    <wps:wsp>
                      <wps:cNvCnPr/>
                      <wps:spPr>
                        <a:xfrm>
                          <a:off x="1156335" y="3192145"/>
                          <a:ext cx="5248275" cy="0"/>
                        </a:xfrm>
                        <a:prstGeom prst="line">
                          <a:avLst/>
                        </a:prstGeom>
                        <a:ln>
                          <a:solidFill>
                            <a:srgbClr val="FF0000"/>
                          </a:solidFill>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line id="_x0000_s1026" o:spid="_x0000_s1026" o:spt="20" style="position:absolute;left:0pt;margin-left:12.3pt;margin-top:5.95pt;height:0pt;width:413.25pt;z-index:251659264;mso-width-relative:page;mso-height-relative:page;" filled="f" stroked="t" coordsize="21600,21600" o:gfxdata="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WAAAAZHJzL1BLAQIUABQAAAAIAIdO4kBhK7oI1wAAAAgB&#10;AAAPAAAAAAAAAAEAIAAAADgAAABkcnMvZG93bnJldi54bWxQSwECFAAUAAAACACHTuJAehUhoz8C&#10;AABRBAAADgAAAAAAAAABACAAAAA8AQAAZHJzL2Uyb0RvYy54bWxQSwUGAAAAAAYABgBZAQAA7QUA&#10;AAAA&#10;">
                <v:fill on="f" focussize="0,0"/>
                <v:stroke weight="1pt" color="#FF0000 [3205]" miterlimit="8" joinstyle="miter"/>
                <v:imagedata o:title=""/>
                <o:lock v:ext="edit" aspectratio="f"/>
              </v:line>
            </w:pict>
          </mc:Fallback>
        </mc:AlternateContent>
      </w:r>
    </w:p>
    <w:p>
      <w:pPr>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盂县林业局</w:t>
      </w:r>
    </w:p>
    <w:p>
      <w:pPr>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开展“送温暖、献爱心”社会捐助活动</w:t>
      </w:r>
    </w:p>
    <w:p>
      <w:pPr>
        <w:ind w:firstLine="640" w:firstLineChars="200"/>
        <w:jc w:val="both"/>
        <w:rPr>
          <w:rFonts w:hint="eastAsia" w:ascii="仿宋" w:hAnsi="仿宋" w:eastAsia="仿宋" w:cs="仿宋"/>
          <w:sz w:val="32"/>
          <w:szCs w:val="32"/>
          <w:lang w:val="en-US" w:eastAsia="zh-CN"/>
        </w:rPr>
      </w:pPr>
    </w:p>
    <w:p>
      <w:pPr>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为深入贯彻落实党的二十届三中全会精神，全面贯彻落实省委十二届八次会议精神，加强困难群众帮扶工作，实现巩固拓展脱贫攻坚成果同乡村振兴有效衔接，切实帮助我县因灾、因病等导致生活困难的群众，县委、县政府决定在全县继续开展"送温暖、献爱心"社会捐助活动。</w:t>
      </w:r>
    </w:p>
    <w:p>
      <w:pPr>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我局积极响应县委、县政府捐助活动通知，号召全局干</w:t>
      </w:r>
      <w:bookmarkStart w:id="0" w:name="_GoBack"/>
      <w:bookmarkEnd w:id="0"/>
      <w:r>
        <w:rPr>
          <w:rFonts w:hint="eastAsia" w:ascii="仿宋" w:hAnsi="仿宋" w:eastAsia="仿宋" w:cs="仿宋"/>
          <w:sz w:val="32"/>
          <w:szCs w:val="32"/>
          <w:lang w:val="en-US" w:eastAsia="zh-CN"/>
        </w:rPr>
        <w:t>部职工参与捐助活动，安排局办公室专人具体负责。局领导和党员干部发挥模范带头作用，纷纷主动踊跃捐款，为困难群众献上自己的一份爱心。每一个职工都积极参与，伸出温暖的双手，奉献一片真挚的心意，为困难群众过好寒冷的冬季和春节送出各自温暖的祝福。</w:t>
      </w:r>
    </w:p>
    <w:p>
      <w:pPr>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此次捐助活动，全局共有55名干部职工参与捐助，大家纷纷主动到局办公室进行捐款，因工作外借或生病住院的同志也通过微信转账或找人代捐等方式进行了捐款，本次我局职工共计捐款金额2950元。大家纷纷表示希望尽自己的绵薄之力，能帮助到更多需要帮助的人们。</w:t>
      </w:r>
    </w:p>
    <w:p>
      <w:pPr>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此次爱心捐助活动采取自觉、自愿的原则，通过此次捐助活动，进一步提升了全体干部职工的凝聚力和社会责任感，弘扬了中华民族互帮互助、扶贫济困的传统美德，营造了良好的社会氛围。</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新宋体">
    <w:altName w:val="方正书宋_GBK"/>
    <w:panose1 w:val="02010609030101010101"/>
    <w:charset w:val="86"/>
    <w:family w:val="modern"/>
    <w:pitch w:val="default"/>
    <w:sig w:usb0="00000000" w:usb1="00000000" w:usb2="00000006" w:usb3="00000000" w:csb0="00040001" w:csb1="00000000"/>
  </w:font>
  <w:font w:name="隶书">
    <w:altName w:val="方正隶书_GBK"/>
    <w:panose1 w:val="02010509060101010101"/>
    <w:charset w:val="86"/>
    <w:family w:val="auto"/>
    <w:pitch w:val="default"/>
    <w:sig w:usb0="00000000" w:usb1="00000000" w:usb2="00000000" w:usb3="00000000" w:csb0="00040000" w:csb1="00000000"/>
  </w:font>
  <w:font w:name="方正隶书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5OWY5MjI5MDZkNmMyZDQ1ZTI0NTMxMDkxZGVmNDEifQ=="/>
  </w:docVars>
  <w:rsids>
    <w:rsidRoot w:val="48D23EA5"/>
    <w:rsid w:val="3C2117E6"/>
    <w:rsid w:val="48D23EA5"/>
    <w:rsid w:val="D7F542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2023-12-06T15:12:00Z</dcterms:created>
  <dc:creator>hp</dc:creator>
  <cp:lastModifiedBy>LYJBGS</cp:lastModifiedBy>
  <dcterms:modified xsi:type="dcterms:W3CDTF">2025-01-10T11:37:18Z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021EC617F27F457DBD7BF7019AD5D8E2_11</vt:lpwstr>
  </property>
</Properties>
</file>