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E436C">
      <w:pPr>
        <w:jc w:val="center"/>
        <w:rPr>
          <w:rFonts w:hint="eastAsia" w:ascii="方正小标宋简体" w:hAnsi="方正小标宋简体" w:eastAsia="方正小标宋简体" w:cs="方正小标宋简体"/>
          <w:sz w:val="44"/>
          <w:szCs w:val="44"/>
          <w:lang w:eastAsia="zh-CN"/>
        </w:rPr>
      </w:pPr>
      <w:r>
        <w:rPr>
          <w:sz w:val="44"/>
        </w:rPr>
        <mc:AlternateContent>
          <mc:Choice Requires="wps">
            <w:drawing>
              <wp:anchor distT="0" distB="0" distL="114300" distR="114300" simplePos="0" relativeHeight="251661312" behindDoc="0" locked="0" layoutInCell="1" allowOverlap="1">
                <wp:simplePos x="0" y="0"/>
                <wp:positionH relativeFrom="column">
                  <wp:posOffset>-204470</wp:posOffset>
                </wp:positionH>
                <wp:positionV relativeFrom="paragraph">
                  <wp:posOffset>-513715</wp:posOffset>
                </wp:positionV>
                <wp:extent cx="6123305" cy="544195"/>
                <wp:effectExtent l="0" t="0" r="10795" b="8255"/>
                <wp:wrapNone/>
                <wp:docPr id="2" name="文本框 2"/>
                <wp:cNvGraphicFramePr/>
                <a:graphic xmlns:a="http://schemas.openxmlformats.org/drawingml/2006/main">
                  <a:graphicData uri="http://schemas.microsoft.com/office/word/2010/wordprocessingShape">
                    <wps:wsp>
                      <wps:cNvSpPr txBox="1"/>
                      <wps:spPr>
                        <a:xfrm>
                          <a:off x="695325" y="854075"/>
                          <a:ext cx="6123305" cy="544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DA894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pt;margin-top:-40.45pt;height:42.85pt;width:482.15pt;z-index:251661312;mso-width-relative:page;mso-height-relative:page;" fillcolor="#FFFFFF [3201]" filled="t" stroked="f" coordsize="21600,21600" o:gfxdata="UEsDBAoAAAAAAIdO4kAAAAAAAAAAAAAAAAAEAAAAZHJzL1BLAwQUAAAACACHTuJAJeu16dUAAAAJ&#10;AQAADwAAAGRycy9kb3ducmV2LnhtbE2PTU/DMAyG70j8h8hI3Lak3YS60nQHJK5IbGPnrPGaisap&#10;kuzz12NOcLPlR6+ft1lf/SjOGNMQSEMxVyCQumAH6jXstu+zCkTKhqwZA6GGGyZYt48PjaltuNAn&#10;nje5FxxCqTYaXM5TLWXqHHqT5mFC4tsxRG8yr7GXNpoLh/tRlkq9SG8G4g/OTPjmsPvenLyGfe/v&#10;+69iis76cUkf99t2Fwatn58K9Qoi4zX/wfCrz+rQstMhnMgmMWqYLcqSUR4qtQLBxGpRFiAOGpYV&#10;yLaR/xu0P1BLAwQUAAAACACHTuJA47kQfVwCAACZBAAADgAAAGRycy9lMm9Eb2MueG1srVTNbtsw&#10;DL4P2DsIuq92nLg/QZ0iS5BhQLEW6IadFVmOBUiiJimxuwfY3qCnXXbfc/U5RslJ23U79LAcHEr8&#10;TPL7SPr8oteK7ITzEkxFR0c5JcJwqKXZVPTTx9WbU0p8YKZmCoyo6K3w9GL2+tV5Z6eigBZULRzB&#10;IMZPO1vRNgQ7zTLPW6GZPwIrDDobcJoFPLpNVjvWYXStsiLPj7MOXG0dcOE93i4HJ91HdC8JCE0j&#10;uVgC32phwhDVCcUCUvKttJ7OUrVNI3i4ahovAlEVRaYhPTEJ2uv4zGbnbLpxzLaS70tgLynhGSfN&#10;pMGkD6GWLDCydfKvUFpyBx6acMRBZwORpAiyGOXPtLlpmRWJC0rt7YPo/v+F5R92147IuqIFJYZp&#10;bPj93ff7H7/uf34jRZSns36KqBuLuNC/hR6H5nDv8TKy7hun4z/yIeg/PivHRUnJbUVPy0l+Ug4y&#10;iz4QHt2jYjzO0c8RUE4mo7MEyB7jWOfDOwGaRKOiDtuY1GW7Sx+wJoQeIDGtByXrlVQqHdxmvVCO&#10;7Bi2fJV+MT2+8gdMGdJhKeMyT5ENxPcHnDIIj7QHetEK/brfa7GG+halcDDMkrd8JbHKS+bDNXM4&#10;PDhauF7hCh+NAkwCe4uSFtzXf91HPPYUvZR0OIwV9V+2zAlK1HuD3T4bTSZxetNhUp4UeHBPPeun&#10;HrPVC0DyI1xky5MZ8UEdzMaB/oxbOI9Z0cUMx9wVDQdzEYYVwS3mYj5PIJxXy8KlubE8ho5SG5hv&#10;AzQytSTKNGizVw8nNsm+3664Ek/PCfX4RZ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XrtenV&#10;AAAACQEAAA8AAAAAAAAAAQAgAAAAIgAAAGRycy9kb3ducmV2LnhtbFBLAQIUABQAAAAIAIdO4kDj&#10;uRB9XAIAAJkEAAAOAAAAAAAAAAEAIAAAACQBAABkcnMvZTJvRG9jLnhtbFBLBQYAAAAABgAGAFkB&#10;AADyBQAAAAA=&#10;">
                <v:fill on="t" focussize="0,0"/>
                <v:stroke on="f" weight="0.5pt"/>
                <v:imagedata o:title=""/>
                <o:lock v:ext="edit" aspectratio="f"/>
                <v:textbox>
                  <w:txbxContent>
                    <w:p w14:paraId="35DA8948"/>
                  </w:txbxContent>
                </v:textbox>
              </v:shape>
            </w:pict>
          </mc:Fallback>
        </mc:AlternateContent>
      </w:r>
      <w:r>
        <w:rPr>
          <w:rFonts w:hint="eastAsia" w:ascii="方正小标宋简体" w:hAnsi="方正小标宋简体" w:eastAsia="方正小标宋简体" w:cs="方正小标宋简体"/>
          <w:sz w:val="44"/>
          <w:szCs w:val="44"/>
          <w:lang w:eastAsia="zh-CN"/>
        </w:rPr>
        <w:drawing>
          <wp:anchor distT="0" distB="0" distL="114300" distR="114300" simplePos="0" relativeHeight="251661312" behindDoc="1" locked="0" layoutInCell="1" allowOverlap="1">
            <wp:simplePos x="0" y="0"/>
            <wp:positionH relativeFrom="column">
              <wp:posOffset>2064385</wp:posOffset>
            </wp:positionH>
            <wp:positionV relativeFrom="paragraph">
              <wp:posOffset>400050</wp:posOffset>
            </wp:positionV>
            <wp:extent cx="1631950" cy="1631950"/>
            <wp:effectExtent l="0" t="0" r="0" b="0"/>
            <wp:wrapNone/>
            <wp:docPr id="3" name="图片 3" descr="7eafe164d332f827b37466496b9e3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eafe164d332f827b37466496b9e33f"/>
                    <pic:cNvPicPr>
                      <a:picLocks noChangeAspect="1"/>
                    </pic:cNvPicPr>
                  </pic:nvPicPr>
                  <pic:blipFill>
                    <a:blip r:embed="rId31"/>
                    <a:stretch>
                      <a:fillRect/>
                    </a:stretch>
                  </pic:blipFill>
                  <pic:spPr>
                    <a:xfrm>
                      <a:off x="0" y="0"/>
                      <a:ext cx="1631950" cy="1631950"/>
                    </a:xfrm>
                    <a:prstGeom prst="rect">
                      <a:avLst/>
                    </a:prstGeom>
                  </pic:spPr>
                </pic:pic>
              </a:graphicData>
            </a:graphic>
          </wp:anchor>
        </w:drawing>
      </w:r>
    </w:p>
    <w:p w14:paraId="3B554F7C">
      <w:pPr>
        <w:jc w:val="center"/>
        <w:rPr>
          <w:rFonts w:hint="eastAsia" w:ascii="方正小标宋简体" w:hAnsi="方正小标宋简体" w:eastAsia="方正小标宋简体" w:cs="方正小标宋简体"/>
          <w:sz w:val="44"/>
          <w:szCs w:val="44"/>
          <w:lang w:eastAsia="zh-CN"/>
        </w:rPr>
      </w:pPr>
    </w:p>
    <w:p w14:paraId="43A45EED">
      <w:pPr>
        <w:jc w:val="center"/>
        <w:rPr>
          <w:rFonts w:hint="eastAsia" w:ascii="方正小标宋简体" w:hAnsi="方正小标宋简体" w:eastAsia="方正小标宋简体" w:cs="方正小标宋简体"/>
          <w:sz w:val="44"/>
          <w:szCs w:val="44"/>
          <w:lang w:eastAsia="zh-CN"/>
        </w:rPr>
      </w:pPr>
    </w:p>
    <w:p w14:paraId="434D4EA8">
      <w:pPr>
        <w:keepNext w:val="0"/>
        <w:keepLines w:val="0"/>
        <w:pageBreakBefore w:val="0"/>
        <w:widowControl w:val="0"/>
        <w:kinsoku/>
        <w:wordWrap/>
        <w:overflowPunct/>
        <w:topLinePunct w:val="0"/>
        <w:autoSpaceDE/>
        <w:autoSpaceDN/>
        <w:bidi w:val="0"/>
        <w:adjustRightInd/>
        <w:snapToGrid/>
        <w:spacing w:line="860" w:lineRule="exact"/>
        <w:jc w:val="center"/>
        <w:textAlignment w:val="auto"/>
        <w:rPr>
          <w:rFonts w:hint="eastAsia" w:ascii="方正小标宋简体" w:hAnsi="方正小标宋简体" w:eastAsia="方正小标宋简体" w:cs="方正小标宋简体"/>
          <w:b/>
          <w:bCs/>
          <w:color w:val="FF0000"/>
          <w:spacing w:val="85"/>
          <w:sz w:val="80"/>
          <w:szCs w:val="80"/>
          <w:lang w:eastAsia="zh-CN"/>
        </w:rPr>
      </w:pPr>
    </w:p>
    <w:p w14:paraId="1EFB8A14">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spacing w:val="85"/>
          <w:sz w:val="80"/>
          <w:szCs w:val="80"/>
          <w:lang w:eastAsia="zh-CN"/>
        </w:rPr>
      </w:pPr>
      <w:r>
        <w:rPr>
          <w:rFonts w:hint="eastAsia" w:ascii="方正小标宋简体" w:hAnsi="方正小标宋简体" w:eastAsia="方正小标宋简体" w:cs="方正小标宋简体"/>
          <w:b/>
          <w:bCs/>
          <w:color w:val="FF0000"/>
          <w:spacing w:val="85"/>
          <w:sz w:val="80"/>
          <w:szCs w:val="80"/>
          <w:lang w:eastAsia="zh-CN"/>
        </w:rPr>
        <w:t>盂县人民政府公报</w:t>
      </w:r>
    </w:p>
    <w:p w14:paraId="0B8247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lang w:eastAsia="zh-CN"/>
        </w:rPr>
      </w:pPr>
    </w:p>
    <w:p w14:paraId="683B0B13">
      <w:pPr>
        <w:jc w:val="center"/>
        <w:rPr>
          <w:rFonts w:hint="default" w:ascii="方正小标宋简体" w:hAnsi="方正小标宋简体" w:eastAsia="方正小标宋简体" w:cs="方正小标宋简体"/>
          <w:color w:val="FF0000"/>
          <w:sz w:val="34"/>
          <w:szCs w:val="34"/>
          <w:lang w:val="en-US" w:eastAsia="zh-CN"/>
        </w:rPr>
      </w:pPr>
      <w:r>
        <w:rPr>
          <w:rFonts w:hint="eastAsia" w:ascii="方正小标宋简体" w:hAnsi="方正小标宋简体" w:eastAsia="方正小标宋简体" w:cs="方正小标宋简体"/>
          <w:color w:val="FF0000"/>
          <w:sz w:val="34"/>
          <w:szCs w:val="34"/>
          <w:lang w:val="en-US" w:eastAsia="zh-CN"/>
        </w:rPr>
        <w:t>YUXIAN RENMING ZHENGFU GONGBAO</w:t>
      </w:r>
    </w:p>
    <w:p w14:paraId="71416D4C">
      <w:pPr>
        <w:jc w:val="center"/>
        <w:rPr>
          <w:rFonts w:hint="eastAsia" w:ascii="方正小标宋简体" w:hAnsi="方正小标宋简体" w:eastAsia="方正小标宋简体" w:cs="方正小标宋简体"/>
          <w:sz w:val="44"/>
          <w:szCs w:val="44"/>
          <w:lang w:eastAsia="zh-CN"/>
        </w:rPr>
      </w:pPr>
    </w:p>
    <w:p w14:paraId="664D2F1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eastAsia="zh-CN"/>
        </w:rPr>
      </w:pPr>
    </w:p>
    <w:p w14:paraId="2EA00708">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eastAsia="zh-CN"/>
        </w:rPr>
      </w:pPr>
    </w:p>
    <w:p w14:paraId="65B01156">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eastAsia="zh-CN"/>
        </w:rPr>
      </w:pPr>
    </w:p>
    <w:p w14:paraId="74CF0071">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eastAsia="zh-CN"/>
        </w:rPr>
      </w:pPr>
    </w:p>
    <w:p w14:paraId="7D3CE97A">
      <w:pPr>
        <w:jc w:val="center"/>
        <w:rPr>
          <w:rFonts w:hint="eastAsia" w:ascii="方正小标宋简体" w:hAnsi="方正小标宋简体" w:eastAsia="方正小标宋简体" w:cs="方正小标宋简体"/>
          <w:sz w:val="44"/>
          <w:szCs w:val="44"/>
          <w:lang w:eastAsia="zh-CN"/>
        </w:rPr>
      </w:pPr>
    </w:p>
    <w:p w14:paraId="136AF771">
      <w:pPr>
        <w:jc w:val="center"/>
        <w:rPr>
          <w:rFonts w:hint="eastAsia" w:ascii="方正小标宋简体" w:hAnsi="方正小标宋简体" w:eastAsia="方正小标宋简体" w:cs="方正小标宋简体"/>
          <w:sz w:val="44"/>
          <w:szCs w:val="44"/>
          <w:lang w:eastAsia="zh-CN"/>
        </w:rPr>
      </w:pPr>
    </w:p>
    <w:p w14:paraId="24F5BEA8">
      <w:pPr>
        <w:jc w:val="center"/>
        <w:rPr>
          <w:rFonts w:hint="eastAsia" w:ascii="方正小标宋简体" w:hAnsi="方正小标宋简体" w:eastAsia="方正小标宋简体" w:cs="方正小标宋简体"/>
          <w:sz w:val="44"/>
          <w:szCs w:val="44"/>
          <w:lang w:val="en-US" w:eastAsia="zh-CN"/>
        </w:rPr>
      </w:pPr>
      <w:r>
        <w:rPr>
          <w:sz w:val="56"/>
        </w:rPr>
        <mc:AlternateContent>
          <mc:Choice Requires="wps">
            <w:drawing>
              <wp:anchor distT="0" distB="0" distL="114300" distR="114300" simplePos="0" relativeHeight="251660288" behindDoc="0" locked="0" layoutInCell="1" allowOverlap="1">
                <wp:simplePos x="0" y="0"/>
                <wp:positionH relativeFrom="column">
                  <wp:posOffset>1915160</wp:posOffset>
                </wp:positionH>
                <wp:positionV relativeFrom="paragraph">
                  <wp:posOffset>532130</wp:posOffset>
                </wp:positionV>
                <wp:extent cx="1976755" cy="0"/>
                <wp:effectExtent l="0" t="12700" r="4445" b="15875"/>
                <wp:wrapNone/>
                <wp:docPr id="4" name="直接连接符 4"/>
                <wp:cNvGraphicFramePr/>
                <a:graphic xmlns:a="http://schemas.openxmlformats.org/drawingml/2006/main">
                  <a:graphicData uri="http://schemas.microsoft.com/office/word/2010/wordprocessingShape">
                    <wps:wsp>
                      <wps:cNvCnPr/>
                      <wps:spPr>
                        <a:xfrm>
                          <a:off x="2940685" y="8732520"/>
                          <a:ext cx="1976755" cy="0"/>
                        </a:xfrm>
                        <a:prstGeom prst="line">
                          <a:avLst/>
                        </a:prstGeom>
                        <a:ln w="25400" cmpd="sng">
                          <a:solidFill>
                            <a:schemeClr val="tx1"/>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50.8pt;margin-top:41.9pt;height:0pt;width:155.65pt;z-index:251660288;mso-width-relative:page;mso-height-relative:page;" filled="f" stroked="t" coordsize="21600,21600" o:gfxdata="UEsDBAoAAAAAAIdO4kAAAAAAAAAAAAAAAAAEAAAAZHJzL1BLAwQUAAAACACHTuJAvUr2JtcAAAAJ&#10;AQAADwAAAGRycy9kb3ducmV2LnhtbE2PTUvEMBCG74L/IYzgzU27lbLWpguKriDC4iroMdtMm2Iy&#10;KU3269874kGPM/PwzvPWy6N3Yo9THAIpyGcZCKQ2mIF6Be9vj1cLEDFpMtoFQgUnjLBszs9qXZlw&#10;oFfcb1IvOIRipRXYlMZKytha9DrOwojEty5MXicep16aSR843Ds5z7JSej0Qf7B6xHuL7ddm5xU8&#10;Pa/CR3F66NynXcXOX9+92LVV6vIiz25BJDymPxh+9FkdGnbahh2ZKJyCIstLRhUsCq7AQJnPb0Bs&#10;fxeyqeX/Bs03UEsDBBQAAAAIAIdO4kBMUADV8QEAAL4DAAAOAAAAZHJzL2Uyb0RvYy54bWytU0uO&#10;1DAQ3SNxB8t7OummfxN1ehbTGjYIWgIO4HbsxJJ/cnk63ZfgAkjsYMWSPbdhOAZlJ8wMw2YWZOGU&#10;Xc+v/J7Lm8uT0eQoAihnazqdlJQIy12jbFvTD++vX6wpgchsw7SzoqZnAfRy+/zZpveVmLnO6UYE&#10;giQWqt7XtIvRV0UBvBOGwcR5YTEpXTAs4jS0RRNYj+xGF7OyXBa9C40PjgsAXN0NSToyhqcQOikV&#10;FzvHb4ywcWANQrOIkqBTHug2n1ZKweNbKUFEomuKSmMesQjGhzQW2w2r2sB8p/h4BPaUIzzSZJiy&#10;WPSOasciIzdB/UNlFA8OnIwT7kwxCMmOoIpp+cibdx3zImtBq8HfmQ7/j5a/Oe4DUU1N55RYZvDC&#10;bz99//nxy68fn3G8/faVzJNJvYcKsVd2H8YZ+H1Iik8ymPRHLeRU09nFvFyuF5Sca7pevZwtZqPJ&#10;4hQJR8D0YrVcLRDAEZFzxT2JDxBfCWdICmqqlU36WcWOryFiYYT+gaRl666V1vkOtSU9Vl/MS7xa&#10;zrAxJTYEhsajOLAtJUy32PE8hkwJTqsmbU9EENrDlQ7kyFKf5C+pxnJ/wVLtHYNuwOXU0EFGRXwU&#10;WhkU/XC3tkiSvBvcStHBNedsYl7Ha81lxhZMffNwnnffP7vt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1K9ibXAAAACQEAAA8AAAAAAAAAAQAgAAAAIgAAAGRycy9kb3ducmV2LnhtbFBLAQIUABQA&#10;AAAIAIdO4kBMUADV8QEAAL4DAAAOAAAAAAAAAAEAIAAAACYBAABkcnMvZTJvRG9jLnhtbFBLBQYA&#10;AAAABgAGAFkBAACJBQAAAAA=&#10;">
                <v:fill on="f" focussize="0,0"/>
                <v:stroke weight="2pt" color="#000000 [3213]" miterlimit="8" joinstyle="miter"/>
                <v:imagedata o:title=""/>
                <o:lock v:ext="edit" aspectratio="f"/>
              </v:line>
            </w:pict>
          </mc:Fallback>
        </mc:AlternateContent>
      </w:r>
      <w:r>
        <w:rPr>
          <w:rFonts w:hint="eastAsia" w:ascii="方正小标宋简体" w:hAnsi="方正小标宋简体" w:eastAsia="方正小标宋简体" w:cs="方正小标宋简体"/>
          <w:sz w:val="56"/>
          <w:szCs w:val="56"/>
          <w:lang w:val="en-US" w:eastAsia="zh-CN"/>
        </w:rPr>
        <w:t>2026</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36"/>
          <w:szCs w:val="36"/>
          <w:lang w:val="en-US" w:eastAsia="zh-CN"/>
        </w:rPr>
        <w:t>第2期</w:t>
      </w:r>
    </w:p>
    <w:p w14:paraId="3EDFF506">
      <w:p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（总第022期）</w:t>
      </w:r>
    </w:p>
    <w:p w14:paraId="6322789B">
      <w:pPr>
        <w:jc w:val="center"/>
        <w:rPr>
          <w:rFonts w:hint="default" w:ascii="方正小标宋简体" w:hAnsi="方正小标宋简体" w:eastAsia="方正小标宋简体" w:cs="方正小标宋简体"/>
          <w:sz w:val="32"/>
          <w:szCs w:val="32"/>
          <w:lang w:val="en-US" w:eastAsia="zh-CN"/>
        </w:rPr>
        <w:sectPr>
          <w:headerReference r:id="rId3" w:type="default"/>
          <w:pgSz w:w="11906" w:h="16838"/>
          <w:pgMar w:top="2154" w:right="1417" w:bottom="1757" w:left="1417" w:header="119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068B233E">
      <w:pPr>
        <w:jc w:val="center"/>
        <w:rPr>
          <w:rFonts w:hint="default" w:ascii="方正小标宋简体" w:hAnsi="方正小标宋简体" w:eastAsia="方正小标宋简体" w:cs="方正小标宋简体"/>
          <w:sz w:val="32"/>
          <w:szCs w:val="32"/>
          <w:lang w:val="en-US" w:eastAsia="zh-CN"/>
        </w:rPr>
      </w:pPr>
      <w:r>
        <w:rPr>
          <w:sz w:val="32"/>
        </w:rPr>
        <mc:AlternateContent>
          <mc:Choice Requires="wps">
            <w:drawing>
              <wp:anchor distT="0" distB="0" distL="114300" distR="114300" simplePos="0" relativeHeight="251663360" behindDoc="0" locked="0" layoutInCell="1" allowOverlap="1">
                <wp:simplePos x="0" y="0"/>
                <wp:positionH relativeFrom="column">
                  <wp:posOffset>-178435</wp:posOffset>
                </wp:positionH>
                <wp:positionV relativeFrom="paragraph">
                  <wp:posOffset>-521335</wp:posOffset>
                </wp:positionV>
                <wp:extent cx="6049010" cy="433070"/>
                <wp:effectExtent l="0" t="0" r="8890" b="5080"/>
                <wp:wrapNone/>
                <wp:docPr id="27" name="文本框 27"/>
                <wp:cNvGraphicFramePr/>
                <a:graphic xmlns:a="http://schemas.openxmlformats.org/drawingml/2006/main">
                  <a:graphicData uri="http://schemas.microsoft.com/office/word/2010/wordprocessingShape">
                    <wps:wsp>
                      <wps:cNvSpPr txBox="1"/>
                      <wps:spPr>
                        <a:xfrm>
                          <a:off x="721360" y="846455"/>
                          <a:ext cx="6049010" cy="43307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14:paraId="7D33455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05pt;margin-top:-41.05pt;height:34.1pt;width:476.3pt;z-index:251663360;mso-width-relative:page;mso-height-relative:page;" fillcolor="#FFFFFF [3212]" filled="t" stroked="f" coordsize="21600,21600" o:gfxdata="UEsDBAoAAAAAAIdO4kAAAAAAAAAAAAAAAAAEAAAAZHJzL1BLAwQUAAAACACHTuJAt4mnLdYAAAAL&#10;AQAADwAAAGRycy9kb3ducmV2LnhtbE2PS0/EMAyE70j8h8hI3HbTlAV1S9M9IHFFYl/nbGOaisSp&#10;muzz12NOcBt7RuPPzeoSvDjhlIZIGtS8AIHURTtQr2G7eZ9VIFI2ZI2PhBqumGDV3t81prbxTJ94&#10;WudecAml2mhwOY+1lKlzGEyaxxGJva84BZN5nHppJ3Pm8uBlWRQvMpiB+IIzI7457L7Xx6Bh34fb&#10;fqfGydngF/Rxu262cdD68UEVryAyXvJfGH7xGR1aZjrEI9kkvIZZWSmOsqhKFpxYlotnEAfeqKcl&#10;yLaR/39ofwBQSwMEFAAAAAgAh07iQGztWvVeAgAAmwQAAA4AAABkcnMvZTJvRG9jLnhtbK1UwW7b&#10;MAy9D9g/CLqvdhInaYM6RZYgw4BiLdANOyuyHAuQRE1SYncfsP1BT7vsvu/qd4ySk7brduhhOTiU&#10;+EzyPZI+v+i0InvhvART0sFJTokwHCpptiX99HH95pQSH5ipmAIjSnorPL2Yv3513tqZGEIDqhKO&#10;YBDjZ60taROCnWWZ543QzJ+AFQadNTjNAh7dNqscazG6VtkwzydZC66yDrjwHm9XvZMeIrqXBIS6&#10;llysgO+0MKGP6oRiASn5RlpP56nauhY8XNW1F4GokiLTkJ6YBO1NfGbzczbbOmYbyQ8lsJeU8IyT&#10;ZtJg0odQKxYY2Tn5VygtuQMPdTjhoLOeSFIEWQzyZ9rcNMyKxAWl9vZBdP//wvIP+2tHZFXS4ZQS&#10;wzR2/P7u+/2PX/c/vxG8Q4Fa62eIu7GIDN1b6HBsjvceLyPvrnY6/iMjgv7pcDCaoMa3JT0tJsV4&#10;3AstukA4uid5cYZ0KeEIKEajfJo6kT3Gsc6HdwI0iUZJHTYy6cv2lz5gTQg9QmJaD0pWa6lUOrjt&#10;Zqkc2TNs+jr9Ynp85Q+YMqTFUkbjPEU2EN/vccogPNLu6UUrdJvuoMUGqluUwkE/Td7ytcQqL5kP&#10;18zh+CAxXLBwhY9aASaBg0VJA+7rv+4jHruKXkpaHMeS+i875gQl6r3Bfp8NigLDhnQoxtMhHtxT&#10;z+apx+z0EpD8AFfZ8mRGfFBHs3agP+MeLmJWdDHDMXdJw9Fchn5JcI+5WCwSCCfWsnBpbiyPoaPU&#10;Bha7ALVMLYky9doc1MOZTbIf9isuxdNzQj1+U+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eJ&#10;py3WAAAACwEAAA8AAAAAAAAAAQAgAAAAIgAAAGRycy9kb3ducmV2LnhtbFBLAQIUABQAAAAIAIdO&#10;4kBs7Vr1XgIAAJsEAAAOAAAAAAAAAAEAIAAAACUBAABkcnMvZTJvRG9jLnhtbFBLBQYAAAAABgAG&#10;AFkBAAD1BQAAAAA=&#10;">
                <v:fill on="t" focussize="0,0"/>
                <v:stroke on="f" weight="0.5pt"/>
                <v:imagedata o:title=""/>
                <o:lock v:ext="edit" aspectratio="f"/>
                <v:textbox>
                  <w:txbxContent>
                    <w:p w14:paraId="7D334554"/>
                  </w:txbxContent>
                </v:textbox>
              </v:shape>
            </w:pict>
          </mc:Fallback>
        </mc:AlternateContent>
      </w:r>
    </w:p>
    <w:p w14:paraId="7BD74730">
      <w:pPr>
        <w:jc w:val="center"/>
        <w:rPr>
          <w:rFonts w:hint="eastAsia" w:ascii="方正小标宋简体" w:hAnsi="方正小标宋简体" w:eastAsia="方正小标宋简体" w:cs="方正小标宋简体"/>
          <w:sz w:val="44"/>
          <w:szCs w:val="44"/>
          <w:lang w:eastAsia="zh-CN"/>
        </w:rPr>
        <w:sectPr>
          <w:footerReference r:id="rId4" w:type="default"/>
          <w:pgSz w:w="11906" w:h="16838"/>
          <w:pgMar w:top="2154" w:right="1417" w:bottom="1757" w:left="1417" w:header="119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1368F05">
      <w:pPr>
        <w:jc w:val="center"/>
        <w:rPr>
          <w:rFonts w:hint="eastAsia"/>
          <w:sz w:val="44"/>
          <w:szCs w:val="44"/>
          <w:lang w:eastAsia="zh-CN"/>
        </w:rPr>
      </w:pPr>
      <w:r>
        <w:rPr>
          <w:sz w:val="44"/>
        </w:rPr>
        <mc:AlternateContent>
          <mc:Choice Requires="wps">
            <w:drawing>
              <wp:anchor distT="0" distB="0" distL="114300" distR="114300" simplePos="0" relativeHeight="251662336" behindDoc="0" locked="0" layoutInCell="1" allowOverlap="1">
                <wp:simplePos x="0" y="0"/>
                <wp:positionH relativeFrom="column">
                  <wp:posOffset>-158750</wp:posOffset>
                </wp:positionH>
                <wp:positionV relativeFrom="paragraph">
                  <wp:posOffset>-512445</wp:posOffset>
                </wp:positionV>
                <wp:extent cx="6123305" cy="544195"/>
                <wp:effectExtent l="0" t="0" r="10795" b="8255"/>
                <wp:wrapNone/>
                <wp:docPr id="5" name="文本框 5"/>
                <wp:cNvGraphicFramePr/>
                <a:graphic xmlns:a="http://schemas.openxmlformats.org/drawingml/2006/main">
                  <a:graphicData uri="http://schemas.microsoft.com/office/word/2010/wordprocessingShape">
                    <wps:wsp>
                      <wps:cNvSpPr txBox="1"/>
                      <wps:spPr>
                        <a:xfrm>
                          <a:off x="0" y="0"/>
                          <a:ext cx="6123305" cy="5441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BBEE3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pt;margin-top:-40.35pt;height:42.85pt;width:482.15pt;z-index:251662336;mso-width-relative:page;mso-height-relative:page;" fillcolor="#FFFFFF [3201]" filled="t" stroked="f" coordsize="21600,21600" o:gfxdata="UEsDBAoAAAAAAIdO4kAAAAAAAAAAAAAAAAAEAAAAZHJzL1BLAwQUAAAACACHTuJAh5gkENUAAAAJ&#10;AQAADwAAAGRycy9kb3ducmV2LnhtbE2PS0/DMBCE70j8B2uRuLV2Wh5tiNMDElck2tKzGy9xhL2O&#10;bPf561lOcNvRjGa/aVbn4MURUx4iaaimCgRSF+1AvYbt5m2yAJGLIWt8JNRwwQyr9vamMbWNJ/rA&#10;47r0gkso10aDK2Wspcydw2DyNI5I7H3FFExhmXppkzlxefByptSTDGYg/uDMiK8Ou+/1IWjY9eG6&#10;+6zG5GzwD/R+vWy2cdD6/q5SLyAKnstfGH7xGR1aZtrHA9ksvIbJ7JG3FD4W6hkEJ5bz5RzEXgMb&#10;sm3k/wXtD1BLAwQUAAAACACHTuJAg1jZklACAACPBAAADgAAAGRycy9lMm9Eb2MueG1srVTNjhMx&#10;DL4j8Q5R7nT6u7BVp6vSqghpxa5UEOc0k+lESuKQpJ0pDwBvsCcu3HmuPgdOpu2WhcMe6CG1Y8f2&#10;99meyU2jFdkJ5yWYnPY6XUqE4VBIs8npp4/LV28o8YGZgikwIqd74enN9OWLSW3Hog8VqEI4gkGM&#10;H9c2p1UIdpxlnldCM98BKwwaS3CaBVTdJiscqzG6Vlm/273KanCFdcCF93i7aI30GNE9JyCUpeRi&#10;AXyrhQltVCcUCwjJV9J6Ok3VlqXg4a4svQhE5RSRhnRiEpTX8cymEzbeOGYryY8lsOeU8ASTZtJg&#10;0nOoBQuMbJ38K5SW3IGHMnQ46KwFkhhBFL3uE25WFbMiYUGqvT2T7v9fWP5hd++ILHI6osQwjQ0/&#10;PHw//Ph1+PmNjCI9tfVj9FpZ9AvNW2hwaE73Hi8j6qZ0Ov4jHoJ2JHd/Jlc0gXC8vOr1B4MuZuFo&#10;Gw2HvesUPnt8bZ0P7wRoEoWcOmxe4pTtbn3AStD15BKTeVCyWEqlkuI267lyZMew0cv0i0Xikz/c&#10;lCE1ljIYdVNkA/F966cMukewLagohWbdHBlYQ7FHAhy0E+QtX0qs8pb5cM8cjgxixqUKd3iUCjAJ&#10;HCVKKnBf/3Uf/bGTaKWkxhHMqf+yZU5Qot4b7PF1bziMM5uU4eh1HxV3aVlfWsxWzwHB93B9LU9i&#10;9A/qJJYO9GfcvVnMiiZmOObOaTiJ89AuBu4uF7NZcsIptSzcmpXlMXSk2sBsG6CUqSWRppabI3s4&#10;p4n2407FRbjUk9fjd2T6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eYJBDVAAAACQEAAA8AAAAA&#10;AAAAAQAgAAAAIgAAAGRycy9kb3ducmV2LnhtbFBLAQIUABQAAAAIAIdO4kCDWNmSUAIAAI8EAAAO&#10;AAAAAAAAAAEAIAAAACQBAABkcnMvZTJvRG9jLnhtbFBLBQYAAAAABgAGAFkBAADmBQAAAAA=&#10;">
                <v:fill on="t" focussize="0,0"/>
                <v:stroke on="f" weight="0.5pt"/>
                <v:imagedata o:title=""/>
                <o:lock v:ext="edit" aspectratio="f"/>
                <v:textbox>
                  <w:txbxContent>
                    <w:p w14:paraId="43BBEE36"/>
                  </w:txbxContent>
                </v:textbox>
              </v:shape>
            </w:pict>
          </mc:Fallback>
        </mc:AlternateContent>
      </w:r>
      <w:r>
        <w:rPr>
          <w:rFonts w:hint="eastAsia" w:ascii="方正小标宋简体" w:hAnsi="方正小标宋简体" w:eastAsia="方正小标宋简体" w:cs="方正小标宋简体"/>
          <w:sz w:val="44"/>
          <w:szCs w:val="44"/>
          <w:lang w:eastAsia="zh-CN"/>
        </w:rPr>
        <w:t>盂</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县</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人</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民</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政</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府</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公</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报</w:t>
      </w:r>
    </w:p>
    <w:p w14:paraId="7CB06ABD">
      <w:pPr>
        <w:jc w:val="center"/>
        <w:rPr>
          <w:rFonts w:hint="default" w:ascii="方正小标宋简体" w:hAnsi="方正小标宋简体" w:eastAsia="方正小标宋简体" w:cs="方正小标宋简体"/>
          <w:sz w:val="18"/>
          <w:szCs w:val="18"/>
          <w:lang w:val="en-US" w:eastAsia="zh-CN"/>
        </w:rPr>
      </w:pPr>
      <w:r>
        <w:rPr>
          <w:rFonts w:hint="eastAsia" w:ascii="方正小标宋简体" w:hAnsi="方正小标宋简体" w:eastAsia="方正小标宋简体" w:cs="方正小标宋简体"/>
          <w:sz w:val="18"/>
          <w:szCs w:val="18"/>
          <w:lang w:val="en-US" w:eastAsia="zh-CN"/>
        </w:rPr>
        <w:t>YUXIAN  RENMIN  ZHENGFU  GONGBAO</w:t>
      </w:r>
    </w:p>
    <w:p w14:paraId="0E4B2427">
      <w:pPr>
        <w:jc w:val="center"/>
        <w:rPr>
          <w:rFonts w:hint="eastAsia" w:ascii="方正小标宋简体" w:hAnsi="方正小标宋简体" w:eastAsia="方正小标宋简体" w:cs="方正小标宋简体"/>
          <w:sz w:val="24"/>
          <w:szCs w:val="32"/>
          <w:lang w:val="en-US" w:eastAsia="zh-CN"/>
        </w:rPr>
      </w:pPr>
      <w:r>
        <w:rPr>
          <w:rFonts w:hint="eastAsia" w:ascii="方正小标宋简体" w:hAnsi="方正小标宋简体" w:eastAsia="方正小标宋简体" w:cs="方正小标宋简体"/>
          <w:sz w:val="24"/>
          <w:szCs w:val="32"/>
          <w:lang w:val="en-US" w:eastAsia="zh-CN"/>
        </w:rPr>
        <w:t>2026年第2期</w:t>
      </w:r>
    </w:p>
    <w:p w14:paraId="73C6B138">
      <w:pPr>
        <w:jc w:val="center"/>
        <w:rPr>
          <w:rFonts w:hint="eastAsia" w:ascii="方正小标宋简体" w:hAnsi="方正小标宋简体" w:eastAsia="方正小标宋简体" w:cs="方正小标宋简体"/>
          <w:sz w:val="24"/>
          <w:szCs w:val="32"/>
          <w:lang w:val="en-US" w:eastAsia="zh-CN"/>
        </w:rPr>
      </w:pPr>
    </w:p>
    <w:p w14:paraId="27DA2223">
      <w:pPr>
        <w:tabs>
          <w:tab w:val="left" w:pos="8610"/>
        </w:tabs>
        <w:jc w:val="center"/>
        <w:rPr>
          <w:rFonts w:hint="default" w:ascii="方正小标宋简体" w:hAnsi="方正小标宋简体" w:eastAsia="方正小标宋简体" w:cs="方正小标宋简体"/>
          <w:sz w:val="24"/>
          <w:szCs w:val="32"/>
          <w:lang w:val="en-US" w:eastAsia="zh-CN"/>
        </w:rPr>
      </w:pPr>
      <w:r>
        <w:rPr>
          <w:rFonts w:hint="default" w:ascii="方正小标宋简体" w:hAnsi="方正小标宋简体" w:eastAsia="方正小标宋简体" w:cs="方正小标宋简体"/>
          <w:sz w:val="24"/>
          <w:szCs w:val="32"/>
          <w:lang w:val="en-US" w:eastAsia="zh-CN"/>
        </w:rPr>
        <mc:AlternateContent>
          <mc:Choice Requires="wps">
            <w:drawing>
              <wp:anchor distT="0" distB="0" distL="114300" distR="114300" simplePos="0" relativeHeight="251659264" behindDoc="0" locked="0" layoutInCell="1" allowOverlap="1">
                <wp:simplePos x="0" y="0"/>
                <wp:positionH relativeFrom="column">
                  <wp:posOffset>129540</wp:posOffset>
                </wp:positionH>
                <wp:positionV relativeFrom="paragraph">
                  <wp:posOffset>313690</wp:posOffset>
                </wp:positionV>
                <wp:extent cx="5496560" cy="26035"/>
                <wp:effectExtent l="0" t="6350" r="8890" b="24765"/>
                <wp:wrapNone/>
                <wp:docPr id="1" name="直接连接符 1"/>
                <wp:cNvGraphicFramePr/>
                <a:graphic xmlns:a="http://schemas.openxmlformats.org/drawingml/2006/main">
                  <a:graphicData uri="http://schemas.microsoft.com/office/word/2010/wordprocessingShape">
                    <wps:wsp>
                      <wps:cNvCnPr/>
                      <wps:spPr>
                        <a:xfrm flipV="1">
                          <a:off x="565785" y="3182620"/>
                          <a:ext cx="5496560" cy="2603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flip:y;margin-left:10.2pt;margin-top:24.7pt;height:2.05pt;width:432.8pt;z-index:251659264;mso-width-relative:page;mso-height-relative:page;" filled="f" stroked="t" coordsize="21600,21600" o:gfxdata="UEsDBAoAAAAAAIdO4kAAAAAAAAAAAAAAAAAEAAAAZHJzL1BLAwQUAAAACACHTuJAElUDMtYAAAAI&#10;AQAADwAAAGRycy9kb3ducmV2LnhtbE2PwU7DMBBE70j8g7VI3Kidpq1CiNNDJG5I0II4O/E2CcTr&#10;KHba9O9ZTnBajWY0+6bYL24QZ5xC70lDslIgkBpve2o1fLw/P2QgQjRkzeAJNVwxwL68vSlMbv2F&#10;Dng+xlZwCYXcaOhiHHMpQ9OhM2HlRyT2Tn5yJrKcWmknc+FyN8i1UjvpTE/8oTMjVh0238fZaehl&#10;ldSfU3V6u2KWxvT18PUyL1rf3yXqCUTEJf6F4Ref0aFkptrPZIMYNKzVhpMaNo982c+yHW+rNWzT&#10;LciykP8HlD9QSwMEFAAAAAgAh07iQGbcn8r6AQAAywMAAA4AAABkcnMvZTJvRG9jLnhtbK1TvY7U&#10;MBDukXgHyz2bbI7klmizV9zqaBCsxE8/69iJJf/J9m12X4IXQKKDipL+3objMRgn4TiO5gpSWOP5&#10;+Wa+z5P1xVErcuA+SGsaulzklHDDbCtN19D3766erSgJEUwLyhre0BMP9GLz9Ml6cDUvbG9Vyz1B&#10;EBPqwTW0j9HVWRZYzzWEhXXcYFBYryHi1XdZ62FAdK2yIs+rbLC+dd4yHgJ6t1OQzoj+MYBWCMn4&#10;1rJrzU2cUD1XEJFS6KULdDNOKwRn8Y0QgUeiGopM43hiE7T36cw2a6g7D66XbB4BHjPCA04apMGm&#10;d1BbiECuvfwHSkvmbbAiLpjV2URkVARZLPMH2rztwfGRC0od3J3o4f/BsteHnSeyxU2gxIDGB7/9&#10;9P3Hxy8/bz7jefvtK1kmkQYXasy9NDs/34Lb+cT4KLwmQkn3IWEkD7Iix4aWVXm+Kik5NfRsuSqq&#10;YlabHyNhKf78RVVW+BAMM4oqPytTo2xCTDjOh/iSW02S0VAlTRIDaji8CnFK/Z2S3MZeSaXQD7Uy&#10;ZMBpivM8wQNuqcDtQFM7ZBpMRwmoDtefRT9CBqtkm8pTdfDd/lJ5coC0NOM3T/ZXWuq9hdBPeWMo&#10;pUGtZcQ/REnd0NX9amWQXhJyki5Ze9ueRkVHP77xKMC8j2mJ7t/H6j//4O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lUDMtYAAAAIAQAADwAAAAAAAAABACAAAAAiAAAAZHJzL2Rvd25yZXYueG1s&#10;UEsBAhQAFAAAAAgAh07iQGbcn8r6AQAAywMAAA4AAAAAAAAAAQAgAAAAJQEAAGRycy9lMm9Eb2Mu&#10;eG1sUEsFBgAAAAAGAAYAWQEAAJEFAAAAAA==&#10;">
                <v:fill on="f" focussize="0,0"/>
                <v:stroke weight="1pt" color="#000000 [3200]" miterlimit="8" joinstyle="miter"/>
                <v:imagedata o:title=""/>
                <o:lock v:ext="edit" aspectratio="f"/>
              </v:line>
            </w:pict>
          </mc:Fallback>
        </mc:AlternateContent>
      </w:r>
      <w:r>
        <w:rPr>
          <w:rFonts w:hint="eastAsia" w:ascii="方正小标宋简体" w:hAnsi="方正小标宋简体" w:eastAsia="方正小标宋简体" w:cs="方正小标宋简体"/>
          <w:sz w:val="24"/>
          <w:szCs w:val="32"/>
          <w:lang w:val="en-US" w:eastAsia="zh-CN"/>
        </w:rPr>
        <w:t xml:space="preserve">盂县人民政府办公室  主管主办                  2026年6月28日出版（季刊）  </w:t>
      </w:r>
    </w:p>
    <w:p w14:paraId="161F18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2"/>
          <w:szCs w:val="40"/>
          <w:lang w:val="en-US" w:eastAsia="zh-CN"/>
        </w:rPr>
      </w:pPr>
    </w:p>
    <w:p w14:paraId="2DA0AE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2"/>
          <w:szCs w:val="40"/>
          <w:lang w:val="en-US" w:eastAsia="zh-CN"/>
        </w:rPr>
      </w:pPr>
      <w:r>
        <w:rPr>
          <w:rFonts w:hint="eastAsia" w:ascii="方正小标宋简体" w:hAnsi="方正小标宋简体" w:eastAsia="方正小标宋简体" w:cs="方正小标宋简体"/>
          <w:sz w:val="32"/>
          <w:szCs w:val="40"/>
          <w:lang w:val="en-US" w:eastAsia="zh-CN"/>
        </w:rPr>
        <w:t>目  录</w:t>
      </w:r>
    </w:p>
    <w:p w14:paraId="1D9799B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FZKTK--GBK1-0" w:hAnsi="FZKTK--GBK1-0" w:eastAsia="FZKTK--GBK1-0"/>
          <w:sz w:val="24"/>
          <w:szCs w:val="24"/>
        </w:rPr>
      </w:pPr>
    </w:p>
    <w:p w14:paraId="1B37487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FZKTK--GBK1-0" w:hAnsi="FZKTK--GBK1-0" w:eastAsia="FZKTK--GBK1-0"/>
          <w:sz w:val="24"/>
          <w:szCs w:val="24"/>
        </w:rPr>
      </w:pPr>
      <w:r>
        <w:rPr>
          <w:rFonts w:hint="eastAsia" w:ascii="FZKTK--GBK1-0" w:hAnsi="FZKTK--GBK1-0" w:eastAsia="FZKTK--GBK1-0"/>
          <w:sz w:val="24"/>
          <w:szCs w:val="24"/>
        </w:rPr>
        <w:t>【</w:t>
      </w:r>
      <w:r>
        <w:rPr>
          <w:rFonts w:hint="eastAsia" w:ascii="方正楷体_GBK" w:hAnsi="方正楷体_GBK" w:eastAsia="方正楷体_GBK" w:cs="方正楷体_GBK"/>
          <w:b/>
          <w:bCs/>
          <w:sz w:val="24"/>
          <w:szCs w:val="24"/>
          <w:lang w:val="en-US" w:eastAsia="zh-CN"/>
        </w:rPr>
        <w:t>县政府文件</w:t>
      </w:r>
      <w:r>
        <w:rPr>
          <w:rFonts w:hint="eastAsia" w:ascii="FZKTK--GBK1-0" w:hAnsi="FZKTK--GBK1-0" w:eastAsia="FZKTK--GBK1-0"/>
          <w:sz w:val="24"/>
          <w:szCs w:val="24"/>
        </w:rPr>
        <w:t>】</w:t>
      </w:r>
    </w:p>
    <w:p w14:paraId="2B11F5A0">
      <w:pPr>
        <w:keepNext w:val="0"/>
        <w:keepLines w:val="0"/>
        <w:pageBreakBefore w:val="0"/>
        <w:widowControl w:val="0"/>
        <w:kinsoku/>
        <w:wordWrap/>
        <w:overflowPunct w:val="0"/>
        <w:topLinePunct w:val="0"/>
        <w:autoSpaceDE/>
        <w:autoSpaceDN/>
        <w:bidi w:val="0"/>
        <w:adjustRightInd/>
        <w:snapToGrid/>
        <w:spacing w:line="556" w:lineRule="exact"/>
        <w:ind w:left="959" w:leftChars="228" w:hanging="480" w:hangingChars="20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盂县人民政府关于做好2026年安全生产工作的通知（盂政发〔2026〕1号）</w:t>
      </w:r>
    </w:p>
    <w:p w14:paraId="152DB7E1">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default"/>
          <w:lang w:val="en-US" w:eastAsia="zh-CN"/>
        </w:rPr>
      </w:pPr>
      <w:r>
        <w:rPr>
          <w:rFonts w:hint="eastAsia" w:ascii="方正书宋_GBK" w:hAnsi="方正书宋_GBK" w:eastAsia="方正书宋_GBK" w:cs="方正书宋_GBK"/>
          <w:color w:val="auto"/>
          <w:sz w:val="24"/>
          <w:szCs w:val="24"/>
          <w:vertAlign w:val="baseline"/>
          <w:lang w:val="en-US" w:eastAsia="zh-CN"/>
        </w:rPr>
        <w:t>……………………………………………………………………………………（1）</w:t>
      </w:r>
    </w:p>
    <w:p w14:paraId="142A5179">
      <w:pPr>
        <w:keepNext w:val="0"/>
        <w:keepLines w:val="0"/>
        <w:pageBreakBefore w:val="0"/>
        <w:widowControl w:val="0"/>
        <w:kinsoku/>
        <w:wordWrap/>
        <w:overflowPunct w:val="0"/>
        <w:topLinePunct w:val="0"/>
        <w:autoSpaceDE/>
        <w:autoSpaceDN/>
        <w:bidi w:val="0"/>
        <w:adjustRightInd/>
        <w:snapToGrid/>
        <w:spacing w:line="556" w:lineRule="exact"/>
        <w:jc w:val="left"/>
        <w:textAlignment w:val="auto"/>
        <w:rPr>
          <w:rFonts w:hint="eastAsia" w:ascii="方正楷体_GBK" w:hAnsi="方正楷体_GBK" w:eastAsia="方正楷体_GBK" w:cs="方正楷体_GBK"/>
          <w:b/>
          <w:bCs/>
          <w:sz w:val="24"/>
          <w:szCs w:val="24"/>
          <w:lang w:val="en-US" w:eastAsia="zh-CN"/>
        </w:rPr>
      </w:pPr>
    </w:p>
    <w:p w14:paraId="46463E94">
      <w:pPr>
        <w:keepNext w:val="0"/>
        <w:keepLines w:val="0"/>
        <w:pageBreakBefore w:val="0"/>
        <w:widowControl w:val="0"/>
        <w:kinsoku/>
        <w:wordWrap/>
        <w:overflowPunct w:val="0"/>
        <w:topLinePunct w:val="0"/>
        <w:autoSpaceDE/>
        <w:autoSpaceDN/>
        <w:bidi w:val="0"/>
        <w:adjustRightInd/>
        <w:snapToGrid/>
        <w:spacing w:line="556" w:lineRule="exact"/>
        <w:jc w:val="left"/>
        <w:textAlignment w:val="auto"/>
        <w:rPr>
          <w:rFonts w:hint="eastAsia" w:ascii="方正楷体_GBK" w:hAnsi="方正楷体_GBK" w:eastAsia="方正楷体_GBK" w:cs="方正楷体_GBK"/>
          <w:b/>
          <w:bCs/>
          <w:sz w:val="24"/>
          <w:szCs w:val="24"/>
          <w:lang w:val="en-US" w:eastAsia="zh-CN"/>
        </w:rPr>
      </w:pPr>
      <w:r>
        <w:rPr>
          <w:rFonts w:hint="eastAsia" w:ascii="方正楷体_GBK" w:hAnsi="方正楷体_GBK" w:eastAsia="方正楷体_GBK" w:cs="方正楷体_GBK"/>
          <w:b/>
          <w:bCs/>
          <w:sz w:val="24"/>
          <w:szCs w:val="24"/>
          <w:lang w:val="en-US" w:eastAsia="zh-CN"/>
        </w:rPr>
        <w:t>【县政府办公室文件】</w:t>
      </w:r>
    </w:p>
    <w:p w14:paraId="2B10B771">
      <w:pPr>
        <w:keepNext w:val="0"/>
        <w:keepLines w:val="0"/>
        <w:pageBreakBefore w:val="0"/>
        <w:widowControl w:val="0"/>
        <w:kinsoku/>
        <w:wordWrap/>
        <w:overflowPunct w:val="0"/>
        <w:topLinePunct w:val="0"/>
        <w:autoSpaceDE/>
        <w:autoSpaceDN/>
        <w:bidi w:val="0"/>
        <w:adjustRightInd/>
        <w:snapToGrid/>
        <w:spacing w:line="556" w:lineRule="exact"/>
        <w:ind w:left="959" w:leftChars="228" w:hanging="480" w:hangingChars="20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盂县人民政府办公室关于调整县长、副县长和县政府党组成员工作分工的通知</w:t>
      </w:r>
    </w:p>
    <w:p w14:paraId="2C74DDF2">
      <w:pPr>
        <w:keepNext w:val="0"/>
        <w:keepLines w:val="0"/>
        <w:pageBreakBefore w:val="0"/>
        <w:widowControl w:val="0"/>
        <w:kinsoku/>
        <w:wordWrap/>
        <w:overflowPunct w:val="0"/>
        <w:topLinePunct w:val="0"/>
        <w:autoSpaceDE/>
        <w:autoSpaceDN/>
        <w:bidi w:val="0"/>
        <w:adjustRightInd/>
        <w:snapToGrid/>
        <w:spacing w:line="556" w:lineRule="exact"/>
        <w:ind w:left="958" w:leftChars="456" w:firstLine="0" w:firstLineChars="0"/>
        <w:jc w:val="left"/>
        <w:textAlignment w:val="auto"/>
        <w:rPr>
          <w:rFonts w:hint="default"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（盂政办发〔2026〕11号）……………………………………………………（7）</w:t>
      </w:r>
    </w:p>
    <w:p w14:paraId="3BB42608">
      <w:pPr>
        <w:keepNext w:val="0"/>
        <w:keepLines w:val="0"/>
        <w:pageBreakBefore w:val="0"/>
        <w:widowControl w:val="0"/>
        <w:kinsoku/>
        <w:wordWrap/>
        <w:overflowPunct w:val="0"/>
        <w:topLinePunct w:val="0"/>
        <w:autoSpaceDE/>
        <w:autoSpaceDN/>
        <w:bidi w:val="0"/>
        <w:adjustRightInd/>
        <w:snapToGrid/>
        <w:spacing w:line="556" w:lineRule="exact"/>
        <w:ind w:firstLine="480" w:firstLineChars="200"/>
        <w:jc w:val="left"/>
        <w:textAlignment w:val="auto"/>
        <w:rPr>
          <w:rFonts w:hint="eastAsia" w:ascii="方正书宋_GBK" w:hAnsi="方正书宋_GBK" w:eastAsia="方正书宋_GBK" w:cs="方正书宋_GBK"/>
          <w:color w:val="auto"/>
          <w:sz w:val="24"/>
          <w:szCs w:val="24"/>
          <w:vertAlign w:val="baseline"/>
          <w:lang w:val="en-US" w:eastAsia="zh-Hans"/>
        </w:rPr>
      </w:pPr>
      <w:r>
        <w:rPr>
          <w:rFonts w:hint="eastAsia" w:ascii="方正书宋_GBK" w:hAnsi="方正书宋_GBK" w:eastAsia="方正书宋_GBK" w:cs="方正书宋_GBK"/>
          <w:color w:val="auto"/>
          <w:sz w:val="24"/>
          <w:szCs w:val="24"/>
          <w:vertAlign w:val="baseline"/>
          <w:lang w:val="en-US" w:eastAsia="zh-CN"/>
        </w:rPr>
        <w:t>盂县人民政府</w:t>
      </w:r>
      <w:r>
        <w:rPr>
          <w:rFonts w:hint="eastAsia" w:ascii="方正书宋_GBK" w:hAnsi="方正书宋_GBK" w:eastAsia="方正书宋_GBK" w:cs="方正书宋_GBK"/>
          <w:color w:val="auto"/>
          <w:sz w:val="24"/>
          <w:szCs w:val="24"/>
          <w:vertAlign w:val="baseline"/>
          <w:lang w:val="en-US" w:eastAsia="zh-Hans"/>
        </w:rPr>
        <w:t>办公室关于印发</w:t>
      </w:r>
      <w:r>
        <w:rPr>
          <w:rFonts w:hint="eastAsia" w:ascii="方正书宋_GBK" w:hAnsi="方正书宋_GBK" w:eastAsia="方正书宋_GBK" w:cs="方正书宋_GBK"/>
          <w:color w:val="auto"/>
          <w:sz w:val="24"/>
          <w:szCs w:val="24"/>
          <w:vertAlign w:val="baseline"/>
          <w:lang w:val="en-US" w:eastAsia="zh-CN"/>
        </w:rPr>
        <w:t>盂县支持新时代文物事业高质量发展的若干措施</w:t>
      </w:r>
      <w:r>
        <w:rPr>
          <w:rFonts w:hint="eastAsia" w:ascii="方正书宋_GBK" w:hAnsi="方正书宋_GBK" w:eastAsia="方正书宋_GBK" w:cs="方正书宋_GBK"/>
          <w:color w:val="auto"/>
          <w:sz w:val="24"/>
          <w:szCs w:val="24"/>
          <w:vertAlign w:val="baseline"/>
          <w:lang w:val="en-US" w:eastAsia="zh-Hans"/>
        </w:rPr>
        <w:t>的</w:t>
      </w:r>
    </w:p>
    <w:p w14:paraId="0E93D818">
      <w:pPr>
        <w:keepNext w:val="0"/>
        <w:keepLines w:val="0"/>
        <w:pageBreakBefore w:val="0"/>
        <w:widowControl w:val="0"/>
        <w:kinsoku/>
        <w:wordWrap/>
        <w:overflowPunct w:val="0"/>
        <w:topLinePunct w:val="0"/>
        <w:autoSpaceDE/>
        <w:autoSpaceDN/>
        <w:bidi w:val="0"/>
        <w:adjustRightInd/>
        <w:snapToGrid/>
        <w:spacing w:line="556" w:lineRule="exact"/>
        <w:ind w:left="958" w:leftChars="456" w:firstLine="0" w:firstLineChars="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Hans"/>
        </w:rPr>
        <w:t>通知</w:t>
      </w:r>
      <w:r>
        <w:rPr>
          <w:rFonts w:hint="eastAsia" w:ascii="方正书宋_GBK" w:hAnsi="方正书宋_GBK" w:eastAsia="方正书宋_GBK" w:cs="方正书宋_GBK"/>
          <w:color w:val="auto"/>
          <w:sz w:val="24"/>
          <w:szCs w:val="24"/>
          <w:vertAlign w:val="baseline"/>
          <w:lang w:val="en-US" w:eastAsia="zh-CN"/>
        </w:rPr>
        <w:t>（盂政办发〔2026〕14号）………………………………………………（9）</w:t>
      </w:r>
    </w:p>
    <w:p w14:paraId="2F358BE6">
      <w:pPr>
        <w:keepNext w:val="0"/>
        <w:keepLines w:val="0"/>
        <w:pageBreakBefore w:val="0"/>
        <w:widowControl w:val="0"/>
        <w:kinsoku/>
        <w:wordWrap/>
        <w:overflowPunct w:val="0"/>
        <w:topLinePunct w:val="0"/>
        <w:autoSpaceDE/>
        <w:autoSpaceDN/>
        <w:bidi w:val="0"/>
        <w:adjustRightInd/>
        <w:snapToGrid/>
        <w:spacing w:line="556" w:lineRule="exact"/>
        <w:ind w:firstLine="480" w:firstLineChars="20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盂县人民政府办公室关于对盂县东梁乡中心敬老院重大火灾隐患单位销案摘牌的</w:t>
      </w:r>
    </w:p>
    <w:p w14:paraId="5A2472E1">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通知（盂政办发〔2026〕15号）………………………………………………（13）</w:t>
      </w:r>
    </w:p>
    <w:p w14:paraId="5EF43454">
      <w:pPr>
        <w:keepNext w:val="0"/>
        <w:keepLines w:val="0"/>
        <w:pageBreakBefore w:val="0"/>
        <w:widowControl w:val="0"/>
        <w:kinsoku/>
        <w:wordWrap/>
        <w:overflowPunct w:val="0"/>
        <w:topLinePunct w:val="0"/>
        <w:autoSpaceDE/>
        <w:autoSpaceDN/>
        <w:bidi w:val="0"/>
        <w:adjustRightInd/>
        <w:snapToGrid/>
        <w:spacing w:line="556" w:lineRule="exact"/>
        <w:ind w:left="959" w:leftChars="228" w:hanging="480" w:hangingChars="20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盂县人民政府办公室关于</w:t>
      </w:r>
      <w:bookmarkStart w:id="0" w:name="_Toc30388"/>
      <w:bookmarkStart w:id="1" w:name="_Toc7335"/>
      <w:r>
        <w:rPr>
          <w:rFonts w:hint="eastAsia" w:ascii="方正书宋_GBK" w:hAnsi="方正书宋_GBK" w:eastAsia="方正书宋_GBK" w:cs="方正书宋_GBK"/>
          <w:color w:val="auto"/>
          <w:sz w:val="24"/>
          <w:szCs w:val="24"/>
          <w:vertAlign w:val="baseline"/>
          <w:lang w:val="en-US" w:eastAsia="zh-CN"/>
        </w:rPr>
        <w:t>对盂县秀水阳泉市顺鑫达劳务派遣有限公司“11·21”一般厂（场）内车辆致害事故调查报告</w:t>
      </w:r>
      <w:bookmarkEnd w:id="0"/>
      <w:bookmarkEnd w:id="1"/>
      <w:r>
        <w:rPr>
          <w:rFonts w:hint="eastAsia" w:ascii="方正书宋_GBK" w:hAnsi="方正书宋_GBK" w:eastAsia="方正书宋_GBK" w:cs="方正书宋_GBK"/>
          <w:color w:val="auto"/>
          <w:sz w:val="24"/>
          <w:szCs w:val="24"/>
          <w:vertAlign w:val="baseline"/>
          <w:lang w:val="en-US" w:eastAsia="zh-CN"/>
        </w:rPr>
        <w:t>的批复（盂政办发〔2026〕16号）</w:t>
      </w:r>
    </w:p>
    <w:p w14:paraId="27D7F592">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default"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…………………………………………………………………………………（13）</w:t>
      </w:r>
    </w:p>
    <w:p w14:paraId="021CC166">
      <w:pPr>
        <w:keepNext w:val="0"/>
        <w:keepLines w:val="0"/>
        <w:pageBreakBefore w:val="0"/>
        <w:widowControl w:val="0"/>
        <w:kinsoku/>
        <w:wordWrap/>
        <w:overflowPunct w:val="0"/>
        <w:topLinePunct w:val="0"/>
        <w:autoSpaceDE/>
        <w:autoSpaceDN/>
        <w:bidi w:val="0"/>
        <w:adjustRightInd/>
        <w:snapToGrid/>
        <w:spacing w:line="556" w:lineRule="exact"/>
        <w:ind w:firstLine="480" w:firstLineChars="20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盂县人民政府办公室关于调整县长、副县长和县政府党组成员工作分工的通知</w:t>
      </w:r>
    </w:p>
    <w:p w14:paraId="10BB1927">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eastAsia" w:ascii="方正书宋_GBK" w:hAnsi="方正书宋_GBK" w:eastAsia="方正书宋_GBK" w:cs="方正书宋_GBK"/>
          <w:color w:val="auto"/>
          <w:sz w:val="24"/>
          <w:szCs w:val="24"/>
          <w:vertAlign w:val="baseline"/>
          <w:lang w:val="en-US" w:eastAsia="zh-CN"/>
        </w:rPr>
        <w:sectPr>
          <w:footerReference r:id="rId5" w:type="default"/>
          <w:pgSz w:w="11906" w:h="16838"/>
          <w:pgMar w:top="2154" w:right="1417" w:bottom="1757" w:left="1417" w:header="119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E647934">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default"/>
          <w:lang w:val="en-US" w:eastAsia="zh-CN"/>
        </w:rPr>
      </w:pPr>
      <w:r>
        <w:rPr>
          <w:rFonts w:hint="eastAsia" w:ascii="方正书宋_GBK" w:hAnsi="方正书宋_GBK" w:eastAsia="方正书宋_GBK" w:cs="方正书宋_GBK"/>
          <w:color w:val="auto"/>
          <w:sz w:val="24"/>
          <w:szCs w:val="24"/>
          <w:vertAlign w:val="baseline"/>
          <w:lang w:val="en-US" w:eastAsia="zh-CN"/>
        </w:rPr>
        <w:t>（盂政办发〔2026〕17号）………………………………………………………（14）</w:t>
      </w:r>
    </w:p>
    <w:p w14:paraId="3478C155">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eastAsia" w:ascii="方正书宋_GBK" w:hAnsi="方正书宋_GBK" w:eastAsia="方正书宋_GBK" w:cs="方正书宋_GBK"/>
          <w:color w:val="auto"/>
          <w:sz w:val="24"/>
          <w:szCs w:val="24"/>
          <w:vertAlign w:val="baseline"/>
          <w:lang w:val="en-US" w:eastAsia="zh-CN"/>
        </w:rPr>
      </w:pPr>
    </w:p>
    <w:p w14:paraId="16B0F878">
      <w:pPr>
        <w:keepNext w:val="0"/>
        <w:keepLines w:val="0"/>
        <w:pageBreakBefore w:val="0"/>
        <w:widowControl w:val="0"/>
        <w:kinsoku/>
        <w:wordWrap/>
        <w:overflowPunct w:val="0"/>
        <w:topLinePunct w:val="0"/>
        <w:autoSpaceDE/>
        <w:autoSpaceDN/>
        <w:bidi w:val="0"/>
        <w:adjustRightInd/>
        <w:snapToGrid/>
        <w:spacing w:line="556" w:lineRule="exact"/>
        <w:jc w:val="left"/>
        <w:textAlignment w:val="auto"/>
        <w:rPr>
          <w:rFonts w:hint="eastAsia" w:ascii="方正楷体_GBK" w:hAnsi="方正楷体_GBK" w:eastAsia="方正楷体_GBK" w:cs="方正楷体_GBK"/>
          <w:b/>
          <w:bCs/>
          <w:sz w:val="24"/>
          <w:szCs w:val="24"/>
          <w:lang w:val="en-US" w:eastAsia="zh-CN"/>
        </w:rPr>
      </w:pPr>
      <w:r>
        <w:rPr>
          <w:rFonts w:hint="eastAsia" w:ascii="方正楷体_GBK" w:hAnsi="方正楷体_GBK" w:eastAsia="方正楷体_GBK" w:cs="方正楷体_GBK"/>
          <w:b/>
          <w:bCs/>
          <w:sz w:val="24"/>
          <w:szCs w:val="24"/>
          <w:lang w:val="en-US" w:eastAsia="zh-CN"/>
        </w:rPr>
        <w:t>【人事任免】</w:t>
      </w:r>
    </w:p>
    <w:p w14:paraId="0B7A4A79">
      <w:pPr>
        <w:keepNext w:val="0"/>
        <w:keepLines w:val="0"/>
        <w:pageBreakBefore w:val="0"/>
        <w:widowControl w:val="0"/>
        <w:kinsoku/>
        <w:wordWrap/>
        <w:overflowPunct w:val="0"/>
        <w:topLinePunct w:val="0"/>
        <w:autoSpaceDE/>
        <w:autoSpaceDN/>
        <w:bidi w:val="0"/>
        <w:adjustRightInd/>
        <w:snapToGrid/>
        <w:spacing w:line="556" w:lineRule="exact"/>
        <w:ind w:firstLine="480" w:firstLineChars="200"/>
        <w:jc w:val="left"/>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盂县人民政府关于王成红等同志职务任免的通知（盂政发〔202</w:t>
      </w:r>
      <w:r>
        <w:rPr>
          <w:rFonts w:hint="default" w:ascii="方正书宋_GBK" w:hAnsi="方正书宋_GBK" w:eastAsia="方正书宋_GBK" w:cs="方正书宋_GBK"/>
          <w:color w:val="auto"/>
          <w:sz w:val="24"/>
          <w:szCs w:val="24"/>
          <w:vertAlign w:val="baseline"/>
          <w:lang w:val="en" w:eastAsia="zh-CN"/>
        </w:rPr>
        <w:t>6</w:t>
      </w:r>
      <w:r>
        <w:rPr>
          <w:rFonts w:hint="eastAsia" w:ascii="方正书宋_GBK" w:hAnsi="方正书宋_GBK" w:eastAsia="方正书宋_GBK" w:cs="方正书宋_GBK"/>
          <w:color w:val="auto"/>
          <w:sz w:val="24"/>
          <w:szCs w:val="24"/>
          <w:vertAlign w:val="baseline"/>
          <w:lang w:val="en-US" w:eastAsia="zh-CN"/>
        </w:rPr>
        <w:t>〕15号）</w:t>
      </w:r>
    </w:p>
    <w:p w14:paraId="07429BB5">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default"/>
          <w:lang w:val="en-US" w:eastAsia="zh-CN"/>
        </w:rPr>
      </w:pPr>
      <w:r>
        <w:rPr>
          <w:rFonts w:hint="eastAsia" w:ascii="方正书宋_GBK" w:hAnsi="方正书宋_GBK" w:eastAsia="方正书宋_GBK" w:cs="方正书宋_GBK"/>
          <w:color w:val="auto"/>
          <w:sz w:val="24"/>
          <w:szCs w:val="24"/>
          <w:vertAlign w:val="baseline"/>
          <w:lang w:val="en-US" w:eastAsia="zh-CN"/>
        </w:rPr>
        <w:t>…………………………………………………………………………………（16）</w:t>
      </w:r>
    </w:p>
    <w:p w14:paraId="4E0787E5">
      <w:pPr>
        <w:keepNext w:val="0"/>
        <w:keepLines w:val="0"/>
        <w:pageBreakBefore w:val="0"/>
        <w:widowControl w:val="0"/>
        <w:kinsoku/>
        <w:wordWrap/>
        <w:overflowPunct/>
        <w:topLinePunct w:val="0"/>
        <w:autoSpaceDE/>
        <w:autoSpaceDN/>
        <w:bidi w:val="0"/>
        <w:adjustRightInd/>
        <w:spacing w:line="540" w:lineRule="exact"/>
        <w:ind w:firstLine="480" w:firstLineChars="200"/>
        <w:jc w:val="both"/>
        <w:textAlignment w:val="auto"/>
        <w:rPr>
          <w:rFonts w:hint="eastAsia" w:ascii="方正书宋_GBK" w:hAnsi="方正书宋_GBK" w:eastAsia="方正书宋_GBK" w:cs="方正书宋_GBK"/>
          <w:color w:val="auto"/>
          <w:sz w:val="24"/>
          <w:szCs w:val="24"/>
          <w:vertAlign w:val="baseline"/>
          <w:lang w:val="en-US" w:eastAsia="zh-CN"/>
        </w:rPr>
      </w:pPr>
      <w:r>
        <w:rPr>
          <w:rFonts w:hint="eastAsia" w:ascii="方正书宋_GBK" w:hAnsi="方正书宋_GBK" w:eastAsia="方正书宋_GBK" w:cs="方正书宋_GBK"/>
          <w:color w:val="auto"/>
          <w:sz w:val="24"/>
          <w:szCs w:val="24"/>
          <w:vertAlign w:val="baseline"/>
          <w:lang w:val="en-US" w:eastAsia="zh-CN"/>
        </w:rPr>
        <w:t>盂县人民政府关于高一粟等同志职务任免的通知（盂政发〔202</w:t>
      </w:r>
      <w:r>
        <w:rPr>
          <w:rFonts w:hint="default" w:ascii="方正书宋_GBK" w:hAnsi="方正书宋_GBK" w:eastAsia="方正书宋_GBK" w:cs="方正书宋_GBK"/>
          <w:color w:val="auto"/>
          <w:sz w:val="24"/>
          <w:szCs w:val="24"/>
          <w:vertAlign w:val="baseline"/>
          <w:lang w:val="en" w:eastAsia="zh-CN"/>
        </w:rPr>
        <w:t>6</w:t>
      </w:r>
      <w:r>
        <w:rPr>
          <w:rFonts w:hint="eastAsia" w:ascii="方正书宋_GBK" w:hAnsi="方正书宋_GBK" w:eastAsia="方正书宋_GBK" w:cs="方正书宋_GBK"/>
          <w:color w:val="auto"/>
          <w:sz w:val="24"/>
          <w:szCs w:val="24"/>
          <w:vertAlign w:val="baseline"/>
          <w:lang w:val="en-US" w:eastAsia="zh-CN"/>
        </w:rPr>
        <w:t>〕</w:t>
      </w:r>
      <w:r>
        <w:rPr>
          <w:rFonts w:hint="default" w:ascii="方正书宋_GBK" w:hAnsi="方正书宋_GBK" w:eastAsia="方正书宋_GBK" w:cs="方正书宋_GBK"/>
          <w:color w:val="auto"/>
          <w:sz w:val="24"/>
          <w:szCs w:val="24"/>
          <w:vertAlign w:val="baseline"/>
          <w:lang w:val="en" w:eastAsia="zh-CN"/>
        </w:rPr>
        <w:t>27</w:t>
      </w:r>
      <w:r>
        <w:rPr>
          <w:rFonts w:hint="eastAsia" w:ascii="方正书宋_GBK" w:hAnsi="方正书宋_GBK" w:eastAsia="方正书宋_GBK" w:cs="方正书宋_GBK"/>
          <w:color w:val="auto"/>
          <w:sz w:val="24"/>
          <w:szCs w:val="24"/>
          <w:vertAlign w:val="baseline"/>
          <w:lang w:val="en-US" w:eastAsia="zh-CN"/>
        </w:rPr>
        <w:t>号）</w:t>
      </w:r>
    </w:p>
    <w:p w14:paraId="731F4699">
      <w:pPr>
        <w:keepNext w:val="0"/>
        <w:keepLines w:val="0"/>
        <w:pageBreakBefore w:val="0"/>
        <w:widowControl w:val="0"/>
        <w:kinsoku/>
        <w:wordWrap/>
        <w:overflowPunct w:val="0"/>
        <w:topLinePunct w:val="0"/>
        <w:autoSpaceDE/>
        <w:autoSpaceDN/>
        <w:bidi w:val="0"/>
        <w:adjustRightInd/>
        <w:snapToGrid/>
        <w:spacing w:line="556" w:lineRule="exact"/>
        <w:ind w:firstLine="960" w:firstLineChars="400"/>
        <w:jc w:val="left"/>
        <w:textAlignment w:val="auto"/>
        <w:rPr>
          <w:rFonts w:hint="default"/>
          <w:lang w:val="en-US" w:eastAsia="zh-CN"/>
        </w:rPr>
      </w:pPr>
      <w:r>
        <w:rPr>
          <w:rFonts w:hint="eastAsia" w:ascii="方正书宋_GBK" w:hAnsi="方正书宋_GBK" w:eastAsia="方正书宋_GBK" w:cs="方正书宋_GBK"/>
          <w:color w:val="auto"/>
          <w:sz w:val="24"/>
          <w:szCs w:val="24"/>
          <w:vertAlign w:val="baseline"/>
          <w:lang w:val="en-US" w:eastAsia="zh-CN"/>
        </w:rPr>
        <w:t>…………………………………………………………………………………（18）</w:t>
      </w:r>
    </w:p>
    <w:p w14:paraId="35E37455">
      <w:pPr>
        <w:jc w:val="left"/>
        <w:rPr>
          <w:rFonts w:hint="eastAsia" w:ascii="宋体" w:hAnsi="宋体" w:eastAsia="宋体" w:cs="宋体"/>
          <w:sz w:val="28"/>
          <w:szCs w:val="36"/>
          <w:lang w:val="en-US" w:eastAsia="zh-CN"/>
        </w:rPr>
      </w:pPr>
    </w:p>
    <w:p w14:paraId="7015770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 w:eastAsia="仿宋_GB2312"/>
          <w:sz w:val="28"/>
          <w:szCs w:val="28"/>
        </w:rPr>
      </w:pPr>
    </w:p>
    <w:p w14:paraId="076A0E90">
      <w:pPr>
        <w:pStyle w:val="1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eastAsia" w:cs="仿宋_GB2312"/>
          <w:kern w:val="2"/>
          <w:sz w:val="28"/>
          <w:szCs w:val="28"/>
          <w:lang w:val="en-US" w:eastAsia="zh-CN" w:bidi="ar-SA"/>
        </w:rPr>
      </w:pPr>
    </w:p>
    <w:p w14:paraId="466826C3">
      <w:pPr>
        <w:tabs>
          <w:tab w:val="left" w:pos="8610"/>
        </w:tabs>
        <w:rPr>
          <w:rFonts w:hint="eastAsia"/>
          <w:lang w:val="en-US" w:eastAsia="zh-CN"/>
        </w:rPr>
        <w:sectPr>
          <w:footerReference r:id="rId6" w:type="default"/>
          <w:pgSz w:w="11906" w:h="16838"/>
          <w:pgMar w:top="2154" w:right="1417" w:bottom="1757" w:left="1417" w:header="119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0B24806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sz w:val="36"/>
          <w:szCs w:val="36"/>
          <w:lang w:val="en-US" w:eastAsia="zh-CN"/>
        </w:rPr>
      </w:pPr>
    </w:p>
    <w:p w14:paraId="787B287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sz w:val="36"/>
          <w:szCs w:val="36"/>
          <w:lang w:val="en-US" w:eastAsia="zh-CN"/>
        </w:rPr>
        <w:sectPr>
          <w:headerReference r:id="rId7" w:type="default"/>
          <w:footerReference r:id="rId8" w:type="default"/>
          <w:pgSz w:w="11906" w:h="16838"/>
          <w:pgMar w:top="2154" w:right="1417" w:bottom="1757" w:left="1417" w:header="1191" w:footer="992" w:gutter="0"/>
          <w:pgBorders>
            <w:top w:val="none" w:sz="0" w:space="0"/>
            <w:left w:val="none" w:sz="0" w:space="0"/>
            <w:bottom w:val="none" w:sz="0" w:space="0"/>
            <w:right w:val="none" w:sz="0" w:space="0"/>
          </w:pgBorders>
          <w:pgNumType w:fmt="decimal" w:start="1"/>
          <w:cols w:equalWidth="0" w:num="2">
            <w:col w:w="4323" w:space="425"/>
            <w:col w:w="4323"/>
          </w:cols>
          <w:docGrid w:type="lines" w:linePitch="312" w:charSpace="0"/>
        </w:sectPr>
      </w:pPr>
    </w:p>
    <w:p w14:paraId="1343C4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盂 县 人 民 政 府</w:t>
      </w:r>
    </w:p>
    <w:p w14:paraId="50E8B3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关于做好2026年安全生产工作的通知</w:t>
      </w:r>
    </w:p>
    <w:p w14:paraId="3677542E">
      <w:pPr>
        <w:keepNext w:val="0"/>
        <w:keepLines w:val="0"/>
        <w:pageBreakBefore w:val="0"/>
        <w:widowControl w:val="0"/>
        <w:kinsoku/>
        <w:wordWrap/>
        <w:topLinePunct w:val="0"/>
        <w:autoSpaceDE/>
        <w:autoSpaceDN/>
        <w:bidi w:val="0"/>
        <w:adjustRightInd/>
        <w:snapToGrid/>
        <w:spacing w:line="500" w:lineRule="exact"/>
        <w:ind w:firstLine="0" w:firstLineChars="0"/>
        <w:jc w:val="both"/>
        <w:textAlignment w:val="auto"/>
        <w:rPr>
          <w:rFonts w:hint="eastAsia" w:ascii="仿宋_GB2312" w:hAnsi="宋体" w:eastAsia="仿宋_GB2312" w:cs="仿宋"/>
          <w:sz w:val="32"/>
          <w:szCs w:val="32"/>
        </w:rPr>
      </w:pPr>
    </w:p>
    <w:p w14:paraId="36149A15">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仿宋_GB2312" w:hAnsi="宋体" w:eastAsia="仿宋_GB2312" w:cs="仿宋"/>
          <w:sz w:val="28"/>
          <w:szCs w:val="28"/>
        </w:rPr>
        <w:t>盂政发〔</w:t>
      </w:r>
      <w:r>
        <w:rPr>
          <w:rFonts w:hint="eastAsia" w:ascii="方正书宋_GBK" w:hAnsi="方正书宋_GBK" w:eastAsia="方正书宋_GBK" w:cs="方正书宋_GBK"/>
          <w:sz w:val="28"/>
          <w:szCs w:val="28"/>
        </w:rPr>
        <w:t>202</w:t>
      </w:r>
      <w:r>
        <w:rPr>
          <w:rFonts w:hint="eastAsia" w:ascii="方正书宋_GBK" w:hAnsi="方正书宋_GBK" w:eastAsia="方正书宋_GBK" w:cs="方正书宋_GBK"/>
          <w:sz w:val="28"/>
          <w:szCs w:val="28"/>
          <w:lang w:val="en-US" w:eastAsia="zh-CN"/>
        </w:rPr>
        <w:t>6</w:t>
      </w:r>
      <w:r>
        <w:rPr>
          <w:rFonts w:hint="eastAsia" w:ascii="仿宋_GB2312" w:hAnsi="宋体" w:eastAsia="仿宋_GB2312" w:cs="仿宋"/>
          <w:sz w:val="28"/>
          <w:szCs w:val="28"/>
        </w:rPr>
        <w:t>〕</w:t>
      </w:r>
      <w:r>
        <w:rPr>
          <w:rFonts w:hint="eastAsia" w:ascii="方正书宋_GBK" w:hAnsi="方正书宋_GBK" w:eastAsia="方正书宋_GBK" w:cs="方正书宋_GBK"/>
          <w:sz w:val="28"/>
          <w:szCs w:val="28"/>
          <w:lang w:val="en-US" w:eastAsia="zh-CN"/>
        </w:rPr>
        <w:t>1</w:t>
      </w:r>
      <w:r>
        <w:rPr>
          <w:rFonts w:hint="eastAsia" w:ascii="仿宋_GB2312" w:hAnsi="宋体" w:eastAsia="仿宋_GB2312" w:cs="仿宋"/>
          <w:sz w:val="28"/>
          <w:szCs w:val="28"/>
        </w:rPr>
        <w:t>号</w:t>
      </w:r>
    </w:p>
    <w:p w14:paraId="555D3A28">
      <w:pPr>
        <w:keepNext w:val="0"/>
        <w:keepLines w:val="0"/>
        <w:pageBreakBefore w:val="0"/>
        <w:widowControl w:val="0"/>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spacing w:val="0"/>
          <w:sz w:val="21"/>
          <w:szCs w:val="21"/>
          <w:lang w:val="en-US" w:eastAsia="zh-CN"/>
        </w:rPr>
        <w:sectPr>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eastAsia" w:ascii="方正书宋_GBK" w:hAnsi="方正书宋_GBK" w:eastAsia="方正书宋_GBK" w:cs="方正书宋_GBK"/>
          <w:spacing w:val="0"/>
          <w:sz w:val="21"/>
          <w:szCs w:val="21"/>
          <w:lang w:val="en-US" w:eastAsia="zh-CN"/>
        </w:rPr>
        <w:t xml:space="preserve">              </w:t>
      </w:r>
    </w:p>
    <w:p w14:paraId="40C36F9B">
      <w:pPr>
        <w:keepNext w:val="0"/>
        <w:keepLines w:val="0"/>
        <w:pageBreakBefore w:val="0"/>
        <w:widowControl w:val="0"/>
        <w:kinsoku/>
        <w:wordWrap/>
        <w:topLinePunct w:val="0"/>
        <w:autoSpaceDE/>
        <w:autoSpaceDN/>
        <w:bidi w:val="0"/>
        <w:adjustRightInd/>
        <w:snapToGrid/>
        <w:spacing w:line="366" w:lineRule="exact"/>
        <w:ind w:firstLine="0" w:firstLineChars="0"/>
        <w:textAlignment w:val="auto"/>
        <w:rPr>
          <w:rFonts w:hint="eastAsia" w:ascii="方正书宋_GBK" w:hAnsi="方正书宋_GBK" w:eastAsia="方正书宋_GBK" w:cs="方正书宋_GBK"/>
          <w:color w:val="auto"/>
          <w:sz w:val="21"/>
          <w:szCs w:val="21"/>
          <w:vertAlign w:val="baseline"/>
          <w:lang w:val="en-US" w:eastAsia="zh"/>
        </w:rPr>
      </w:pPr>
      <w:r>
        <w:rPr>
          <w:rFonts w:hint="eastAsia" w:ascii="方正书宋_GBK" w:hAnsi="方正书宋_GBK" w:eastAsia="方正书宋_GBK" w:cs="方正书宋_GBK"/>
          <w:spacing w:val="0"/>
          <w:sz w:val="21"/>
          <w:szCs w:val="21"/>
          <w:lang w:val="en-US" w:eastAsia="zh-CN"/>
        </w:rPr>
        <w:t xml:space="preserve">                                               </w:t>
      </w:r>
      <w:r>
        <w:rPr>
          <w:rFonts w:hint="eastAsia" w:ascii="方正书宋_GBK" w:hAnsi="方正书宋_GBK" w:eastAsia="方正书宋_GBK" w:cs="方正书宋_GBK"/>
          <w:color w:val="auto"/>
          <w:sz w:val="21"/>
          <w:szCs w:val="21"/>
          <w:vertAlign w:val="baseline"/>
          <w:lang w:val="en-US" w:eastAsia="zh-CN"/>
        </w:rPr>
        <w:t>县经济技术开发区管委会、</w:t>
      </w:r>
      <w:r>
        <w:rPr>
          <w:rFonts w:hint="eastAsia" w:ascii="方正书宋_GBK" w:hAnsi="方正书宋_GBK" w:eastAsia="方正书宋_GBK" w:cs="方正书宋_GBK"/>
          <w:color w:val="auto"/>
          <w:sz w:val="21"/>
          <w:szCs w:val="21"/>
          <w:vertAlign w:val="baseline"/>
          <w:lang w:val="en-US" w:eastAsia="zh"/>
        </w:rPr>
        <w:t>各</w:t>
      </w:r>
      <w:r>
        <w:rPr>
          <w:rFonts w:hint="eastAsia" w:ascii="方正书宋_GBK" w:hAnsi="方正书宋_GBK" w:eastAsia="方正书宋_GBK" w:cs="方正书宋_GBK"/>
          <w:color w:val="auto"/>
          <w:sz w:val="21"/>
          <w:szCs w:val="21"/>
          <w:vertAlign w:val="baseline"/>
          <w:lang w:val="en-US" w:eastAsia="zh-CN"/>
        </w:rPr>
        <w:t>乡镇</w:t>
      </w:r>
      <w:r>
        <w:rPr>
          <w:rFonts w:hint="eastAsia" w:ascii="方正书宋_GBK" w:hAnsi="方正书宋_GBK" w:eastAsia="方正书宋_GBK" w:cs="方正书宋_GBK"/>
          <w:color w:val="auto"/>
          <w:sz w:val="21"/>
          <w:szCs w:val="21"/>
          <w:vertAlign w:val="baseline"/>
          <w:lang w:val="en-US" w:eastAsia="zh"/>
        </w:rPr>
        <w:t>人民政府</w:t>
      </w:r>
      <w:r>
        <w:rPr>
          <w:rFonts w:hint="eastAsia" w:ascii="方正书宋_GBK" w:hAnsi="方正书宋_GBK" w:eastAsia="方正书宋_GBK" w:cs="方正书宋_GBK"/>
          <w:color w:val="auto"/>
          <w:sz w:val="21"/>
          <w:szCs w:val="21"/>
          <w:vertAlign w:val="baseline"/>
          <w:lang w:val="en-US" w:eastAsia="zh-CN"/>
        </w:rPr>
        <w:t>、城镇办</w:t>
      </w:r>
      <w:r>
        <w:rPr>
          <w:rFonts w:hint="eastAsia" w:ascii="方正书宋_GBK" w:hAnsi="方正书宋_GBK" w:eastAsia="方正书宋_GBK" w:cs="方正书宋_GBK"/>
          <w:color w:val="auto"/>
          <w:sz w:val="21"/>
          <w:szCs w:val="21"/>
          <w:vertAlign w:val="baseline"/>
          <w:lang w:val="en-US" w:eastAsia="zh"/>
        </w:rPr>
        <w:t>，</w:t>
      </w:r>
      <w:r>
        <w:rPr>
          <w:rFonts w:hint="eastAsia" w:ascii="方正书宋_GBK" w:hAnsi="方正书宋_GBK" w:eastAsia="方正书宋_GBK" w:cs="方正书宋_GBK"/>
          <w:color w:val="auto"/>
          <w:sz w:val="21"/>
          <w:szCs w:val="21"/>
          <w:vertAlign w:val="baseline"/>
          <w:lang w:val="en-US" w:eastAsia="zh-CN"/>
        </w:rPr>
        <w:t>县直各单位</w:t>
      </w:r>
      <w:r>
        <w:rPr>
          <w:rFonts w:hint="eastAsia" w:ascii="方正书宋_GBK" w:hAnsi="方正书宋_GBK" w:eastAsia="方正书宋_GBK" w:cs="方正书宋_GBK"/>
          <w:color w:val="auto"/>
          <w:sz w:val="21"/>
          <w:szCs w:val="21"/>
          <w:vertAlign w:val="baseline"/>
          <w:lang w:val="en-US" w:eastAsia="zh"/>
        </w:rPr>
        <w:t>：</w:t>
      </w:r>
    </w:p>
    <w:p w14:paraId="7D6F2763">
      <w:pPr>
        <w:keepNext w:val="0"/>
        <w:keepLines w:val="0"/>
        <w:pageBreakBefore w:val="0"/>
        <w:widowControl w:val="0"/>
        <w:kinsoku/>
        <w:wordWrap/>
        <w:overflowPunct/>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2026年是实施“十五五”规划的开局之年，做好安全生产工作至关重要，全县安全生产工作要坚持以习近平新时代中国特色社会主义思想为指导，深入学习贯彻习近平总书记关于安全生产重要论述和考察山西重要讲话重要指示精神，全面落实党的二十届四中全会、省委十二届十一次全会、市委十三届十次全会精神和县委十四届十次全会精神，坚持人民至上、生命至上，树牢安全发展理念，更好统筹发展和安全，坚持“严、紧、深、细、实”工作要求，以“时时放心不下”的责任感和“事事心中有底”的行动力，全力防范化解安全风险。努力减少一般事故，坚决杜绝较大及以上事故，以高水平安全保障高质量发展，为“十五五”良好开局提供坚实保障。</w:t>
      </w:r>
    </w:p>
    <w:p w14:paraId="3D62B995">
      <w:pPr>
        <w:keepNext w:val="0"/>
        <w:keepLines w:val="0"/>
        <w:pageBreakBefore w:val="0"/>
        <w:widowControl w:val="0"/>
        <w:kinsoku/>
        <w:wordWrap/>
        <w:overflowPunct w:val="0"/>
        <w:topLinePunct w:val="0"/>
        <w:autoSpaceDE/>
        <w:autoSpaceDN/>
        <w:bidi w:val="0"/>
        <w:adjustRightInd/>
        <w:snapToGrid/>
        <w:spacing w:line="366" w:lineRule="exact"/>
        <w:ind w:left="0" w:leftChars="0" w:firstLine="396" w:firstLineChars="200"/>
        <w:jc w:val="both"/>
        <w:textAlignment w:val="auto"/>
        <w:rPr>
          <w:rFonts w:hint="eastAsia" w:ascii="方正黑体_GBK" w:hAnsi="方正黑体_GBK" w:eastAsia="方正黑体_GBK" w:cs="方正黑体_GBK"/>
          <w:color w:val="auto"/>
          <w:spacing w:val="-6"/>
          <w:sz w:val="21"/>
          <w:szCs w:val="21"/>
          <w:vertAlign w:val="baseline"/>
          <w:lang w:val="en-US" w:eastAsia="zh-CN"/>
        </w:rPr>
      </w:pPr>
      <w:r>
        <w:rPr>
          <w:rFonts w:hint="eastAsia" w:ascii="方正黑体_GBK" w:hAnsi="方正黑体_GBK" w:eastAsia="方正黑体_GBK" w:cs="方正黑体_GBK"/>
          <w:color w:val="auto"/>
          <w:spacing w:val="-6"/>
          <w:sz w:val="21"/>
          <w:szCs w:val="21"/>
          <w:vertAlign w:val="baseline"/>
          <w:lang w:val="en-US" w:eastAsia="zh-CN"/>
        </w:rPr>
        <w:t>一、坚持政治引领，以责任落实护航安全生产</w:t>
      </w:r>
    </w:p>
    <w:p w14:paraId="4174CF2F">
      <w:pPr>
        <w:keepNext w:val="0"/>
        <w:keepLines w:val="0"/>
        <w:pageBreakBefore w:val="0"/>
        <w:widowControl w:val="0"/>
        <w:numPr>
          <w:ilvl w:val="0"/>
          <w:numId w:val="0"/>
        </w:numPr>
        <w:kinsoku/>
        <w:wordWrap/>
        <w:overflowPunct w:val="0"/>
        <w:topLinePunct w:val="0"/>
        <w:autoSpaceDE/>
        <w:autoSpaceDN/>
        <w:bidi w:val="0"/>
        <w:adjustRightInd/>
        <w:snapToGrid/>
        <w:spacing w:line="366" w:lineRule="exact"/>
        <w:ind w:left="0" w:leftChars="0" w:firstLine="398" w:firstLineChars="200"/>
        <w:jc w:val="both"/>
        <w:textAlignment w:val="auto"/>
        <w:rPr>
          <w:rFonts w:hint="eastAsia" w:ascii="方正书宋_GBK" w:hAnsi="方正书宋_GBK" w:eastAsia="方正书宋_GBK" w:cs="方正书宋_GBK"/>
          <w:color w:val="auto"/>
          <w:spacing w:val="0"/>
          <w:sz w:val="21"/>
          <w:szCs w:val="21"/>
          <w:vertAlign w:val="baseline"/>
          <w:lang w:val="en-US" w:eastAsia="zh-CN"/>
        </w:rPr>
      </w:pPr>
      <w:r>
        <w:rPr>
          <w:rFonts w:hint="eastAsia" w:ascii="方正楷体_GBK" w:hAnsi="方正楷体_GBK" w:eastAsia="方正楷体_GBK" w:cs="方正楷体_GBK"/>
          <w:b/>
          <w:bCs/>
          <w:color w:val="auto"/>
          <w:spacing w:val="-6"/>
          <w:sz w:val="21"/>
          <w:szCs w:val="21"/>
          <w:vertAlign w:val="baseline"/>
          <w:lang w:val="en-US" w:eastAsia="zh-CN"/>
        </w:rPr>
        <w:t>（一）强化政治担当。</w:t>
      </w:r>
      <w:r>
        <w:rPr>
          <w:rFonts w:hint="eastAsia" w:ascii="方正书宋_GBK" w:hAnsi="方正书宋_GBK" w:eastAsia="方正书宋_GBK" w:cs="方正书宋_GBK"/>
          <w:color w:val="auto"/>
          <w:spacing w:val="0"/>
          <w:sz w:val="21"/>
          <w:szCs w:val="21"/>
          <w:vertAlign w:val="baseline"/>
          <w:lang w:val="en-US" w:eastAsia="zh-CN"/>
        </w:rPr>
        <w:t>各级各部门各单位党委（党组）要及时跟进学习习近平总书记关于安全生产、防灾减灾救灾的重要指示批示精神。将安全生产方针政策与法律法规深度融入理论学习中心组学习及干部教育培训体系，持续筑牢安全发展的思想防线，牢固树立发展决不能以牺牲安全为代价的红线意识，以保护人民生命财产安全的具体实践，切实扛起捍卫“两个确立”、践</w:t>
      </w:r>
    </w:p>
    <w:p w14:paraId="2533B0BF">
      <w:pPr>
        <w:keepNext w:val="0"/>
        <w:keepLines w:val="0"/>
        <w:pageBreakBefore w:val="0"/>
        <w:widowControl w:val="0"/>
        <w:numPr>
          <w:ilvl w:val="0"/>
          <w:numId w:val="0"/>
        </w:numPr>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color w:val="auto"/>
          <w:spacing w:val="0"/>
          <w:sz w:val="21"/>
          <w:szCs w:val="21"/>
          <w:vertAlign w:val="baseline"/>
          <w:lang w:val="en-US" w:eastAsia="zh-CN"/>
        </w:rPr>
      </w:pPr>
      <w:r>
        <w:rPr>
          <w:rFonts w:hint="eastAsia" w:ascii="方正书宋_GBK" w:hAnsi="方正书宋_GBK" w:eastAsia="方正书宋_GBK" w:cs="方正书宋_GBK"/>
          <w:color w:val="auto"/>
          <w:spacing w:val="0"/>
          <w:sz w:val="21"/>
          <w:szCs w:val="21"/>
          <w:vertAlign w:val="baseline"/>
          <w:lang w:val="en-US" w:eastAsia="zh-CN"/>
        </w:rPr>
        <w:t>行“两个维护”的政治责任。（县安委会、防减救灾委成员单位和经开区、各乡镇政府、城镇办</w:t>
      </w:r>
    </w:p>
    <w:p w14:paraId="20D9F58A">
      <w:pPr>
        <w:keepNext w:val="0"/>
        <w:keepLines w:val="0"/>
        <w:pageBreakBefore w:val="0"/>
        <w:widowControl w:val="0"/>
        <w:numPr>
          <w:ilvl w:val="0"/>
          <w:numId w:val="0"/>
        </w:numPr>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color w:val="auto"/>
          <w:spacing w:val="0"/>
          <w:sz w:val="21"/>
          <w:szCs w:val="21"/>
          <w:vertAlign w:val="baseline"/>
          <w:lang w:val="en-US" w:eastAsia="zh-CN"/>
        </w:rPr>
      </w:pPr>
    </w:p>
    <w:p w14:paraId="26CF945E">
      <w:pPr>
        <w:keepNext w:val="0"/>
        <w:keepLines w:val="0"/>
        <w:pageBreakBefore w:val="0"/>
        <w:widowControl w:val="0"/>
        <w:numPr>
          <w:ilvl w:val="0"/>
          <w:numId w:val="0"/>
        </w:numPr>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color w:val="auto"/>
          <w:spacing w:val="0"/>
          <w:sz w:val="21"/>
          <w:szCs w:val="21"/>
          <w:vertAlign w:val="baseline"/>
          <w:lang w:val="en-US" w:eastAsia="zh-CN"/>
        </w:rPr>
      </w:pPr>
      <w:r>
        <w:rPr>
          <w:rFonts w:hint="eastAsia" w:ascii="方正书宋_GBK" w:hAnsi="方正书宋_GBK" w:eastAsia="方正书宋_GBK" w:cs="方正书宋_GBK"/>
          <w:color w:val="auto"/>
          <w:spacing w:val="0"/>
          <w:sz w:val="21"/>
          <w:szCs w:val="21"/>
          <w:vertAlign w:val="baseline"/>
          <w:lang w:val="en-US" w:eastAsia="zh-CN"/>
        </w:rPr>
        <w:t>负责。以下均需经开区、各乡镇政府、城镇办负责，不再一一列出）</w:t>
      </w:r>
    </w:p>
    <w:p w14:paraId="68CCEFEC">
      <w:pPr>
        <w:keepNext w:val="0"/>
        <w:keepLines w:val="0"/>
        <w:pageBreakBefore w:val="0"/>
        <w:widowControl w:val="0"/>
        <w:kinsoku/>
        <w:wordWrap/>
        <w:overflowPunct w:val="0"/>
        <w:topLinePunct w:val="0"/>
        <w:autoSpaceDE/>
        <w:autoSpaceDN/>
        <w:bidi w:val="0"/>
        <w:adjustRightInd/>
        <w:snapToGrid/>
        <w:spacing w:line="366" w:lineRule="exact"/>
        <w:ind w:left="0" w:leftChars="0"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（二）压紧党政领导责任。</w:t>
      </w:r>
      <w:r>
        <w:rPr>
          <w:rFonts w:hint="eastAsia" w:ascii="方正书宋_GBK" w:hAnsi="方正书宋_GBK" w:eastAsia="方正书宋_GBK" w:cs="方正书宋_GBK"/>
          <w:color w:val="auto"/>
          <w:sz w:val="21"/>
          <w:szCs w:val="21"/>
          <w:vertAlign w:val="baseline"/>
          <w:lang w:val="en-US" w:eastAsia="zh-CN"/>
        </w:rPr>
        <w:t>制定出台县乡镇两级党政领导干部年度安全生产重点工作任务清单。参照省市做法，健全并落实领导包联、巡视巡察配合、常态督导、问题反馈交办、定期约谈等“工作机制”，以及月调度、季约谈等工作机制。县乡镇党政领导班子成员定期深入基层一线开展安全生产调研指导，带头落实包括矿山包保等安全责任制，切实发挥示范引领作用。（县安委会成员单位负责配合落实）</w:t>
      </w:r>
    </w:p>
    <w:p w14:paraId="62A3E4E3">
      <w:pPr>
        <w:keepNext w:val="0"/>
        <w:keepLines w:val="0"/>
        <w:pageBreakBefore w:val="0"/>
        <w:widowControl w:val="0"/>
        <w:kinsoku/>
        <w:wordWrap/>
        <w:overflowPunct w:val="0"/>
        <w:topLinePunct w:val="0"/>
        <w:autoSpaceDE/>
        <w:autoSpaceDN/>
        <w:bidi w:val="0"/>
        <w:adjustRightInd/>
        <w:snapToGrid/>
        <w:spacing w:line="366" w:lineRule="exact"/>
        <w:ind w:left="0" w:leftChars="0"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（三）抓严部门监管责任。</w:t>
      </w:r>
      <w:r>
        <w:rPr>
          <w:rFonts w:hint="eastAsia" w:ascii="方正书宋_GBK" w:hAnsi="方正书宋_GBK" w:eastAsia="方正书宋_GBK" w:cs="方正书宋_GBK"/>
          <w:color w:val="auto"/>
          <w:sz w:val="21"/>
          <w:szCs w:val="21"/>
          <w:vertAlign w:val="baseline"/>
          <w:lang w:val="en-US" w:eastAsia="zh-CN"/>
        </w:rPr>
        <w:t>认真落实新修订的“三管三必须”实施办法，制定印发年度安全生产工作要点并抓好落地执行。县安委办每季度组织重点行业领域开展安全会商研判，各专委会每季度分析安全生产形势。矿山安全监管专员要加大常态化现场巡查力度，严格执行重点时段驻矿盯守制度，切实当好安全“吹哨人”。（县公安局、县发改局、县教育局、县工信和科技局、县民政局、县人社局、县自然资源局、市生态环境局盂县分局、县住建局、县交通局、县水利局、县农业农村局、县商务局、县文旅局、县卫生健康和体育局、县应急管理局、县市场监督管理局、县能源局、县交警大队、县消防救援大队、邮政发展中心、国家金融监督管理总局盂县监管支局，以下简称县级负有安全监管职责的部门）</w:t>
      </w:r>
    </w:p>
    <w:p w14:paraId="557E9422">
      <w:pPr>
        <w:keepNext w:val="0"/>
        <w:keepLines w:val="0"/>
        <w:pageBreakBefore w:val="0"/>
        <w:widowControl w:val="0"/>
        <w:kinsoku/>
        <w:wordWrap/>
        <w:overflowPunct w:val="0"/>
        <w:topLinePunct w:val="0"/>
        <w:autoSpaceDE/>
        <w:autoSpaceDN/>
        <w:bidi w:val="0"/>
        <w:adjustRightInd/>
        <w:snapToGrid/>
        <w:spacing w:line="366" w:lineRule="exact"/>
        <w:ind w:left="0" w:leftChars="0"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（四）筑牢企业主体责任。</w:t>
      </w:r>
      <w:r>
        <w:rPr>
          <w:rFonts w:hint="eastAsia" w:ascii="方正书宋_GBK" w:hAnsi="方正书宋_GBK" w:eastAsia="方正书宋_GBK" w:cs="方正书宋_GBK"/>
          <w:color w:val="auto"/>
          <w:sz w:val="21"/>
          <w:szCs w:val="21"/>
          <w:vertAlign w:val="baseline"/>
          <w:lang w:val="en-US" w:eastAsia="zh-CN"/>
        </w:rPr>
        <w:t>督促企业主要负责人作为安全生产第一责任人严格履行法定职责，牵头构建并落实全员安全生产责任体系，强化检查考核刚性约束。带头组织全员学好用好重大事故隐患判定标准“一行业一清单”，统筹推进重大事故隐患排查、整治、上报闭环管理，严格落实企业内部安全风险隐患报告奖励政策，激发全员参与隐患排查积极性。（县级负有安全监管职责的部门督促企业落实）</w:t>
      </w:r>
    </w:p>
    <w:p w14:paraId="56E88A5A">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（五）压实全员安全责任。</w:t>
      </w:r>
      <w:r>
        <w:rPr>
          <w:rFonts w:hint="eastAsia" w:ascii="方正书宋_GBK" w:hAnsi="方正书宋_GBK" w:eastAsia="方正书宋_GBK" w:cs="方正书宋_GBK"/>
          <w:color w:val="auto"/>
          <w:sz w:val="21"/>
          <w:szCs w:val="21"/>
          <w:vertAlign w:val="baseline"/>
          <w:lang w:val="en-US" w:eastAsia="zh-CN"/>
        </w:rPr>
        <w:t>加强对企业全员安全责任落实情况的监督检查，将其纳入日常监管和执法检查重点内容，督促各类企业建立健全“一岗一清单”责任体系，确保责任覆盖全员、贯穿生产经营全过程各环节。健全全员安全责任考核激励机制，推动将责任落实情况与员工绩效薪酬、评优评先挂钩，对及时发现重大隐患的人员给予表彰奖励；对责任不落实、违规操作的严格考核，切实推动全员安全责任落地见效。（县级负有安全监管职责的部门督促企业落实）</w:t>
      </w:r>
    </w:p>
    <w:p w14:paraId="06E4C575">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（六）强化精准刚性问责。</w:t>
      </w:r>
      <w:r>
        <w:rPr>
          <w:rFonts w:hint="eastAsia" w:ascii="方正书宋_GBK" w:hAnsi="方正书宋_GBK" w:eastAsia="方正书宋_GBK" w:cs="方正书宋_GBK"/>
          <w:color w:val="auto"/>
          <w:sz w:val="21"/>
          <w:szCs w:val="21"/>
          <w:vertAlign w:val="baseline"/>
          <w:lang w:val="en-US" w:eastAsia="zh-CN"/>
        </w:rPr>
        <w:t>规范实施安全生产督查检查，按照批准备案的督查检查考核计划，对事故多发、问题突出的地区和行业领域开展督查检查，推动“一行一域”系统性解决突出问题。严格问题隐患整改，严肃事故调查处理，对未履行安全生产法定职责、监管责任缺位失位的，依规依纪依法严肃追责问责。（县安委会、防减救灾委成员单位负责）</w:t>
      </w:r>
    </w:p>
    <w:p w14:paraId="1B584C8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default" w:ascii="方正黑体_GBK" w:hAnsi="方正黑体_GBK" w:eastAsia="方正黑体_GBK" w:cs="方正黑体_GBK"/>
          <w:color w:val="auto"/>
          <w:sz w:val="21"/>
          <w:szCs w:val="21"/>
          <w:vertAlign w:val="baseline"/>
          <w:lang w:val="en-US" w:eastAsia="zh-CN"/>
        </w:rPr>
      </w:pPr>
      <w:r>
        <w:rPr>
          <w:rFonts w:hint="eastAsia" w:ascii="方正黑体_GBK" w:hAnsi="方正黑体_GBK" w:eastAsia="方正黑体_GBK" w:cs="方正黑体_GBK"/>
          <w:color w:val="auto"/>
          <w:sz w:val="21"/>
          <w:szCs w:val="21"/>
          <w:vertAlign w:val="baseline"/>
          <w:lang w:val="en-US" w:eastAsia="zh-CN"/>
        </w:rPr>
        <w:t>二、强化源头治理，筑牢安全发展根基</w:t>
      </w:r>
    </w:p>
    <w:p w14:paraId="6ECBE5BB">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（七）推动防线前移。</w:t>
      </w:r>
      <w:r>
        <w:rPr>
          <w:rFonts w:hint="eastAsia" w:ascii="方正书宋_GBK" w:hAnsi="方正书宋_GBK" w:eastAsia="方正书宋_GBK" w:cs="方正书宋_GBK"/>
          <w:color w:val="auto"/>
          <w:sz w:val="21"/>
          <w:szCs w:val="21"/>
          <w:vertAlign w:val="baseline"/>
          <w:lang w:val="en-US" w:eastAsia="zh-CN"/>
        </w:rPr>
        <w:t>在编制国土空间、区域发展、产业布局等规划时，严格开展安全风险评估。认真落实《产业结构调整指导目录》，从严立项审批高危行业建设项目。严格执行建设项目安全设施“三同时”等制度，严把安全准入关。积极对接融入省级安全风险监测预警平台，汇聚安全生产、自然灾害等数据资源。推广运用森林防灭火监测预警和应急指挥平台，运用InSAR卫星监测等分析等科技手段，及时发现地质灾害隐患、非法违法采矿等问题线索。实施电焊机“加芯赋码”管理，鼓励社会单位应用数字技术开展消防工作。（县安委会、防减救灾委成员单位负责）</w:t>
      </w:r>
    </w:p>
    <w:p w14:paraId="5B136F99">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（八）严格规范执法。</w:t>
      </w:r>
      <w:r>
        <w:rPr>
          <w:rFonts w:hint="eastAsia" w:ascii="方正书宋_GBK" w:hAnsi="方正书宋_GBK" w:eastAsia="方正书宋_GBK" w:cs="方正书宋_GBK"/>
          <w:color w:val="auto"/>
          <w:sz w:val="21"/>
          <w:szCs w:val="21"/>
          <w:vertAlign w:val="baseline"/>
          <w:lang w:val="en-US" w:eastAsia="zh-CN"/>
        </w:rPr>
        <w:t>各级监管部门要严格落实为基层减负和涉企行政执法检查有关要求，科学制定“现场+线上”年度执法计划，全面推行“扫码入企”监管机制，通过数字化手段规范涉企行政检查行为，切实做到精准执法、减量增效。加强“互联网+执法”系统、“企静通”小程序等线上平台的应用推广，强化执法备案、法治审核和案卷评查闭环管理，实现执法全流程可追溯、全链条受监督。执行从轻处罚、减轻处罚、免予处罚“三个事项清单”，践行包容审慎监管理念，减轻企业负担，优化营商环境。（县级负有安全监管职责的部门负责）</w:t>
      </w:r>
    </w:p>
    <w:p w14:paraId="5906FF06">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（九）违法必受追究。</w:t>
      </w:r>
      <w:r>
        <w:rPr>
          <w:rFonts w:hint="eastAsia" w:ascii="方正书宋_GBK" w:hAnsi="方正书宋_GBK" w:eastAsia="方正书宋_GBK" w:cs="方正书宋_GBK"/>
          <w:color w:val="auto"/>
          <w:sz w:val="21"/>
          <w:szCs w:val="21"/>
          <w:vertAlign w:val="baseline"/>
          <w:lang w:val="en-US" w:eastAsia="zh-CN"/>
        </w:rPr>
        <w:t>聚焦重大事故隐患排查整治，深入推进精准执法，对执法发现的典型重大事故隐患既要采取立案查处、追责问责、公开曝光、“一案双罚”等措施，也要实行“一患双查”，提高执法质效。对无需审批备案但具有较大安全风险的生产经营活动，按照分类分级监管的原则，完善“双随机”抽查检查工作机制，加大现场执法检查力度，严防小施工、小作业惹大事。落实行刑衔接机制，对关闭、破坏涉及安全生产的监控报警设备，以及信息造假等主观故意实施的违法违规行为，移送司法机关追究责任。（县级负有安全监管职责的部门负责）</w:t>
      </w:r>
    </w:p>
    <w:p w14:paraId="41A1BB48">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（十）构筑全民防线。</w:t>
      </w:r>
      <w:r>
        <w:rPr>
          <w:rFonts w:hint="eastAsia" w:ascii="方正书宋_GBK" w:hAnsi="方正书宋_GBK" w:eastAsia="方正书宋_GBK" w:cs="方正书宋_GBK"/>
          <w:color w:val="auto"/>
          <w:sz w:val="21"/>
          <w:szCs w:val="21"/>
          <w:vertAlign w:val="baseline"/>
          <w:lang w:val="en-US" w:eastAsia="zh-CN"/>
        </w:rPr>
        <w:t>县有关部门和各企业要公开事故隐患举报渠道，对查证属实的予以奖励，充分调动从业人员和公众参与安全生产监督的积极性，有效排查治理事故隐患，坚决防范遏制事故的发生。（县安委会成员单位负责）</w:t>
      </w:r>
    </w:p>
    <w:p w14:paraId="103BDEC4">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（十一）深查彻治隐患。</w:t>
      </w:r>
      <w:r>
        <w:rPr>
          <w:rFonts w:hint="eastAsia" w:ascii="方正书宋_GBK" w:hAnsi="方正书宋_GBK" w:eastAsia="方正书宋_GBK" w:cs="方正书宋_GBK"/>
          <w:color w:val="auto"/>
          <w:sz w:val="21"/>
          <w:szCs w:val="21"/>
          <w:vertAlign w:val="baseline"/>
          <w:lang w:val="en-US" w:eastAsia="zh-CN"/>
        </w:rPr>
        <w:t>推动企业认真落实重大事故隐患自查自改自报闭环管理机制，对企业自查报告并正在采取有效措施消除的重大事故隐患不予处罚。加大高危行业领域安全风险分级管控和隐患排查治理双重预防机制标准规范的宣传和实施力度。督促生产经营单位按照集团公司季查、厂矿月查、车间（安全管理部门）周查、班组日查的要求，各级主要负责人带队开展隐患排查整治（高危行业领域要加大检查频次）。推动企业建立健全“排查一登记一整改一复查一销号”的重大事故隐患自查自改自报闭环管理机制。继续在高危行业领域开展专家指导帮扶，提高隐患排查质效。安责险承保机构要按照有关规定确定预算费用开展事故预防服务。（县安委会成员单位负责）</w:t>
      </w:r>
    </w:p>
    <w:p w14:paraId="79320122">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（十二）强化警示震慑。</w:t>
      </w:r>
      <w:r>
        <w:rPr>
          <w:rFonts w:hint="eastAsia" w:ascii="方正书宋_GBK" w:hAnsi="方正书宋_GBK" w:eastAsia="方正书宋_GBK" w:cs="方正书宋_GBK"/>
          <w:color w:val="auto"/>
          <w:sz w:val="21"/>
          <w:szCs w:val="21"/>
          <w:vertAlign w:val="baseline"/>
          <w:lang w:val="en-US" w:eastAsia="zh-CN"/>
        </w:rPr>
        <w:t>健全常态化警示教育机制，督检考过程中拍摄的隐患现场，要在安全生产相关会议上进行播放曝光，发挥警示震慑作用。及时对事故灾害进行复盘剖析，发生较大或典型事故灾害的，要组织召开现场警示教育会。企业要针对同行业领域事故灾害，及时组织开展警示教育。（县安委会、防减救灾委成员单位负责）</w:t>
      </w:r>
    </w:p>
    <w:p w14:paraId="6CACF3A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default" w:ascii="方正黑体_GBK" w:hAnsi="方正黑体_GBK" w:eastAsia="方正黑体_GBK" w:cs="方正黑体_GBK"/>
          <w:color w:val="auto"/>
          <w:sz w:val="21"/>
          <w:szCs w:val="21"/>
          <w:vertAlign w:val="baseline"/>
          <w:lang w:val="en-US" w:eastAsia="zh-CN"/>
        </w:rPr>
      </w:pPr>
      <w:r>
        <w:rPr>
          <w:rFonts w:hint="eastAsia" w:ascii="方正黑体_GBK" w:hAnsi="方正黑体_GBK" w:eastAsia="方正黑体_GBK" w:cs="方正黑体_GBK"/>
          <w:color w:val="auto"/>
          <w:sz w:val="21"/>
          <w:szCs w:val="21"/>
          <w:vertAlign w:val="baseline"/>
          <w:lang w:val="en-US" w:eastAsia="zh-CN"/>
        </w:rPr>
        <w:t>三、聚焦安全突出问题，实施精准专项整治</w:t>
      </w:r>
    </w:p>
    <w:p w14:paraId="3E7D7475">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（十三）打好治本攻坚收官战。</w:t>
      </w:r>
      <w:r>
        <w:rPr>
          <w:rFonts w:hint="eastAsia" w:ascii="方正书宋_GBK" w:hAnsi="方正书宋_GBK" w:eastAsia="方正书宋_GBK" w:cs="方正书宋_GBK"/>
          <w:color w:val="auto"/>
          <w:sz w:val="21"/>
          <w:szCs w:val="21"/>
          <w:vertAlign w:val="baseline"/>
          <w:lang w:val="en-US" w:eastAsia="zh-CN"/>
        </w:rPr>
        <w:t>细化制定治本攻坚“十大行动”年度重点工作任务清单，提升部门执法检查质效，每千次检查发现重大事故隐患数量、企业自查发现重大事故隐患占比等主要指标不低于全国平均水平，推动存量重大事故隐患全部整改清零。实行重大事故隐患“一患双查”制度，既深入排查企业隐患排查整治不深不细、流于形式的问题，也倒查基层监管部门执法检查质效不高、监管缺位失位的问题，切实提升各级各部门和企业发现问题、解决问题的主动意识与能力水平。加快推进老旧设施装备更新改造和落后生产工艺淘汰退出。组织开展治本攻坚三年行动总结评估，及时查漏补缺，抓好巩固提升，健全完善安全生产长效机制。（县安委会成员单位负责）</w:t>
      </w:r>
    </w:p>
    <w:p w14:paraId="346F2878">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（十四）推进专项整治全周期闭环。</w:t>
      </w:r>
      <w:r>
        <w:rPr>
          <w:rFonts w:hint="eastAsia" w:ascii="方正书宋_GBK" w:hAnsi="方正书宋_GBK" w:eastAsia="方正书宋_GBK" w:cs="方正书宋_GBK"/>
          <w:color w:val="auto"/>
          <w:sz w:val="21"/>
          <w:szCs w:val="21"/>
          <w:vertAlign w:val="baseline"/>
          <w:lang w:val="en-US" w:eastAsia="zh-CN"/>
        </w:rPr>
        <w:t>持续推进城镇燃气、电动自行车、人员密集场所动火作业、建筑保温材料、新能源汽车充电基础设施、矿山、危险化学品等重点行业领域“一件事”全链条安全整治，聚焦核心风险点精准施策、靶向治理。坚持问题导向、目标导向和结果导向，推动从“集中整治”向“常态治理”转型，从“政府主导”向“多元共治”拓展。（县安委会成员单位负责）</w:t>
      </w:r>
    </w:p>
    <w:p w14:paraId="6958DDBC">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（十五）狠抓重点行业领域专项整治。</w:t>
      </w:r>
    </w:p>
    <w:p w14:paraId="566A19C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1.煤矿。持续抓好矿山安全“八项硬措施”硬落实，对标夯实老旧煤矿基础管理、提升执法质效、完善行刑衔接举报奖励制度体系3个课题研究成果和5家标杆矿山企业经验做法，提高矿山本质安全水平。落实矿山安全风险清单，扎实推进瓦斯、水、火、顶板等重大灾害超前治理。落实水害防治和顶板管理规定，对煤矿瓦斯防治能力进行评估，加强采掘接续紧张、主要生产安全系统不稳定不可靠等高风险煤矿安全管控。常态化开展“体检式”精查，加快“电子哨兵”“无监控不作业”“电子围栏”建设，严厉打击“七假五超三瞒三不两包”等违法违规行为。加强煤矿智能化改造，进一步拓展智能化煤矿覆盖面，推动已建成的智能化煤矿常态化运行。（县应急局、县自然资源局、县能源局等部门负责）</w:t>
      </w:r>
    </w:p>
    <w:p w14:paraId="4A584AA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2.非煤矿山。规范开展非煤矿山初步设计审查，扎实推进非煤矿山集中连片区隐蔽致灾因素普查治理，严厉打击私挖滥采等非法违法行为。积极推进智能化建设，加快数字赋能非煤矿山安全监管，完善视频监控系统建设，在重点区域、重点部位实现可视化管理。（县应急局、县自然资源局、县工信和科技局、县发改局等部门负责）</w:t>
      </w:r>
    </w:p>
    <w:p w14:paraId="20A7212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3.交通运输。深化企业动态监控数据运用，加强“两客一危一重”等重点车辆在线管控。组织开展“减量控大”“百吨王”货车等专项整治，强化液化天然气（LNG）气瓶运输车辆安全监管，加大对习惯性违章驾驶人员处罚力度，并组织脱产培训教育。从严打击“三超一疲劳”、酒驾醉驾、无证驾驶、无牌行驶等违法违规行为。在开展路面巡查检查和车辆（营运证）年度审验时，对车载气瓶未按照规定办理使用登记、定期检验的，及时通报相关部门。开展危险路段和事故多发路段风险评估，加强公路建设管理养护和交通安全设施改造提升。持续推进铁路沿线外部环境安全隐患排查整治。（县交通局、县公安局、县工信和科技局、县农业农村局、县市场监督管理局、县行政审批服务管理局、公路段、东公路段单位负责）</w:t>
      </w:r>
    </w:p>
    <w:p w14:paraId="4547850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4.危险化学品。落实防范化工安全风险十条硬措施，持续深化高危细分领域安全风险、化工产业转移等专项整治，深入开展重大危险源“消地协作”专项检查。对油库、工业气体充装企业、危险化学品仓库企业进行安全风险评估，完成浅盘式或敞口隔舱式内浮顶储罐淘汰、改造。依法依规加强烟花爆竹经营、储存、运输、燃放等环节安全管理，开展“打非治违”专项行动，确保烟花爆竹政策调整后平稳运行、精准管控。（县应急局、县工信和科技局、县公安局、县交通局、市生态环境局盂县分局、县市场监管局、县邮政业发展中心、县消防救援大队等部门负责）</w:t>
      </w:r>
    </w:p>
    <w:p w14:paraId="6FF05C1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5.建筑施工。深入开展深基坑、建筑起重机械、模板工程及支撑体系、脚手架工程，以及高边坡施工、围堰作业、高处作业等专项治理行动，严格管控“危大工程”以及高风险作业环节，严厉打击违法分包、转包、挂靠等行为。全面推行起重机械使用登记、备案电子证照管理。紧盯3层及以上、人员密集等经营性自建房，“一栋一策”治理消除安全隐患。（县住建局、县水利局、县自建房工作专班成员单位等部门负责）</w:t>
      </w:r>
    </w:p>
    <w:p w14:paraId="667F1AD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6.城镇燃气。强化城镇燃气管网智慧化管理，开展燃气管网安全风险评估，持续深化老旧管网更新改造，确保用新退旧到位，严防第三方施工破坏等行为。紧盯商住混合体、餐饮等人员密集场所，推动安装燃气泄漏报警器等防护设施。制定加强小型餐饮场所规范用气、燃气长输管线等安全管理的一揽子措施。严肃整治液化气站违规充装和“黑气、黑瓶、黑窝点”。推动供气企业开展安全用气宣传培训和入户检查。（县住建局、县公安局、县商务局、县市场监管局、县消防救援大队等部门负责）</w:t>
      </w:r>
    </w:p>
    <w:p w14:paraId="2DBF43C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7.冶金工贸。聚焦金属冶炼、粉尘涉爆、有限空间作业等工贸重点领域持续深化精准执法和指导帮扶。推动3人以上金属粉尘、木粉尘企业接入安全风险监测预警系统。在规上企业推广“移动应急”APP使用，轻工重点企业开展有限空间作业数字化监管试点。加强钙基、电池材料等新产业安全管理，保障我县新产业高质量发展。严格落实动火、高处作业、简仓清库作业、临时用电等危险作业方案审批、风险辨识、条件确认、现场监护等风险管控措施。（县应急局、县工信和科技局、市生态环境局盂县分局、县商务局、县市场监管局、县消防救援大队等部门负责）</w:t>
      </w:r>
    </w:p>
    <w:p w14:paraId="0C4B674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8.消防。深入开展全县高层建筑重大火灾风险隐患排查治理行动，做到“一楼一策”清单化管理、项目化推进、责任化整改。紧盯大型商业综合体、“九小场所”、学校、养老院、医院、文博单位、多业态混合经营性、公共娱乐等重点场所和“下店上宅”“三合一”“多合一”经营性自建房，严肃查处违规使用易燃可燃装修材料、占堵生命通道、封闭安全出口、违规动火作业等突出问题，对重大火灾隐患实行挂牌督办，坚决防范遏制群死群伤重特大火灾事故，有效减少“小火亡人”。（县消防救援大队、县教育局、县工信和科技局、县民政局、县交通局、县住建局、县公安局、县商务局、县卫生健康和体育局、县应急局、县能源局、县文旅局等部门负责）</w:t>
      </w:r>
    </w:p>
    <w:p w14:paraId="4D3761C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特种设备、民爆物品、文化旅游、农机等行业领域也要结合实际开展专项整治。</w:t>
      </w:r>
    </w:p>
    <w:p w14:paraId="0DA14AC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黑体_GBK" w:hAnsi="方正黑体_GBK" w:eastAsia="方正黑体_GBK" w:cs="方正黑体_GBK"/>
          <w:color w:val="auto"/>
          <w:sz w:val="21"/>
          <w:szCs w:val="21"/>
          <w:vertAlign w:val="baseline"/>
          <w:lang w:val="en-US" w:eastAsia="zh-CN"/>
        </w:rPr>
      </w:pPr>
      <w:r>
        <w:rPr>
          <w:rFonts w:hint="eastAsia" w:ascii="方正黑体_GBK" w:hAnsi="方正黑体_GBK" w:eastAsia="方正黑体_GBK" w:cs="方正黑体_GBK"/>
          <w:color w:val="auto"/>
          <w:sz w:val="21"/>
          <w:szCs w:val="21"/>
          <w:vertAlign w:val="baseline"/>
          <w:lang w:val="en-US" w:eastAsia="zh-CN"/>
        </w:rPr>
        <w:t>四、强化防范措施，系统提升自然灾害防治能力</w:t>
      </w:r>
    </w:p>
    <w:p w14:paraId="6DA49FFD">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（十六）完善统筹协调机制。</w:t>
      </w:r>
      <w:r>
        <w:rPr>
          <w:rFonts w:hint="eastAsia" w:ascii="方正书宋_GBK" w:hAnsi="方正书宋_GBK" w:eastAsia="方正书宋_GBK" w:cs="方正书宋_GBK"/>
          <w:color w:val="auto"/>
          <w:sz w:val="21"/>
          <w:szCs w:val="21"/>
          <w:vertAlign w:val="baseline"/>
          <w:lang w:val="en-US" w:eastAsia="zh-CN"/>
        </w:rPr>
        <w:t>坚持“党委领导、政府负责、部门协同、社会参与”的防灾减灾救灾工作格局，健全跨区域、跨部门应急联动机制。深化灾害普查成果应用和动态更新，加强信息共享、资源统筹、力量调配，在灾害高风险期，有关部门实行集中办公和联合值守。统筹做好灾后恢复重建等工作，及时下拨救灾资金和物资，妥善救助安置受灾群众。积极组织开展综合减灾示范县创建活动。（县防减救灾委成员单位负责）</w:t>
      </w:r>
    </w:p>
    <w:p w14:paraId="54CA9AC8">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（十七）持续完善灾害预警响应机制。</w:t>
      </w:r>
      <w:r>
        <w:rPr>
          <w:rFonts w:hint="eastAsia" w:ascii="方正书宋_GBK" w:hAnsi="方正书宋_GBK" w:eastAsia="方正书宋_GBK" w:cs="方正书宋_GBK"/>
          <w:color w:val="auto"/>
          <w:sz w:val="21"/>
          <w:szCs w:val="21"/>
          <w:vertAlign w:val="baseline"/>
          <w:lang w:val="en-US" w:eastAsia="zh-CN"/>
        </w:rPr>
        <w:t>细化灾害的预警标准和响应流程，推动预警信息精准直达基层群众。推动建设空、天、地一体化自然灾害监测系统，整合监测资源，强化地质灾害隐患点、河道堤防、森林火险区等关键区域实时监测，提升早发现、早预警、早处置能力。健全灾害群测群防机制，加强业务培训和装备配备，畅通隐患上报渠道。强化预警和响应联动，建立预警信息发布与应急准备、人员转移、物资调配等工作的快速衔接机制。加强应急避难场所规划建设，统筹推进新建、改造提升工作，健全常态化管护使用制度。（县防减救灾委成员单位负责）</w:t>
      </w:r>
    </w:p>
    <w:p w14:paraId="2ED7A4D0">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（十八）提升综合防灾减灾救灾能力。</w:t>
      </w:r>
    </w:p>
    <w:p w14:paraId="394F09A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1.森林草原火灾。实施森林草原防灭火治本攻坚三年行动落实关于进一步提升森林草原防灭火“六个能力”若干措施。建立防火期野外用火审批规范，健全区域间和重要目标联防联控机制，开展森林草原火灾重大隐患动态清零和查处违规用火行为专项行动。扎实推进消防通道、隔离带、高点监控和取水点等基础设施建设。制定现场指挥部工作规则，刚性落实火场专业副总指挥制度。建立森林草原防灭火人才库，培养专业指挥人员。（县森林草原防灭火指挥部成员单位负责）</w:t>
      </w:r>
    </w:p>
    <w:p w14:paraId="5C98FB1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2.水旱灾害。推进我县水库除险加固工程。加紧补齐防洪排涝抗灾基础设施短板，实施雨水管渠提标改造，“一点一策”治理城市低洼易涝区、地下空间、下穿桥涵等易积水点，对排洪河道、城市低洼易涝点等重点区域实行挂牌责任制。健全完善气象“31631”精细化预报与防汛应急响应工作机制，建立“分级预警、及时推送、精准调度、快速响应”机制，确保预警信息直达基层、直达群众，果断组织转移避险。统筹做好抗旱工作。（县防汛抗旱指挥部成员单位负责）</w:t>
      </w:r>
    </w:p>
    <w:p w14:paraId="0C40768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3.地震灾害。健全地震监测预警体系，拓宽地震预警在矿山、能源等行业应用。配合完成省地震烈度速报与预警工程项目建设。持续实施地震易发区房屋设施加固工程，推进农村低收入群体住房抗震改造。修订地震灾害应对行动清单。统筹避难场所发展布局，共建共用各类应急避难资源，推动应急避难场所规范化建设。（县抗震救灾指挥部成员单位负责）</w:t>
      </w:r>
    </w:p>
    <w:p w14:paraId="27EE220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4.地质灾害。健全完善地质灾害气象风险预警发布机制，动态调整地质灾害隐患点数据库，全面实施“隐患点+风险区”双控管理，统筹推进避险搬迁和治理工程。加强地质灾害应急技术支撑队伍建设。（县地质灾害应急指挥部成员单位负责）</w:t>
      </w:r>
    </w:p>
    <w:p w14:paraId="3501B7D0">
      <w:pPr>
        <w:keepNext w:val="0"/>
        <w:keepLines w:val="0"/>
        <w:pageBreakBefore w:val="0"/>
        <w:widowControl w:val="0"/>
        <w:kinsoku/>
        <w:wordWrap/>
        <w:overflowPunct/>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5.气象灾害。加强气象预警预报体系尤其是偏远山区、城市易涝点、主要农作物产区等关键区域立体监测网建设，做好大风、寒潮、低温雨雪冰冻、强降雨等灾害预警预报。强化重点行业领域防雷管理。开展人工影响天气作业助力防灾减灾救灾工作。（县气象灾害应急指挥部成员单位负责）</w:t>
      </w:r>
    </w:p>
    <w:p w14:paraId="794F914A">
      <w:pPr>
        <w:keepNext w:val="0"/>
        <w:keepLines w:val="0"/>
        <w:pageBreakBefore w:val="0"/>
        <w:widowControl w:val="0"/>
        <w:kinsoku/>
        <w:wordWrap/>
        <w:overflowPunct/>
        <w:topLinePunct w:val="0"/>
        <w:autoSpaceDE/>
        <w:autoSpaceDN/>
        <w:bidi w:val="0"/>
        <w:adjustRightInd/>
        <w:snapToGrid/>
        <w:spacing w:line="366" w:lineRule="exact"/>
        <w:ind w:firstLine="396" w:firstLineChars="200"/>
        <w:jc w:val="both"/>
        <w:textAlignment w:val="auto"/>
        <w:rPr>
          <w:rFonts w:hint="eastAsia" w:ascii="方正黑体_GBK" w:hAnsi="方正黑体_GBK" w:eastAsia="方正黑体_GBK" w:cs="方正黑体_GBK"/>
          <w:color w:val="auto"/>
          <w:spacing w:val="-6"/>
          <w:sz w:val="21"/>
          <w:szCs w:val="21"/>
          <w:vertAlign w:val="baseline"/>
          <w:lang w:val="en-US" w:eastAsia="zh-CN"/>
        </w:rPr>
      </w:pPr>
      <w:r>
        <w:rPr>
          <w:rFonts w:hint="eastAsia" w:ascii="方正黑体_GBK" w:hAnsi="方正黑体_GBK" w:eastAsia="方正黑体_GBK" w:cs="方正黑体_GBK"/>
          <w:color w:val="auto"/>
          <w:spacing w:val="-6"/>
          <w:sz w:val="21"/>
          <w:szCs w:val="21"/>
          <w:vertAlign w:val="baseline"/>
          <w:lang w:val="en-US" w:eastAsia="zh-CN"/>
        </w:rPr>
        <w:t>五、织密应急网络，赋能应急救援高质量发展</w:t>
      </w:r>
    </w:p>
    <w:p w14:paraId="1253FA3C">
      <w:pPr>
        <w:keepNext w:val="0"/>
        <w:keepLines w:val="0"/>
        <w:pageBreakBefore w:val="0"/>
        <w:widowControl w:val="0"/>
        <w:kinsoku/>
        <w:wordWrap/>
        <w:overflowPunct/>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w:t>
      </w:r>
      <w:r>
        <w:rPr>
          <w:rFonts w:hint="eastAsia" w:ascii="方正楷体_GBK" w:hAnsi="方正楷体_GBK" w:eastAsia="方正楷体_GBK" w:cs="方正楷体_GBK"/>
          <w:b/>
          <w:bCs/>
          <w:color w:val="auto"/>
          <w:sz w:val="21"/>
          <w:szCs w:val="21"/>
          <w:vertAlign w:val="baseline"/>
          <w:lang w:val="en-US" w:eastAsia="zh-CN"/>
        </w:rPr>
        <w:t>十九）构建高效协同的现代化应急指挥体系。</w:t>
      </w:r>
      <w:r>
        <w:rPr>
          <w:rFonts w:hint="eastAsia" w:ascii="方正书宋_GBK" w:hAnsi="方正书宋_GBK" w:eastAsia="方正书宋_GBK" w:cs="方正书宋_GBK"/>
          <w:color w:val="auto"/>
          <w:sz w:val="21"/>
          <w:szCs w:val="21"/>
          <w:vertAlign w:val="baseline"/>
          <w:lang w:val="en-US" w:eastAsia="zh-CN"/>
        </w:rPr>
        <w:t>启动新一轮应急预案编制修订工作，完善应急预案制修订程序及评估论证机制，指导乡镇、村（社区）编制简明实用的应急预案。推进县应急指挥部平台建设，提升指挥调度效能和应急响应能力。健全扁平化应急指挥机制，理顺县、乡镇两级应急指挥联动关系，实现应急指挥指令快速传达、高效执行。完善跨部门、跨层级、跨区域的应急抢险救援联动机制，组织开展综合性应急演练和评估。（县应急局牵头组织负责推动负责）</w:t>
      </w:r>
    </w:p>
    <w:p w14:paraId="789FC0CA">
      <w:pPr>
        <w:keepNext w:val="0"/>
        <w:keepLines w:val="0"/>
        <w:pageBreakBefore w:val="0"/>
        <w:widowControl w:val="0"/>
        <w:kinsoku/>
        <w:wordWrap/>
        <w:overflowPunct/>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（二十）全面建强应急救援力量硬实力。</w:t>
      </w:r>
      <w:r>
        <w:rPr>
          <w:rFonts w:hint="eastAsia" w:ascii="方正书宋_GBK" w:hAnsi="方正书宋_GBK" w:eastAsia="方正书宋_GBK" w:cs="方正书宋_GBK"/>
          <w:color w:val="auto"/>
          <w:sz w:val="21"/>
          <w:szCs w:val="21"/>
          <w:vertAlign w:val="baseline"/>
          <w:lang w:val="en-US" w:eastAsia="zh-CN"/>
        </w:rPr>
        <w:t>加强综合性消防救援队伍和安全生产应急救援队伍建设，建强特勤力量、灭火救援专业队以及政府专职消防队伍。积极推进应急救援队伍专业化、规范化、实战化建设，定期开展指挥技能培训和实战演练，提升应急指挥决策能力。加强航空应急力量建设，拓展“低空+应急救援”场景应用。（县应急局、县消防救援大队牵头负责推动）</w:t>
      </w:r>
    </w:p>
    <w:p w14:paraId="3A2BECB3">
      <w:pPr>
        <w:keepNext w:val="0"/>
        <w:keepLines w:val="0"/>
        <w:pageBreakBefore w:val="0"/>
        <w:widowControl w:val="0"/>
        <w:kinsoku/>
        <w:wordWrap/>
        <w:overflowPunct/>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（二十一）提升应急物资和装备统筹保障能力。</w:t>
      </w:r>
      <w:r>
        <w:rPr>
          <w:rFonts w:hint="eastAsia" w:ascii="方正书宋_GBK" w:hAnsi="方正书宋_GBK" w:eastAsia="方正书宋_GBK" w:cs="方正书宋_GBK"/>
          <w:color w:val="auto"/>
          <w:sz w:val="21"/>
          <w:szCs w:val="21"/>
          <w:vertAlign w:val="baseline"/>
          <w:lang w:val="en-US" w:eastAsia="zh-CN"/>
        </w:rPr>
        <w:t>健全“县、乡、村”三级应急物资储备网络，采取实物储备、协议储备、产能储备等模式，加强应急物资储备。优化应急救援装备配备结构，备足基础装备，加强专业装备和高精尖装备配备。建立应急物资快速调运机制，确保灾害发生后应急物资第一时间到位。（县应急局、县发改局等部门负责）</w:t>
      </w:r>
    </w:p>
    <w:p w14:paraId="3C54B21F">
      <w:pPr>
        <w:keepNext w:val="0"/>
        <w:keepLines w:val="0"/>
        <w:pageBreakBefore w:val="0"/>
        <w:widowControl w:val="0"/>
        <w:kinsoku/>
        <w:wordWrap/>
        <w:overflowPunct/>
        <w:topLinePunct w:val="0"/>
        <w:autoSpaceDE/>
        <w:autoSpaceDN/>
        <w:bidi w:val="0"/>
        <w:adjustRightInd/>
        <w:snapToGrid/>
        <w:spacing w:line="366" w:lineRule="exact"/>
        <w:ind w:firstLine="420" w:firstLineChars="200"/>
        <w:jc w:val="both"/>
        <w:textAlignment w:val="auto"/>
        <w:rPr>
          <w:rFonts w:hint="eastAsia" w:ascii="方正黑体_GBK" w:hAnsi="方正黑体_GBK" w:eastAsia="方正黑体_GBK" w:cs="方正黑体_GBK"/>
          <w:color w:val="auto"/>
          <w:sz w:val="21"/>
          <w:szCs w:val="21"/>
          <w:vertAlign w:val="baseline"/>
          <w:lang w:val="en-US" w:eastAsia="zh-CN"/>
        </w:rPr>
      </w:pPr>
      <w:r>
        <w:rPr>
          <w:rFonts w:hint="eastAsia" w:ascii="方正黑体_GBK" w:hAnsi="方正黑体_GBK" w:eastAsia="方正黑体_GBK" w:cs="方正黑体_GBK"/>
          <w:color w:val="auto"/>
          <w:sz w:val="21"/>
          <w:szCs w:val="21"/>
          <w:vertAlign w:val="baseline"/>
          <w:lang w:val="en-US" w:eastAsia="zh-CN"/>
        </w:rPr>
        <w:t>六、固本强基，筑牢本质安全防线</w:t>
      </w:r>
    </w:p>
    <w:p w14:paraId="42AF2AC3">
      <w:pPr>
        <w:keepNext w:val="0"/>
        <w:keepLines w:val="0"/>
        <w:pageBreakBefore w:val="0"/>
        <w:widowControl w:val="0"/>
        <w:kinsoku/>
        <w:wordWrap/>
        <w:overflowPunct/>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（二十二）编制实施“十五五”规划。</w:t>
      </w:r>
      <w:r>
        <w:rPr>
          <w:rFonts w:hint="eastAsia" w:ascii="方正书宋_GBK" w:hAnsi="方正书宋_GBK" w:eastAsia="方正书宋_GBK" w:cs="方正书宋_GBK"/>
          <w:color w:val="auto"/>
          <w:sz w:val="21"/>
          <w:szCs w:val="21"/>
          <w:vertAlign w:val="baseline"/>
          <w:lang w:val="en-US" w:eastAsia="zh-CN"/>
        </w:rPr>
        <w:t>围绕提升应急指挥、安全风险防控、自然灾害防治、关键救援、综合保障、基层应急等方面能力，对标对表国家、省级、市级政策和先进做法，认真编制《盂县“十五五”应急体系建设规划》，部署实施一批重点任务和重大工程，深入推进应急管理体系和能力现代化。（县应急局、县发改局、县消防救援大队等部门负责）</w:t>
      </w:r>
    </w:p>
    <w:p w14:paraId="70765654">
      <w:pPr>
        <w:keepNext w:val="0"/>
        <w:keepLines w:val="0"/>
        <w:pageBreakBefore w:val="0"/>
        <w:widowControl w:val="0"/>
        <w:kinsoku/>
        <w:wordWrap/>
        <w:overflowPunct/>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（二十三）夯实安全生产科技基础。</w:t>
      </w:r>
      <w:r>
        <w:rPr>
          <w:rFonts w:hint="eastAsia" w:ascii="方正书宋_GBK" w:hAnsi="方正书宋_GBK" w:eastAsia="方正书宋_GBK" w:cs="方正书宋_GBK"/>
          <w:color w:val="auto"/>
          <w:sz w:val="21"/>
          <w:szCs w:val="21"/>
          <w:vertAlign w:val="baseline"/>
          <w:lang w:val="en-US" w:eastAsia="zh-CN"/>
        </w:rPr>
        <w:t>深化“久安”大模型应用，加强图像识别、视频监控等技防措施，持续推进“智慧应急”“智慧消防”建设。推动拍图识隐患等AI辅助监管执法系统建设应用。强化应急窄带无线通信网应用，加强多灾易灾偏远乡村卫星电话等保底通信设备配备，解决“三断”极端情况下通信失联问题。（县安委会、防减救灾委成员单位负责）</w:t>
      </w:r>
    </w:p>
    <w:p w14:paraId="57BDBA11">
      <w:pPr>
        <w:keepNext w:val="0"/>
        <w:keepLines w:val="0"/>
        <w:pageBreakBefore w:val="0"/>
        <w:widowControl w:val="0"/>
        <w:kinsoku/>
        <w:wordWrap/>
        <w:overflowPunct/>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（二十四）健全基层安全治理机制。</w:t>
      </w:r>
      <w:r>
        <w:rPr>
          <w:rFonts w:hint="eastAsia" w:ascii="方正书宋_GBK" w:hAnsi="方正书宋_GBK" w:eastAsia="方正书宋_GBK" w:cs="方正书宋_GBK"/>
          <w:color w:val="auto"/>
          <w:sz w:val="21"/>
          <w:szCs w:val="21"/>
          <w:vertAlign w:val="baseline"/>
          <w:lang w:val="en-US" w:eastAsia="zh-CN"/>
        </w:rPr>
        <w:t>落实我省进一步提升基层应急管理能力的若干措施。乡镇明确承担应急管理及消防日常工作的内设机构、设立应急消防工作岗位。县级应急管理部门会同相关部门制定乡镇隐患排查事项清单，健全“街乡吹哨、部门报到”工作机制。推动乡镇依托有关方面力量组建应急救援队伍。（县安委会、防减救灾委成员单位负责）</w:t>
      </w:r>
    </w:p>
    <w:p w14:paraId="4B1160F3">
      <w:pPr>
        <w:keepNext w:val="0"/>
        <w:keepLines w:val="0"/>
        <w:pageBreakBefore w:val="0"/>
        <w:widowControl w:val="0"/>
        <w:kinsoku/>
        <w:wordWrap/>
        <w:overflowPunct/>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（二十五）强化全员安全意识根基。</w:t>
      </w:r>
      <w:r>
        <w:rPr>
          <w:rFonts w:hint="eastAsia" w:ascii="方正书宋_GBK" w:hAnsi="方正书宋_GBK" w:eastAsia="方正书宋_GBK" w:cs="方正书宋_GBK"/>
          <w:color w:val="auto"/>
          <w:sz w:val="21"/>
          <w:szCs w:val="21"/>
          <w:vertAlign w:val="baseline"/>
          <w:lang w:val="en-US" w:eastAsia="zh-CN"/>
        </w:rPr>
        <w:t>举办领导干部提升应急管理能力培训班，对党政领导干部特别是换届后新任职的党政领导干部进行专题培训。各重点行业领域对监管人员开展行政执法实务培训。尚未对企业主要负责人进行安全培训的行业领域，要进行全覆盖培训。督促企业加强全员安全培训。（县安委会成员单位分工负责）</w:t>
      </w:r>
    </w:p>
    <w:p w14:paraId="58B8EFAF">
      <w:pPr>
        <w:keepNext w:val="0"/>
        <w:keepLines w:val="0"/>
        <w:pageBreakBefore w:val="0"/>
        <w:widowControl w:val="0"/>
        <w:kinsoku/>
        <w:wordWrap/>
        <w:overflowPunct/>
        <w:topLinePunct w:val="0"/>
        <w:autoSpaceDE/>
        <w:autoSpaceDN/>
        <w:bidi w:val="0"/>
        <w:adjustRightInd/>
        <w:snapToGrid/>
        <w:spacing w:line="366" w:lineRule="exact"/>
        <w:ind w:firstLine="422"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楷体_GBK" w:hAnsi="方正楷体_GBK" w:eastAsia="方正楷体_GBK" w:cs="方正楷体_GBK"/>
          <w:b/>
          <w:bCs/>
          <w:color w:val="auto"/>
          <w:sz w:val="21"/>
          <w:szCs w:val="21"/>
          <w:vertAlign w:val="baseline"/>
          <w:lang w:val="en-US" w:eastAsia="zh-CN"/>
        </w:rPr>
        <w:t>（二十六）织密安全生产人民防线。</w:t>
      </w:r>
      <w:r>
        <w:rPr>
          <w:rFonts w:hint="eastAsia" w:ascii="方正书宋_GBK" w:hAnsi="方正书宋_GBK" w:eastAsia="方正书宋_GBK" w:cs="方正书宋_GBK"/>
          <w:color w:val="auto"/>
          <w:sz w:val="21"/>
          <w:szCs w:val="21"/>
          <w:vertAlign w:val="baseline"/>
          <w:lang w:val="en-US" w:eastAsia="zh-CN"/>
        </w:rPr>
        <w:t>推动将安全生产纳入各级党委宣传计划，在主流媒体开辟专题专栏，利用新媒体常态化宣传普及安全生产、防灾减灾、应急避险常识和技能。组织开展安全生产月、防灾减灾宣传周、消防宣传月等主题活动，深化安全宣传“五进”活动。发挥群团组织作用，开展“安康杯”竞赛和安全隐患“随手拍”等活动，筑牢安全生产人民防线。（县安委会、防减救灾委成员单位负责）</w:t>
      </w:r>
    </w:p>
    <w:p w14:paraId="5C2A022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经开区、各乡镇（城镇办）、各部门、各企业要按照本通知要求，结合各自实际，尽快确定2026年安全生产工作思路、工作目标和工作任务，明确责任，细化措施，推动落实到位。</w:t>
      </w:r>
    </w:p>
    <w:p w14:paraId="67E31F8D">
      <w:pPr>
        <w:keepNext w:val="0"/>
        <w:keepLines w:val="0"/>
        <w:pageBreakBefore w:val="0"/>
        <w:widowControl w:val="0"/>
        <w:kinsoku/>
        <w:wordWrap/>
        <w:overflowPunct w:val="0"/>
        <w:topLinePunct w:val="0"/>
        <w:autoSpaceDE/>
        <w:autoSpaceDN/>
        <w:bidi w:val="0"/>
        <w:adjustRightInd/>
        <w:snapToGrid/>
        <w:spacing w:line="366" w:lineRule="exact"/>
        <w:ind w:firstLine="2100" w:firstLineChars="1000"/>
        <w:jc w:val="both"/>
        <w:textAlignment w:val="auto"/>
        <w:rPr>
          <w:rFonts w:hint="eastAsia" w:ascii="方正书宋_GBK" w:hAnsi="方正书宋_GBK" w:eastAsia="方正书宋_GBK" w:cs="方正书宋_GBK"/>
          <w:color w:val="auto"/>
          <w:sz w:val="21"/>
          <w:szCs w:val="21"/>
          <w:vertAlign w:val="baseline"/>
          <w:lang w:val="en-US" w:eastAsia="zh-CN"/>
        </w:rPr>
      </w:pPr>
    </w:p>
    <w:p w14:paraId="64D4E597">
      <w:pPr>
        <w:keepNext w:val="0"/>
        <w:keepLines w:val="0"/>
        <w:pageBreakBefore w:val="0"/>
        <w:widowControl w:val="0"/>
        <w:kinsoku/>
        <w:wordWrap/>
        <w:overflowPunct w:val="0"/>
        <w:topLinePunct w:val="0"/>
        <w:autoSpaceDE/>
        <w:autoSpaceDN/>
        <w:bidi w:val="0"/>
        <w:adjustRightInd/>
        <w:snapToGrid/>
        <w:spacing w:line="366" w:lineRule="exact"/>
        <w:ind w:firstLine="2520" w:firstLineChars="1200"/>
        <w:jc w:val="both"/>
        <w:textAlignment w:val="auto"/>
        <w:rPr>
          <w:rFonts w:hint="eastAsia" w:ascii="方正书宋_GBK" w:hAnsi="方正书宋_GBK" w:eastAsia="方正书宋_GBK" w:cs="方正书宋_GBK"/>
          <w:color w:val="auto"/>
          <w:sz w:val="21"/>
          <w:szCs w:val="21"/>
          <w:vertAlign w:val="baseline"/>
          <w:lang w:val="en-US" w:eastAsia="zh-CN"/>
        </w:rPr>
      </w:pPr>
      <w:r>
        <w:rPr>
          <w:rFonts w:hint="eastAsia" w:ascii="方正书宋_GBK" w:hAnsi="方正书宋_GBK" w:eastAsia="方正书宋_GBK" w:cs="方正书宋_GBK"/>
          <w:color w:val="auto"/>
          <w:sz w:val="21"/>
          <w:szCs w:val="21"/>
          <w:vertAlign w:val="baseline"/>
          <w:lang w:val="en-US" w:eastAsia="zh-CN"/>
        </w:rPr>
        <w:t>盂县人民政府</w:t>
      </w:r>
    </w:p>
    <w:p w14:paraId="074878AF">
      <w:pPr>
        <w:keepNext w:val="0"/>
        <w:keepLines w:val="0"/>
        <w:pageBreakBefore w:val="0"/>
        <w:widowControl w:val="0"/>
        <w:kinsoku/>
        <w:wordWrap/>
        <w:overflowPunct w:val="0"/>
        <w:topLinePunct w:val="0"/>
        <w:autoSpaceDE/>
        <w:autoSpaceDN/>
        <w:bidi w:val="0"/>
        <w:adjustRightInd/>
        <w:snapToGrid/>
        <w:spacing w:line="366" w:lineRule="exact"/>
        <w:ind w:firstLine="2310" w:firstLineChars="1100"/>
        <w:jc w:val="both"/>
        <w:textAlignment w:val="auto"/>
        <w:rPr>
          <w:rFonts w:hint="eastAsia" w:ascii="方正书宋_GBK" w:hAnsi="方正书宋_GBK" w:eastAsia="方正书宋_GBK" w:cs="方正书宋_GBK"/>
          <w:color w:val="auto"/>
          <w:sz w:val="24"/>
          <w:szCs w:val="24"/>
          <w:vertAlign w:val="baseline"/>
          <w:lang w:val="en-US" w:eastAsia="zh-CN"/>
        </w:rPr>
        <w:sectPr>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start="1"/>
          <w:cols w:equalWidth="0" w:num="2">
            <w:col w:w="4323" w:space="425"/>
            <w:col w:w="4323"/>
          </w:cols>
          <w:docGrid w:type="lines" w:linePitch="312" w:charSpace="0"/>
        </w:sectPr>
      </w:pPr>
      <w:r>
        <w:rPr>
          <w:rFonts w:hint="eastAsia" w:ascii="方正书宋_GBK" w:hAnsi="方正书宋_GBK" w:eastAsia="方正书宋_GBK" w:cs="方正书宋_GBK"/>
          <w:color w:val="auto"/>
          <w:sz w:val="21"/>
          <w:szCs w:val="21"/>
          <w:vertAlign w:val="baseline"/>
          <w:lang w:val="en-US" w:eastAsia="zh-CN"/>
        </w:rPr>
        <w:t>2026年4月13日</w:t>
      </w:r>
    </w:p>
    <w:p w14:paraId="501209B6">
      <w:pPr>
        <w:keepNext w:val="0"/>
        <w:keepLines w:val="0"/>
        <w:pageBreakBefore w:val="0"/>
        <w:widowControl w:val="0"/>
        <w:kinsoku/>
        <w:wordWrap/>
        <w:overflowPunct w:val="0"/>
        <w:topLinePunct w:val="0"/>
        <w:autoSpaceDE/>
        <w:autoSpaceDN/>
        <w:bidi w:val="0"/>
        <w:adjustRightInd/>
        <w:snapToGrid/>
        <w:spacing w:line="338"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w:t>
      </w:r>
    </w:p>
    <w:p w14:paraId="0D0E2FDC">
      <w:pPr>
        <w:keepNext w:val="0"/>
        <w:keepLines w:val="0"/>
        <w:pageBreakBefore w:val="0"/>
        <w:widowControl w:val="0"/>
        <w:kinsoku/>
        <w:wordWrap/>
        <w:overflowPunct w:val="0"/>
        <w:topLinePunct w:val="0"/>
        <w:autoSpaceDE/>
        <w:autoSpaceDN/>
        <w:bidi w:val="0"/>
        <w:adjustRightInd/>
        <w:snapToGrid/>
        <w:spacing w:line="338" w:lineRule="exact"/>
        <w:jc w:val="both"/>
        <w:textAlignment w:val="auto"/>
        <w:rPr>
          <w:rFonts w:hint="eastAsia" w:ascii="方正书宋_GBK" w:hAnsi="方正书宋_GBK" w:eastAsia="方正书宋_GBK" w:cs="方正书宋_GBK"/>
          <w:spacing w:val="0"/>
          <w:sz w:val="21"/>
          <w:szCs w:val="21"/>
          <w:lang w:val="en-US" w:eastAsia="zh-CN"/>
        </w:rPr>
      </w:pPr>
    </w:p>
    <w:p w14:paraId="01B6F7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盂县人民政府办公室</w:t>
      </w:r>
    </w:p>
    <w:p w14:paraId="2CB21F5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关于调整县长、副县长和县政府党组成员工作分工的通知</w:t>
      </w:r>
    </w:p>
    <w:p w14:paraId="0C2413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36"/>
          <w:szCs w:val="36"/>
          <w:lang w:val="en-US" w:eastAsia="zh-CN"/>
        </w:rPr>
      </w:pPr>
    </w:p>
    <w:p w14:paraId="64C7F206">
      <w:pPr>
        <w:pStyle w:val="2"/>
        <w:rPr>
          <w:rFonts w:hint="eastAsia"/>
          <w:sz w:val="28"/>
          <w:szCs w:val="28"/>
          <w:lang w:val="en-US" w:eastAsia="zh-CN"/>
        </w:rPr>
      </w:pPr>
      <w:r>
        <w:rPr>
          <w:rFonts w:hint="eastAsia" w:ascii="仿宋_GB2312" w:hAnsi="仿宋_GB2312" w:eastAsia="仿宋_GB2312" w:cs="仿宋_GB2312"/>
          <w:color w:val="auto"/>
          <w:sz w:val="28"/>
          <w:szCs w:val="28"/>
        </w:rPr>
        <w:t>盂政</w:t>
      </w:r>
      <w:r>
        <w:rPr>
          <w:rFonts w:hint="eastAsia" w:ascii="仿宋_GB2312" w:hAnsi="仿宋_GB2312" w:eastAsia="仿宋_GB2312" w:cs="仿宋_GB2312"/>
          <w:color w:val="auto"/>
          <w:sz w:val="28"/>
          <w:szCs w:val="28"/>
          <w:lang w:eastAsia="zh-CN"/>
        </w:rPr>
        <w:t>办</w:t>
      </w:r>
      <w:r>
        <w:rPr>
          <w:rFonts w:hint="eastAsia" w:ascii="仿宋_GB2312" w:hAnsi="仿宋_GB2312" w:eastAsia="仿宋_GB2312" w:cs="仿宋_GB2312"/>
          <w:color w:val="auto"/>
          <w:sz w:val="28"/>
          <w:szCs w:val="28"/>
        </w:rPr>
        <w:t>发〔</w:t>
      </w:r>
      <w:r>
        <w:rPr>
          <w:rFonts w:hint="eastAsia" w:ascii="方正书宋_GBK" w:hAnsi="方正书宋_GBK" w:eastAsia="方正书宋_GBK" w:cs="方正书宋_GBK"/>
          <w:color w:val="auto"/>
          <w:kern w:val="2"/>
          <w:sz w:val="28"/>
          <w:szCs w:val="28"/>
          <w:lang w:val="en-US" w:eastAsia="zh-CN" w:bidi="ar-SA"/>
        </w:rPr>
        <w:t>2026</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kern w:val="2"/>
          <w:sz w:val="28"/>
          <w:szCs w:val="28"/>
          <w:lang w:val="en-US" w:eastAsia="zh-CN" w:bidi="ar-SA"/>
        </w:rPr>
        <w:t>11</w:t>
      </w:r>
      <w:r>
        <w:rPr>
          <w:rFonts w:hint="eastAsia" w:ascii="仿宋_GB2312" w:hAnsi="仿宋_GB2312" w:eastAsia="仿宋_GB2312" w:cs="仿宋_GB2312"/>
          <w:color w:val="auto"/>
          <w:sz w:val="28"/>
          <w:szCs w:val="28"/>
        </w:rPr>
        <w:t>号</w:t>
      </w:r>
    </w:p>
    <w:p w14:paraId="59F09237">
      <w:pPr>
        <w:keepNext w:val="0"/>
        <w:keepLines w:val="0"/>
        <w:pageBreakBefore w:val="0"/>
        <w:widowControl w:val="0"/>
        <w:kinsoku/>
        <w:wordWrap/>
        <w:overflowPunct w:val="0"/>
        <w:topLinePunct w:val="0"/>
        <w:autoSpaceDE/>
        <w:autoSpaceDN/>
        <w:bidi w:val="0"/>
        <w:adjustRightInd/>
        <w:snapToGrid/>
        <w:spacing w:line="340" w:lineRule="exact"/>
        <w:ind w:firstLine="420" w:firstLineChars="200"/>
        <w:jc w:val="both"/>
        <w:textAlignment w:val="auto"/>
        <w:rPr>
          <w:rFonts w:hint="eastAsia" w:ascii="方正书宋_GBK" w:hAnsi="方正书宋_GBK" w:eastAsia="方正书宋_GBK" w:cs="方正书宋_GBK"/>
          <w:b w:val="0"/>
          <w:bCs w:val="0"/>
          <w:color w:val="000000"/>
          <w:kern w:val="2"/>
          <w:sz w:val="21"/>
          <w:szCs w:val="21"/>
          <w:lang w:val="en-US" w:eastAsia="zh-CN" w:bidi="ar"/>
        </w:rPr>
      </w:pPr>
      <w:r>
        <w:rPr>
          <w:rFonts w:hint="eastAsia" w:ascii="方正书宋_GBK" w:hAnsi="方正书宋_GBK" w:eastAsia="方正书宋_GBK" w:cs="方正书宋_GBK"/>
          <w:b w:val="0"/>
          <w:bCs w:val="0"/>
          <w:color w:val="000000"/>
          <w:kern w:val="2"/>
          <w:sz w:val="21"/>
          <w:szCs w:val="21"/>
          <w:lang w:val="en-US" w:eastAsia="zh-CN" w:bidi="ar"/>
        </w:rPr>
        <w:t xml:space="preserve">  </w:t>
      </w:r>
    </w:p>
    <w:p w14:paraId="08C791A1">
      <w:pPr>
        <w:rPr>
          <w:rFonts w:hint="eastAsia" w:ascii="方正黑体_GBK" w:hAnsi="方正黑体_GBK" w:eastAsia="方正黑体_GBK" w:cs="方正黑体_GBK"/>
          <w:sz w:val="32"/>
          <w:szCs w:val="32"/>
        </w:rPr>
        <w:sectPr>
          <w:headerReference r:id="rId9" w:type="default"/>
          <w:footerReference r:id="rId10"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6943480B">
      <w:pPr>
        <w:keepNext w:val="0"/>
        <w:keepLines w:val="0"/>
        <w:pageBreakBefore w:val="0"/>
        <w:widowControl w:val="0"/>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县经开区管委会、各乡（镇）人民政府，县直各部门、各单位，驻盂有关单位：</w:t>
      </w:r>
    </w:p>
    <w:p w14:paraId="52A2139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因人事调整，经县政府研究决定，现将县长、副县长和县政府党组成员工作分工调整如下：</w:t>
      </w:r>
    </w:p>
    <w:p w14:paraId="7F0F993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县长程秀宏：</w:t>
      </w:r>
      <w:r>
        <w:rPr>
          <w:rFonts w:hint="eastAsia" w:ascii="方正书宋_GBK" w:hAnsi="方正书宋_GBK" w:eastAsia="方正书宋_GBK" w:cs="方正书宋_GBK"/>
          <w:spacing w:val="0"/>
          <w:sz w:val="21"/>
          <w:szCs w:val="21"/>
          <w:lang w:val="en-US" w:eastAsia="zh-CN"/>
        </w:rPr>
        <w:t>主持县人民政府全面工作。</w:t>
      </w:r>
    </w:p>
    <w:p w14:paraId="5A74EA5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分管：县审计局。</w:t>
      </w:r>
    </w:p>
    <w:p w14:paraId="7674AB3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县委常委、常务副县长郭华：</w:t>
      </w:r>
      <w:r>
        <w:rPr>
          <w:rFonts w:hint="eastAsia" w:ascii="方正书宋_GBK" w:hAnsi="方正书宋_GBK" w:eastAsia="方正书宋_GBK" w:cs="方正书宋_GBK"/>
          <w:spacing w:val="0"/>
          <w:sz w:val="21"/>
          <w:szCs w:val="21"/>
          <w:lang w:val="en-US" w:eastAsia="zh-CN"/>
        </w:rPr>
        <w:t>负责县政府常务工作，负责法治政府建设、政务公开、县政府机关、外事、台港澳事务，发展改革、粮食、财政、税收、金融、统计、商务，应急、消防、安全，国防动员、人民防空等方面的工作。</w:t>
      </w:r>
    </w:p>
    <w:p w14:paraId="57B5710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协助县长分管县审计局。</w:t>
      </w:r>
    </w:p>
    <w:p w14:paraId="6831DBC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政府办公室（县政府外事办公室、县政府台港澳事务办公室、县金融事务服务中心）、县发展和改革局（县粮食局、县数据局、县政府国防动员办公室、县人民防空办公室）、县财政局、县应急管理局、县消防救援局（县消防救援大队）、县统计局、县商务局、县项目推进中心。</w:t>
      </w:r>
    </w:p>
    <w:p w14:paraId="648C3C6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人武部、县武警中队、县总工会、县委党校、县档案馆、县直属机关事务服务中心、县税务局、阳泉市住房公积金管理中心盂县管理部，国家金融监督管理总局盂县监管支局，辖内各金融企业及银行、保险、证券等机构。</w:t>
      </w:r>
    </w:p>
    <w:p w14:paraId="0ABED7F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75D8F80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县政府党组副书记、盂县经开区管委会主任王占山：</w:t>
      </w:r>
      <w:r>
        <w:rPr>
          <w:rFonts w:hint="eastAsia" w:ascii="方正书宋_GBK" w:hAnsi="方正书宋_GBK" w:eastAsia="方正书宋_GBK" w:cs="方正书宋_GBK"/>
          <w:spacing w:val="0"/>
          <w:sz w:val="21"/>
          <w:szCs w:val="21"/>
          <w:lang w:val="en-US" w:eastAsia="zh-CN"/>
        </w:rPr>
        <w:t>负责开发区建设管理方面的工作。</w:t>
      </w:r>
    </w:p>
    <w:p w14:paraId="4B00EC0F">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主管：盂县经开区管委会。</w:t>
      </w:r>
    </w:p>
    <w:p w14:paraId="77BB519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2BBA321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县委常委、副县长王珂：</w:t>
      </w:r>
      <w:r>
        <w:rPr>
          <w:rFonts w:hint="eastAsia" w:ascii="方正书宋_GBK" w:hAnsi="方正书宋_GBK" w:eastAsia="方正书宋_GBK" w:cs="方正书宋_GBK"/>
          <w:spacing w:val="0"/>
          <w:sz w:val="21"/>
          <w:szCs w:val="21"/>
          <w:lang w:val="en-US" w:eastAsia="zh-CN"/>
        </w:rPr>
        <w:t>负责民生、退役军人事务等方面的工作。</w:t>
      </w:r>
    </w:p>
    <w:p w14:paraId="5F741F1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分管：县民政局、县退役军人事务局。</w:t>
      </w:r>
    </w:p>
    <w:p w14:paraId="5CF67D1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联系：县民族宗教事务局、县残联。</w:t>
      </w:r>
    </w:p>
    <w:p w14:paraId="1BD5F02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3FD3EB3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县委常委、副县长李佩斯：</w:t>
      </w:r>
      <w:r>
        <w:rPr>
          <w:rFonts w:hint="eastAsia" w:ascii="方正书宋_GBK" w:hAnsi="方正书宋_GBK" w:eastAsia="方正书宋_GBK" w:cs="方正书宋_GBK"/>
          <w:spacing w:val="0"/>
          <w:sz w:val="21"/>
          <w:szCs w:val="21"/>
          <w:lang w:val="en-US" w:eastAsia="zh-CN"/>
        </w:rPr>
        <w:t>负责工业、科技、能源、煤矿安全、国企国资监管、国有资本运营、企业改制、生态环境等方面的工作。</w:t>
      </w:r>
    </w:p>
    <w:p w14:paraId="386FAF0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分管：县工信和科技局、县能源局、县地方煤矿安全监督管理局、城镇集体工业联合社、盂县国有资本运营有限公司及其子公司。</w:t>
      </w:r>
    </w:p>
    <w:p w14:paraId="6EACAFF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市生态环境局盂县分局、县科协、县供电公司、联通盂县分公司、移动盂县分公司、电信盂县分公司、中石化盂县石油分公司、山西煤炭运销集团阳泉盂县有限公司、山西国际能源盂县裕光煤电有限责任公司、驻盂各类煤炭企业、山西建科天然气有限公司。</w:t>
      </w:r>
    </w:p>
    <w:p w14:paraId="17FC08B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7E59DE6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县委常委、副县长（挂职）艾尼亚尔·艾尼瓦尔：</w:t>
      </w:r>
      <w:r>
        <w:rPr>
          <w:rFonts w:hint="eastAsia" w:ascii="方正书宋_GBK" w:hAnsi="方正书宋_GBK" w:eastAsia="方正书宋_GBK" w:cs="方正书宋_GBK"/>
          <w:spacing w:val="0"/>
          <w:sz w:val="21"/>
          <w:szCs w:val="21"/>
          <w:lang w:val="en-US" w:eastAsia="zh-CN"/>
        </w:rPr>
        <w:t>负责畜牧、农机等方面的工作。</w:t>
      </w:r>
    </w:p>
    <w:p w14:paraId="3F58857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分管：县供销合作社联合社、县畜牧业发展中心、县农业机械化发展中心。</w:t>
      </w:r>
    </w:p>
    <w:p w14:paraId="1A74E1F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603124E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副县长李东亮：</w:t>
      </w:r>
      <w:r>
        <w:rPr>
          <w:rFonts w:hint="eastAsia" w:ascii="方正书宋_GBK" w:hAnsi="方正书宋_GBK" w:eastAsia="方正书宋_GBK" w:cs="方正书宋_GBK"/>
          <w:spacing w:val="0"/>
          <w:sz w:val="21"/>
          <w:szCs w:val="21"/>
          <w:lang w:val="en-US" w:eastAsia="zh-CN"/>
        </w:rPr>
        <w:t>负责农业农村、乡村振兴、水利、交通运输等方面的工作。</w:t>
      </w:r>
    </w:p>
    <w:p w14:paraId="19013AD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分管：县农业农村局（县乡村振兴局）、县水利局、县交通运输局、县乡村振兴服务中心。</w:t>
      </w:r>
    </w:p>
    <w:p w14:paraId="4775E41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联系：县气象局、县公路管理段、县东公路管理段、县邮政公司、阳泉北站、山西交控集团太旧高速公路有限公司（京昆高速平阳段、天黎高速盂县段）。</w:t>
      </w:r>
    </w:p>
    <w:p w14:paraId="0A1CA52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7B0048D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副县长王雪梅：</w:t>
      </w:r>
      <w:r>
        <w:rPr>
          <w:rFonts w:hint="eastAsia" w:ascii="方正书宋_GBK" w:hAnsi="方正书宋_GBK" w:eastAsia="方正书宋_GBK" w:cs="方正书宋_GBK"/>
          <w:spacing w:val="0"/>
          <w:sz w:val="21"/>
          <w:szCs w:val="21"/>
          <w:lang w:val="en-US" w:eastAsia="zh-CN"/>
        </w:rPr>
        <w:t>负责教育，行政审批、营商环境等方面的工作。</w:t>
      </w:r>
    </w:p>
    <w:p w14:paraId="7C2C047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分管：县教育局、县行政审批服务管理局（县政务信息管理局）。</w:t>
      </w:r>
    </w:p>
    <w:p w14:paraId="3BC2F94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联系：团县委、县妇联。</w:t>
      </w:r>
    </w:p>
    <w:p w14:paraId="609A540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5066EB3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副县长韩秀山：</w:t>
      </w:r>
      <w:r>
        <w:rPr>
          <w:rFonts w:hint="eastAsia" w:ascii="方正书宋_GBK" w:hAnsi="方正书宋_GBK" w:eastAsia="方正书宋_GBK" w:cs="方正书宋_GBK"/>
          <w:spacing w:val="0"/>
          <w:sz w:val="21"/>
          <w:szCs w:val="21"/>
          <w:lang w:val="en-US" w:eastAsia="zh-CN"/>
        </w:rPr>
        <w:t>负责市场监管，人力资源和社会保障，住房和城乡建设、城市管理、社区建设，卫生、健康、体育和人居环境整治等方面的工作。</w:t>
      </w:r>
    </w:p>
    <w:p w14:paraId="5A3C310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市场监督管理局、县人力资源和社会保障局（县医疗保障局）、县住房和城乡建设管理局（县城市管理综合行政执法局）、县卫生健康和体育局（县疾病预防控制局）、城镇社区办事处、县物业事务中心（县政府投资工程和住房保障服务中心）、县医疗集团。</w:t>
      </w:r>
    </w:p>
    <w:p w14:paraId="0AA0DF5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default"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联系：县红十字会、县计划生育协会、县烟草专卖局（县烟草公司）。</w:t>
      </w:r>
    </w:p>
    <w:p w14:paraId="1287625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613BA37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副县长雷渊：</w:t>
      </w:r>
      <w:r>
        <w:rPr>
          <w:rFonts w:hint="eastAsia" w:ascii="方正书宋_GBK" w:hAnsi="方正书宋_GBK" w:eastAsia="方正书宋_GBK" w:cs="方正书宋_GBK"/>
          <w:spacing w:val="0"/>
          <w:sz w:val="21"/>
          <w:szCs w:val="21"/>
          <w:lang w:val="en-US" w:eastAsia="zh-CN"/>
        </w:rPr>
        <w:t>负责公安、司法、信访等方面的工作。</w:t>
      </w:r>
    </w:p>
    <w:p w14:paraId="47B0F46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主管：县公安局。</w:t>
      </w:r>
    </w:p>
    <w:p w14:paraId="5D2C7F4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分管：县司法局（县政府行政复议局）、县信访局。</w:t>
      </w:r>
    </w:p>
    <w:p w14:paraId="54F2271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联系：县法院、县检察院、县法学会。</w:t>
      </w:r>
    </w:p>
    <w:p w14:paraId="71A9E9F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5F583C5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副县长冯燕斌：</w:t>
      </w:r>
      <w:r>
        <w:rPr>
          <w:rFonts w:hint="eastAsia" w:ascii="方正书宋_GBK" w:hAnsi="方正书宋_GBK" w:eastAsia="方正书宋_GBK" w:cs="方正书宋_GBK"/>
          <w:spacing w:val="0"/>
          <w:sz w:val="21"/>
          <w:szCs w:val="21"/>
          <w:lang w:val="en-US" w:eastAsia="zh-CN"/>
        </w:rPr>
        <w:t>负责自然资源，林业和护林防火，文化旅游、文物保护、广播电视等方面的工作。</w:t>
      </w:r>
    </w:p>
    <w:p w14:paraId="48017EE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分管：县自然资源局、县林业局、县文化和旅游局（县文物局）、阳泉市藏山旅游发展中心、县融媒体中心。</w:t>
      </w:r>
    </w:p>
    <w:p w14:paraId="799C9B6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联系：县委党史研究室（县地方志研究室）、县文联、县新华书店。</w:t>
      </w:r>
    </w:p>
    <w:p w14:paraId="7317856F">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64C0699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副县长（挂职）蒯平宇：</w:t>
      </w:r>
      <w:r>
        <w:rPr>
          <w:rFonts w:hint="eastAsia" w:ascii="方正书宋_GBK" w:hAnsi="方正书宋_GBK" w:eastAsia="方正书宋_GBK" w:cs="方正书宋_GBK"/>
          <w:spacing w:val="0"/>
          <w:sz w:val="21"/>
          <w:szCs w:val="21"/>
          <w:lang w:val="en-US" w:eastAsia="zh-CN"/>
        </w:rPr>
        <w:t>负责招商引资、民营经济、大数据等方面的工作。</w:t>
      </w:r>
    </w:p>
    <w:p w14:paraId="3E5276E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分管：县投资促进中心、县民营企业发展中心、县数据服务中心。</w:t>
      </w:r>
    </w:p>
    <w:p w14:paraId="68E1F58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联系：县工商联。</w:t>
      </w:r>
    </w:p>
    <w:p w14:paraId="7935955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057A20A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64EA1F7F">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w:t>
      </w:r>
    </w:p>
    <w:p w14:paraId="61F31719">
      <w:pPr>
        <w:keepNext w:val="0"/>
        <w:keepLines w:val="0"/>
        <w:pageBreakBefore w:val="0"/>
        <w:widowControl w:val="0"/>
        <w:kinsoku/>
        <w:wordWrap/>
        <w:overflowPunct w:val="0"/>
        <w:topLinePunct w:val="0"/>
        <w:autoSpaceDE/>
        <w:autoSpaceDN/>
        <w:bidi w:val="0"/>
        <w:adjustRightInd/>
        <w:snapToGrid/>
        <w:spacing w:line="366" w:lineRule="exact"/>
        <w:ind w:firstLine="1890" w:firstLineChars="9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盂县人民政府办公室   </w:t>
      </w:r>
    </w:p>
    <w:p w14:paraId="5DC723A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2026年4月11日</w:t>
      </w:r>
    </w:p>
    <w:p w14:paraId="63D729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sz w:val="32"/>
          <w:szCs w:val="32"/>
        </w:rPr>
        <w:sectPr>
          <w:footerReference r:id="rId11"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equalWidth="0" w:num="2">
            <w:col w:w="4323" w:space="425"/>
            <w:col w:w="4323"/>
          </w:cols>
          <w:docGrid w:type="lines" w:linePitch="312" w:charSpace="0"/>
        </w:sectPr>
      </w:pPr>
      <w:r>
        <w:rPr>
          <w:rFonts w:hint="eastAsia" w:ascii="方正书宋_GBK" w:hAnsi="方正书宋_GBK" w:eastAsia="方正书宋_GBK" w:cs="方正书宋_GBK"/>
          <w:b w:val="0"/>
          <w:bCs w:val="0"/>
          <w:color w:val="000000"/>
          <w:kern w:val="2"/>
          <w:sz w:val="21"/>
          <w:szCs w:val="21"/>
          <w:lang w:val="en-US" w:eastAsia="zh-CN" w:bidi="ar"/>
        </w:rPr>
        <w:t xml:space="preserve">  </w:t>
      </w:r>
    </w:p>
    <w:p w14:paraId="725C7E0F">
      <w:pPr>
        <w:keepNext w:val="0"/>
        <w:keepLines w:val="0"/>
        <w:pageBreakBefore w:val="0"/>
        <w:widowControl w:val="0"/>
        <w:kinsoku/>
        <w:wordWrap/>
        <w:overflowPunct w:val="0"/>
        <w:topLinePunct w:val="0"/>
        <w:autoSpaceDE/>
        <w:autoSpaceDN/>
        <w:bidi w:val="0"/>
        <w:adjustRightInd/>
        <w:snapToGrid/>
        <w:spacing w:line="338" w:lineRule="exact"/>
        <w:jc w:val="both"/>
        <w:textAlignment w:val="auto"/>
        <w:rPr>
          <w:rFonts w:hint="eastAsia" w:ascii="方正书宋_GBK" w:hAnsi="方正书宋_GBK" w:eastAsia="方正书宋_GBK" w:cs="方正书宋_GBK"/>
          <w:sz w:val="21"/>
          <w:szCs w:val="21"/>
          <w:lang w:val="en-US" w:eastAsia="zh-CN"/>
        </w:rPr>
      </w:pPr>
    </w:p>
    <w:p w14:paraId="40DB7C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6"/>
          <w:szCs w:val="36"/>
          <w:lang w:val="en-US" w:eastAsia="zh-CN"/>
        </w:rPr>
      </w:pPr>
    </w:p>
    <w:p w14:paraId="1EBB3DF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小标宋简体" w:hAnsi="方正小标宋简体" w:eastAsia="方正小标宋简体" w:cs="方正小标宋简体"/>
          <w:sz w:val="36"/>
          <w:szCs w:val="36"/>
          <w:lang w:val="en-US" w:eastAsia="zh-CN"/>
        </w:rPr>
      </w:pPr>
    </w:p>
    <w:p w14:paraId="4B431B0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6"/>
          <w:szCs w:val="36"/>
          <w:lang w:val="en-US" w:eastAsia="zh-Hans"/>
        </w:rPr>
      </w:pPr>
      <w:r>
        <w:rPr>
          <w:rFonts w:hint="eastAsia" w:ascii="方正小标宋简体" w:hAnsi="方正小标宋简体" w:eastAsia="方正小标宋简体" w:cs="方正小标宋简体"/>
          <w:sz w:val="36"/>
          <w:szCs w:val="36"/>
          <w:lang w:val="en-US" w:eastAsia="zh-CN"/>
        </w:rPr>
        <w:t>盂县人民政府</w:t>
      </w:r>
      <w:r>
        <w:rPr>
          <w:rFonts w:hint="eastAsia" w:ascii="方正小标宋简体" w:hAnsi="方正小标宋简体" w:eastAsia="方正小标宋简体" w:cs="方正小标宋简体"/>
          <w:sz w:val="36"/>
          <w:szCs w:val="36"/>
          <w:lang w:val="en-US" w:eastAsia="zh-Hans"/>
        </w:rPr>
        <w:t>办公室</w:t>
      </w:r>
    </w:p>
    <w:p w14:paraId="618D32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Hans"/>
        </w:rPr>
        <w:t>关于印发</w:t>
      </w:r>
      <w:r>
        <w:rPr>
          <w:rFonts w:hint="eastAsia" w:ascii="方正小标宋简体" w:hAnsi="方正小标宋简体" w:eastAsia="方正小标宋简体" w:cs="方正小标宋简体"/>
          <w:sz w:val="36"/>
          <w:szCs w:val="36"/>
          <w:lang w:val="en-US" w:eastAsia="zh-CN"/>
        </w:rPr>
        <w:t>盂县支持新时代文物事业高质量发展的若干措施</w:t>
      </w:r>
      <w:r>
        <w:rPr>
          <w:rFonts w:hint="eastAsia" w:ascii="方正小标宋简体" w:hAnsi="方正小标宋简体" w:eastAsia="方正小标宋简体" w:cs="方正小标宋简体"/>
          <w:sz w:val="36"/>
          <w:szCs w:val="36"/>
          <w:lang w:val="en-US" w:eastAsia="zh-Hans"/>
        </w:rPr>
        <w:t>的通知</w:t>
      </w:r>
    </w:p>
    <w:p w14:paraId="1B91E5D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36"/>
          <w:szCs w:val="36"/>
          <w:lang w:val="en-US" w:eastAsia="zh-CN"/>
        </w:rPr>
      </w:pPr>
    </w:p>
    <w:p w14:paraId="16CD91E2">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仿宋_GB2312" w:hAnsi="仿宋_GB2312" w:eastAsia="仿宋_GB2312" w:cs="仿宋_GB2312"/>
          <w:color w:val="auto"/>
          <w:sz w:val="28"/>
          <w:szCs w:val="28"/>
        </w:rPr>
        <w:t>盂政办发〔</w:t>
      </w:r>
      <w:r>
        <w:rPr>
          <w:rFonts w:hint="eastAsia" w:ascii="方正书宋_GBK" w:hAnsi="方正书宋_GBK" w:eastAsia="方正书宋_GBK" w:cs="方正书宋_GBK"/>
          <w:color w:val="auto"/>
          <w:sz w:val="28"/>
          <w:szCs w:val="28"/>
        </w:rPr>
        <w:t>20</w:t>
      </w:r>
      <w:r>
        <w:rPr>
          <w:rFonts w:hint="eastAsia" w:ascii="方正书宋_GBK" w:hAnsi="方正书宋_GBK" w:eastAsia="方正书宋_GBK" w:cs="方正书宋_GBK"/>
          <w:color w:val="auto"/>
          <w:sz w:val="28"/>
          <w:szCs w:val="28"/>
          <w:lang w:val="en-US" w:eastAsia="zh-CN"/>
        </w:rPr>
        <w:t>26</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sz w:val="28"/>
          <w:szCs w:val="28"/>
          <w:lang w:val="en-US" w:eastAsia="zh-CN"/>
        </w:rPr>
        <w:t>14</w:t>
      </w:r>
      <w:r>
        <w:rPr>
          <w:rFonts w:hint="eastAsia" w:ascii="仿宋_GB2312" w:hAnsi="仿宋_GB2312" w:eastAsia="仿宋_GB2312" w:cs="仿宋_GB2312"/>
          <w:color w:val="auto"/>
          <w:sz w:val="28"/>
          <w:szCs w:val="28"/>
        </w:rPr>
        <w:t>号</w:t>
      </w:r>
    </w:p>
    <w:p w14:paraId="6ACFE6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黑体_GBK" w:hAnsi="方正黑体_GBK" w:eastAsia="方正黑体_GBK" w:cs="方正黑体_GBK"/>
          <w:sz w:val="32"/>
          <w:szCs w:val="32"/>
        </w:rPr>
      </w:pPr>
    </w:p>
    <w:p w14:paraId="4E173672">
      <w:pPr>
        <w:pStyle w:val="1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sectPr>
          <w:footerReference r:id="rId12"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09B5AA1D">
      <w:pPr>
        <w:keepNext w:val="0"/>
        <w:keepLines w:val="0"/>
        <w:pageBreakBefore w:val="0"/>
        <w:widowControl w:val="0"/>
        <w:kinsoku w:val="0"/>
        <w:wordWrap/>
        <w:overflowPunct/>
        <w:topLinePunct/>
        <w:autoSpaceDE w:val="0"/>
        <w:autoSpaceDN w:val="0"/>
        <w:bidi w:val="0"/>
        <w:adjustRightInd/>
        <w:snapToGrid/>
        <w:spacing w:after="0" w:line="338" w:lineRule="exact"/>
        <w:ind w:left="0" w:leftChars="0" w:right="0" w:rightChars="0"/>
        <w:jc w:val="both"/>
        <w:textAlignment w:val="auto"/>
        <w:outlineLvl w:val="9"/>
        <w:rPr>
          <w:rFonts w:hint="eastAsia" w:ascii="仿宋" w:hAnsi="仿宋" w:eastAsia="仿宋" w:cs="仿宋"/>
          <w:kern w:val="2"/>
          <w:sz w:val="32"/>
          <w:szCs w:val="32"/>
          <w:lang w:val="en-US" w:eastAsia="zh-CN" w:bidi="ar-SA"/>
        </w:rPr>
      </w:pPr>
      <w:r>
        <w:rPr>
          <w:rFonts w:hint="eastAsia" w:ascii="方正书宋_GBK" w:hAnsi="方正书宋_GBK" w:eastAsia="方正书宋_GBK" w:cs="方正书宋_GBK"/>
          <w:spacing w:val="0"/>
          <w:sz w:val="21"/>
          <w:szCs w:val="21"/>
          <w:lang w:val="en-US" w:eastAsia="zh-Hans"/>
        </w:rPr>
        <w:t>各</w:t>
      </w:r>
      <w:r>
        <w:rPr>
          <w:rFonts w:hint="eastAsia" w:ascii="方正书宋_GBK" w:hAnsi="方正书宋_GBK" w:eastAsia="方正书宋_GBK" w:cs="方正书宋_GBK"/>
          <w:spacing w:val="0"/>
          <w:sz w:val="21"/>
          <w:szCs w:val="21"/>
          <w:lang w:val="en-US" w:eastAsia="zh-CN"/>
        </w:rPr>
        <w:t>乡</w:t>
      </w:r>
      <w:r>
        <w:rPr>
          <w:rFonts w:hint="eastAsia" w:ascii="方正书宋_GBK" w:hAnsi="方正书宋_GBK" w:eastAsia="方正书宋_GBK" w:cs="方正书宋_GBK"/>
          <w:spacing w:val="0"/>
          <w:sz w:val="21"/>
          <w:szCs w:val="21"/>
          <w:lang w:val="en-US" w:eastAsia="zh-Hans"/>
        </w:rPr>
        <w:t>（</w:t>
      </w:r>
      <w:r>
        <w:rPr>
          <w:rFonts w:hint="eastAsia" w:ascii="方正书宋_GBK" w:hAnsi="方正书宋_GBK" w:eastAsia="方正书宋_GBK" w:cs="方正书宋_GBK"/>
          <w:spacing w:val="0"/>
          <w:sz w:val="21"/>
          <w:szCs w:val="21"/>
          <w:lang w:val="en-US" w:eastAsia="zh-CN"/>
        </w:rPr>
        <w:t>镇</w:t>
      </w:r>
      <w:r>
        <w:rPr>
          <w:rFonts w:hint="eastAsia" w:ascii="方正书宋_GBK" w:hAnsi="方正书宋_GBK" w:eastAsia="方正书宋_GBK" w:cs="方正书宋_GBK"/>
          <w:spacing w:val="0"/>
          <w:sz w:val="21"/>
          <w:szCs w:val="21"/>
          <w:lang w:val="en-US" w:eastAsia="zh-Hans"/>
        </w:rPr>
        <w:t>）人民政府</w:t>
      </w:r>
      <w:r>
        <w:rPr>
          <w:rFonts w:hint="eastAsia" w:ascii="方正书宋_GBK" w:hAnsi="方正书宋_GBK" w:eastAsia="方正书宋_GBK" w:cs="方正书宋_GBK"/>
          <w:spacing w:val="0"/>
          <w:sz w:val="21"/>
          <w:szCs w:val="21"/>
          <w:lang w:val="en-US" w:eastAsia="zh-CN"/>
        </w:rPr>
        <w:t>、县直有关单位</w:t>
      </w:r>
      <w:r>
        <w:rPr>
          <w:rFonts w:hint="eastAsia" w:ascii="方正书宋_GBK" w:hAnsi="方正书宋_GBK" w:eastAsia="方正书宋_GBK" w:cs="方正书宋_GBK"/>
          <w:spacing w:val="0"/>
          <w:sz w:val="21"/>
          <w:szCs w:val="21"/>
          <w:lang w:val="en-US" w:eastAsia="zh-Hans"/>
        </w:rPr>
        <w:t>：</w:t>
      </w:r>
      <w:r>
        <w:rPr>
          <w:rFonts w:hint="eastAsia" w:ascii="方正书宋_GBK" w:hAnsi="方正书宋_GBK" w:eastAsia="方正书宋_GBK" w:cs="方正书宋_GBK"/>
          <w:spacing w:val="0"/>
          <w:sz w:val="21"/>
          <w:szCs w:val="21"/>
          <w:lang w:val="en-US" w:eastAsia="zh-Hans"/>
        </w:rPr>
        <w:cr/>
      </w:r>
      <w:r>
        <w:rPr>
          <w:rFonts w:hint="eastAsia" w:ascii="方正书宋_GBK" w:hAnsi="方正书宋_GBK" w:eastAsia="方正书宋_GBK" w:cs="方正书宋_GBK"/>
          <w:spacing w:val="0"/>
          <w:sz w:val="21"/>
          <w:szCs w:val="21"/>
          <w:lang w:val="en-US" w:eastAsia="zh-CN"/>
        </w:rPr>
        <w:t xml:space="preserve">    </w:t>
      </w:r>
      <w:r>
        <w:rPr>
          <w:rFonts w:hint="eastAsia" w:ascii="方正书宋_GBK" w:hAnsi="方正书宋_GBK" w:eastAsia="方正书宋_GBK" w:cs="方正书宋_GBK"/>
          <w:spacing w:val="0"/>
          <w:sz w:val="21"/>
          <w:szCs w:val="21"/>
          <w:lang w:val="en-US" w:eastAsia="zh-Hans"/>
        </w:rPr>
        <w:t>《</w:t>
      </w:r>
      <w:r>
        <w:rPr>
          <w:rFonts w:hint="eastAsia" w:ascii="方正书宋_GBK" w:hAnsi="方正书宋_GBK" w:eastAsia="方正书宋_GBK" w:cs="方正书宋_GBK"/>
          <w:spacing w:val="0"/>
          <w:sz w:val="21"/>
          <w:szCs w:val="21"/>
          <w:lang w:val="en-US" w:eastAsia="zh-CN"/>
        </w:rPr>
        <w:t>盂县支持新时代文物事业高质量发展的若干措施</w:t>
      </w:r>
      <w:r>
        <w:rPr>
          <w:rFonts w:hint="eastAsia" w:ascii="方正书宋_GBK" w:hAnsi="方正书宋_GBK" w:eastAsia="方正书宋_GBK" w:cs="方正书宋_GBK"/>
          <w:spacing w:val="0"/>
          <w:sz w:val="21"/>
          <w:szCs w:val="21"/>
          <w:lang w:val="en-US" w:eastAsia="zh-Hans"/>
        </w:rPr>
        <w:t>》</w:t>
      </w:r>
      <w:r>
        <w:rPr>
          <w:rFonts w:hint="eastAsia" w:ascii="方正书宋_GBK" w:hAnsi="方正书宋_GBK" w:eastAsia="方正书宋_GBK" w:cs="方正书宋_GBK"/>
          <w:spacing w:val="0"/>
          <w:sz w:val="21"/>
          <w:szCs w:val="21"/>
          <w:lang w:val="en-US" w:eastAsia="zh-CN"/>
        </w:rPr>
        <w:t>已经县人民政府同意，现</w:t>
      </w:r>
      <w:r>
        <w:rPr>
          <w:rFonts w:hint="eastAsia" w:ascii="方正书宋_GBK" w:hAnsi="方正书宋_GBK" w:eastAsia="方正书宋_GBK" w:cs="方正书宋_GBK"/>
          <w:spacing w:val="0"/>
          <w:sz w:val="21"/>
          <w:szCs w:val="21"/>
          <w:lang w:val="en-US" w:eastAsia="zh-Hans"/>
        </w:rPr>
        <w:t>印发给你们，请遵照执行。</w:t>
      </w:r>
      <w:r>
        <w:rPr>
          <w:rFonts w:hint="eastAsia" w:ascii="方正书宋_GBK" w:hAnsi="方正书宋_GBK" w:eastAsia="方正书宋_GBK" w:cs="方正书宋_GBK"/>
          <w:spacing w:val="0"/>
          <w:sz w:val="21"/>
          <w:szCs w:val="21"/>
          <w:lang w:val="en-US" w:eastAsia="zh-Hans"/>
        </w:rPr>
        <w:cr/>
      </w:r>
      <w:r>
        <w:rPr>
          <w:rFonts w:hint="eastAsia" w:ascii="仿宋" w:hAnsi="仿宋" w:eastAsia="仿宋" w:cs="仿宋"/>
          <w:kern w:val="2"/>
          <w:sz w:val="32"/>
          <w:szCs w:val="32"/>
          <w:lang w:val="en-US" w:eastAsia="zh-CN" w:bidi="ar-SA"/>
        </w:rPr>
        <w:t xml:space="preserve">                    </w:t>
      </w:r>
    </w:p>
    <w:p w14:paraId="02CDA4CF">
      <w:pPr>
        <w:keepNext w:val="0"/>
        <w:keepLines w:val="0"/>
        <w:pageBreakBefore w:val="0"/>
        <w:widowControl w:val="0"/>
        <w:kinsoku w:val="0"/>
        <w:wordWrap/>
        <w:overflowPunct/>
        <w:topLinePunct/>
        <w:autoSpaceDE w:val="0"/>
        <w:autoSpaceDN w:val="0"/>
        <w:bidi w:val="0"/>
        <w:adjustRightInd/>
        <w:snapToGrid/>
        <w:spacing w:after="0" w:line="360" w:lineRule="exact"/>
        <w:ind w:left="0" w:leftChars="0" w:right="0" w:rightChars="0"/>
        <w:jc w:val="left"/>
        <w:textAlignment w:val="auto"/>
        <w:outlineLvl w:val="9"/>
        <w:rPr>
          <w:rFonts w:hint="eastAsia" w:ascii="仿宋" w:hAnsi="仿宋" w:eastAsia="仿宋" w:cs="仿宋"/>
          <w:kern w:val="2"/>
          <w:sz w:val="32"/>
          <w:szCs w:val="32"/>
          <w:lang w:val="en-US" w:eastAsia="zh-CN" w:bidi="ar-SA"/>
        </w:rPr>
      </w:pPr>
    </w:p>
    <w:p w14:paraId="00F0D5C9">
      <w:pPr>
        <w:keepNext w:val="0"/>
        <w:keepLines w:val="0"/>
        <w:pageBreakBefore w:val="0"/>
        <w:widowControl w:val="0"/>
        <w:kinsoku/>
        <w:wordWrap/>
        <w:overflowPunct w:val="0"/>
        <w:topLinePunct w:val="0"/>
        <w:autoSpaceDE/>
        <w:autoSpaceDN/>
        <w:bidi w:val="0"/>
        <w:adjustRightInd/>
        <w:snapToGrid/>
        <w:spacing w:line="360" w:lineRule="exact"/>
        <w:ind w:firstLine="6336" w:firstLineChars="3200"/>
        <w:jc w:val="both"/>
        <w:textAlignment w:val="auto"/>
        <w:rPr>
          <w:rFonts w:hint="eastAsia" w:ascii="方正书宋_GBK" w:hAnsi="方正书宋_GBK" w:eastAsia="方正书宋_GBK" w:cs="方正书宋_GBK"/>
          <w:spacing w:val="-6"/>
          <w:sz w:val="21"/>
          <w:szCs w:val="21"/>
          <w:lang w:val="en-US" w:eastAsia="zh-CN"/>
        </w:rPr>
      </w:pPr>
      <w:r>
        <w:rPr>
          <w:rFonts w:hint="eastAsia" w:ascii="方正书宋_GBK" w:hAnsi="方正书宋_GBK" w:eastAsia="方正书宋_GBK" w:cs="方正书宋_GBK"/>
          <w:spacing w:val="-6"/>
          <w:sz w:val="21"/>
          <w:szCs w:val="21"/>
          <w:lang w:val="en-US" w:eastAsia="zh-CN"/>
        </w:rPr>
        <w:t>盂县人民政府办公室</w:t>
      </w:r>
    </w:p>
    <w:p w14:paraId="7B0999A1">
      <w:pPr>
        <w:keepNext w:val="0"/>
        <w:keepLines w:val="0"/>
        <w:pageBreakBefore w:val="0"/>
        <w:widowControl w:val="0"/>
        <w:kinsoku/>
        <w:wordWrap/>
        <w:overflowPunct w:val="0"/>
        <w:topLinePunct w:val="0"/>
        <w:autoSpaceDE/>
        <w:autoSpaceDN/>
        <w:bidi w:val="0"/>
        <w:adjustRightInd/>
        <w:snapToGrid/>
        <w:spacing w:line="360" w:lineRule="exact"/>
        <w:ind w:firstLine="6534" w:firstLineChars="3300"/>
        <w:jc w:val="both"/>
        <w:textAlignment w:val="auto"/>
        <w:rPr>
          <w:rFonts w:hint="eastAsia" w:ascii="方正小标宋简体" w:hAnsi="方正小标宋简体" w:eastAsia="方正小标宋简体" w:cs="方正小标宋简体"/>
          <w:sz w:val="36"/>
          <w:szCs w:val="36"/>
          <w:lang w:val="en-US" w:eastAsia="zh-CN"/>
        </w:rPr>
      </w:pPr>
      <w:r>
        <w:rPr>
          <w:rFonts w:hint="eastAsia" w:ascii="方正书宋_GBK" w:hAnsi="方正书宋_GBK" w:eastAsia="方正书宋_GBK" w:cs="方正书宋_GBK"/>
          <w:spacing w:val="-6"/>
          <w:sz w:val="21"/>
          <w:szCs w:val="21"/>
          <w:lang w:val="en-US" w:eastAsia="zh-CN"/>
        </w:rPr>
        <w:t>2026年4月30日</w:t>
      </w:r>
    </w:p>
    <w:p w14:paraId="1439B971">
      <w:pPr>
        <w:keepNext w:val="0"/>
        <w:keepLines w:val="0"/>
        <w:pageBreakBefore w:val="0"/>
        <w:widowControl w:val="0"/>
        <w:kinsoku/>
        <w:wordWrap/>
        <w:overflowPunct w:val="0"/>
        <w:topLinePunct w:val="0"/>
        <w:autoSpaceDE/>
        <w:autoSpaceDN/>
        <w:bidi w:val="0"/>
        <w:adjustRightInd/>
        <w:snapToGrid/>
        <w:spacing w:line="360" w:lineRule="exact"/>
        <w:ind w:firstLine="420" w:firstLineChars="200"/>
        <w:jc w:val="both"/>
        <w:textAlignment w:val="auto"/>
        <w:rPr>
          <w:rFonts w:hint="eastAsia" w:ascii="方正书宋_GBK" w:hAnsi="方正书宋_GBK" w:eastAsia="方正书宋_GBK" w:cs="方正书宋_GBK"/>
          <w:b w:val="0"/>
          <w:bCs w:val="0"/>
          <w:color w:val="000000"/>
          <w:kern w:val="2"/>
          <w:sz w:val="21"/>
          <w:szCs w:val="21"/>
          <w:lang w:val="en-US" w:eastAsia="zh-CN" w:bidi="ar"/>
        </w:rPr>
      </w:pPr>
      <w:r>
        <w:rPr>
          <w:rFonts w:hint="eastAsia" w:ascii="方正书宋_GBK" w:hAnsi="方正书宋_GBK" w:eastAsia="方正书宋_GBK" w:cs="方正书宋_GBK"/>
          <w:b w:val="0"/>
          <w:bCs w:val="0"/>
          <w:color w:val="000000"/>
          <w:kern w:val="2"/>
          <w:sz w:val="21"/>
          <w:szCs w:val="21"/>
          <w:lang w:val="en-US" w:eastAsia="zh-CN" w:bidi="ar"/>
        </w:rPr>
        <w:t xml:space="preserve">  </w:t>
      </w:r>
    </w:p>
    <w:p w14:paraId="7F249AD1">
      <w:pPr>
        <w:keepNext w:val="0"/>
        <w:keepLines w:val="0"/>
        <w:pageBreakBefore w:val="0"/>
        <w:widowControl w:val="0"/>
        <w:kinsoku/>
        <w:wordWrap/>
        <w:overflowPunct/>
        <w:topLinePunct w:val="0"/>
        <w:autoSpaceDE/>
        <w:autoSpaceDN/>
        <w:bidi w:val="0"/>
        <w:adjustRightInd/>
        <w:snapToGrid/>
        <w:spacing w:after="313" w:afterLines="100" w:line="520" w:lineRule="exact"/>
        <w:jc w:val="center"/>
        <w:textAlignment w:val="auto"/>
        <w:rPr>
          <w:rFonts w:hint="default" w:ascii="方正小标宋简体" w:hAnsi="方正小标宋简体" w:eastAsia="方正小标宋简体" w:cs="方正小标宋简体"/>
          <w:sz w:val="44"/>
          <w:szCs w:val="44"/>
          <w:highlight w:val="none"/>
          <w:lang w:eastAsia="zh-CN"/>
        </w:rPr>
      </w:pPr>
      <w:r>
        <w:rPr>
          <w:rFonts w:hint="default" w:ascii="方正黑体_GBK" w:hAnsi="方正黑体_GBK" w:eastAsia="方正黑体_GBK" w:cs="方正黑体_GBK"/>
          <w:b w:val="0"/>
          <w:bCs w:val="0"/>
          <w:color w:val="auto"/>
          <w:sz w:val="32"/>
          <w:szCs w:val="32"/>
          <w:highlight w:val="none"/>
          <w:lang w:val="en-US" w:eastAsia="zh-CN"/>
        </w:rPr>
        <w:t>盂县支持新时代文物事业高质量发展的</w:t>
      </w:r>
      <w:r>
        <w:rPr>
          <w:rFonts w:hint="eastAsia" w:ascii="方正黑体_GBK" w:hAnsi="方正黑体_GBK" w:eastAsia="方正黑体_GBK" w:cs="方正黑体_GBK"/>
          <w:b w:val="0"/>
          <w:bCs w:val="0"/>
          <w:color w:val="auto"/>
          <w:sz w:val="32"/>
          <w:szCs w:val="32"/>
          <w:highlight w:val="none"/>
          <w:lang w:val="en-US" w:eastAsia="zh-CN"/>
        </w:rPr>
        <w:t>若干</w:t>
      </w:r>
      <w:r>
        <w:rPr>
          <w:rFonts w:hint="default" w:ascii="方正黑体_GBK" w:hAnsi="方正黑体_GBK" w:eastAsia="方正黑体_GBK" w:cs="方正黑体_GBK"/>
          <w:b w:val="0"/>
          <w:bCs w:val="0"/>
          <w:color w:val="auto"/>
          <w:sz w:val="32"/>
          <w:szCs w:val="32"/>
          <w:highlight w:val="none"/>
          <w:lang w:val="en-US" w:eastAsia="zh-CN"/>
        </w:rPr>
        <w:t>措施</w:t>
      </w:r>
    </w:p>
    <w:p w14:paraId="34A0E2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黑体_GBK" w:hAnsi="方正黑体_GBK" w:eastAsia="方正黑体_GBK" w:cs="方正黑体_GBK"/>
          <w:sz w:val="32"/>
          <w:szCs w:val="32"/>
        </w:rPr>
        <w:sectPr>
          <w:headerReference r:id="rId13" w:type="default"/>
          <w:footerReference r:id="rId14"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6A91E67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为深入学习贯彻党的二十大和二十届二中、三中、四中全会精神及习近平总书记关于文物工作的重要讲话和重要指示批示精神，全面落实文物保护利用的系列决策部署，根据《山西省支持新时代文物事业高质量发展的若干措施》（晋政办发〔2025〕20号）和《阳泉市支持新时代文物事业高质量发展的十五条措施》（阳政办发〔2025〕50号）文件要求，结合我县文物资源禀赋与保护利用实际，聚焦重点领域和关键环节，强化项目带动与财政保障，全面提升文物系统性保护、研究阐释和活化利用水平，推动全县文物事业高质量发展，制定以下措施。</w:t>
      </w:r>
    </w:p>
    <w:p w14:paraId="63F4940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黑体_GBK" w:hAnsi="方正黑体_GBK" w:eastAsia="方正黑体_GBK" w:cs="方正黑体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一、坚守保护底线，筑牢文物安全屏障</w:t>
      </w:r>
    </w:p>
    <w:p w14:paraId="742F2592">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（一）深化重点文物保护修缮</w:t>
      </w:r>
    </w:p>
    <w:p w14:paraId="1BE20CD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坚持抢救性保护与预防性保护并重，完善文物建筑日常保养维护制度和评估机制，持续推进文保单位日常养护。严格按照县级文物保护单位每处每年不低于5000元、未定级不可移动文物每处每年不低于2000元的标准，设立文物日常养护专项经费，做到及时小修、避免大修。全面梳理全县彩塑壁画保存现状，积极对接市级部门争取省、市级专项资金，重点推进府君庙、藏山祠、烈女祠等重点文物彩塑壁画保护修复项目，力争5年内全面排除病害隐患。统筹推进文物本体保护与周边环境整治，项目计划批复后按规定申报国家、省级、市级文物保护专项资金补助。（县文物局、县财政局、各乡镇人民政府按照职责分工负责）</w:t>
      </w:r>
    </w:p>
    <w:p w14:paraId="608EAF63">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（二）强化低级别文物系统保护</w:t>
      </w:r>
    </w:p>
    <w:p w14:paraId="61628DE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严格落实《阳泉市低级别文物保护计划（2025-2035年）》，明确分年度工作任务，压实文物保护投入责任。统筹本级文物保护专项资金、政府一般债券，积极争取上级专项补助经费，全面实施低级别不可移动文物保护工程，县级一般债券优先支持低级别文物保护领域，确保到2035年底，全县需修缮的低级别不可移动文物应修尽修率、工程合格率均达到100%，保存状况显著改善。对通过产权置换或回购等方式收归国有的文物建筑，积极争取省、市级专项资金支持保护修缮。深化“文明守望工程”，引导社会力量参与文物保护利用，构建政府主导、社会参与的资金投入新格局。（县文物局、县财政局、各乡镇人民政府按照职责分工负责）</w:t>
      </w:r>
    </w:p>
    <w:p w14:paraId="50E93F76">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（三）推进长城点段安全防护</w:t>
      </w:r>
    </w:p>
    <w:p w14:paraId="508F8B4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结合我县长城重要点段特点及安全风险因素，通过设置防护围栏、生态围栏、电子语音提示器等设施，提升生产生活、农牧活动及易受破坏区域的长城安全防护能力。配合建立长城安全监控系统，在烽火台等重要遗存本体外侧设置禁止破坏、禁止攀爬警示牌，在重要保护点段安装视频监控设备，实现24小时不间断监控，各类安全设施除满足首要的安全标准之外，还应在色彩、造型、材质以及设置位置等方面与长城整体环境风貌相协调。配合市级开展长城卫星遥感监测，及时掌握长城本体保存、土地利用及生产建设动态。（县文物局、县发改局、各乡镇人民政府按照职责分工负责）</w:t>
      </w:r>
    </w:p>
    <w:p w14:paraId="2149BBC2">
      <w:pPr>
        <w:keepNext w:val="0"/>
        <w:keepLines w:val="0"/>
        <w:pageBreakBefore w:val="0"/>
        <w:widowControl w:val="0"/>
        <w:kinsoku/>
        <w:wordWrap/>
        <w:overflowPunct w:val="0"/>
        <w:topLinePunct w:val="0"/>
        <w:autoSpaceDE/>
        <w:autoSpaceDN/>
        <w:bidi w:val="0"/>
        <w:adjustRightInd/>
        <w:snapToGrid/>
        <w:spacing w:line="366" w:lineRule="exact"/>
        <w:ind w:firstLine="396" w:firstLineChars="200"/>
        <w:jc w:val="both"/>
        <w:textAlignment w:val="auto"/>
        <w:rPr>
          <w:rFonts w:hint="eastAsia" w:ascii="方正黑体_GBK" w:hAnsi="方正黑体_GBK" w:eastAsia="方正黑体_GBK" w:cs="方正黑体_GBK"/>
          <w:spacing w:val="-6"/>
          <w:sz w:val="21"/>
          <w:szCs w:val="21"/>
          <w:lang w:val="en-US" w:eastAsia="zh-CN"/>
        </w:rPr>
      </w:pPr>
      <w:r>
        <w:rPr>
          <w:rFonts w:hint="eastAsia" w:ascii="方正黑体_GBK" w:hAnsi="方正黑体_GBK" w:eastAsia="方正黑体_GBK" w:cs="方正黑体_GBK"/>
          <w:spacing w:val="-6"/>
          <w:sz w:val="21"/>
          <w:szCs w:val="21"/>
          <w:lang w:val="en-US" w:eastAsia="zh-CN"/>
        </w:rPr>
        <w:t>二、夯实管理基础，提升文物保护治理水平</w:t>
      </w:r>
    </w:p>
    <w:p w14:paraId="4D37D8FA">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（四）强化资源普查与资产管理</w:t>
      </w:r>
    </w:p>
    <w:p w14:paraId="17A3E49F">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全面保障第四次全国文物普查工作经费，根据2026年度普查任务，县财政要科学核定并合理配套专项经费，确保普查工作圆满完成。依托遥感监测、数字化采集、现场复核等技术手段，摸清全县文物资源底数，重点排查以往普查盲区和薄弱区域，将符合标准的文化遗存依法登记为不可移动文物，实现应保尽保。建立全县不可移动文物资源总目录和统一空间数据库，整合文物年代、类型、保存状况、影像资料、测绘数据等多维属性信息，构建集全面普查、专项调查、空间管控、动态监测于一体的现代化文物资源管理体系。持续推进各级文保单位保护范围和建设控制地带矢量化划定与动态更新，将文物空间管控要求纳入国土空间规划“一张图”，实现在城乡建设中严格保护文物空间格局和历史风貌。严格执行《国有文物资源资产管理实施办法》，按期完成国有文物资源资产系统录入、产权登记与清查核实，推进资产化管理和效益评估。扎实推进各级文保单位“四有”工作和未定级不可移动文物“三有”工作，有序完成国、省保单位保护规划编制、报批与实施。（县文物局、县财政局、县自然资源局、各乡镇人民政府按照职责分工负责）</w:t>
      </w:r>
    </w:p>
    <w:p w14:paraId="1F591C2F">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（五）统筹做好申报工作</w:t>
      </w:r>
    </w:p>
    <w:p w14:paraId="7669917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认真做好第九批全国重点文物保护单位的申报工作，聚焦具有突出价值和代表性的文物开展专项调查与价值论证，编制高质量申报文本，力争在国保单位数量和类型上实现新突破。推进我县重要革命文物申报列入第三批革命文物名录，系统提升红色遗产保护级别。配合市级推进第六批市级文物保护单位核定和公布工作，推荐具有重要地方历史记忆和特色文化内涵的不可移动文物纳入市保体系，全面梳理县域内文物资源，对保存状况较好、文化价值突出的未定级不可移动文物，按程序公布为县级文物保护单位，织密文物保护网络，夯实分级负责、属地管理的文物保护机制。（县文物局、各乡镇人民政府按照职责分工负责）</w:t>
      </w:r>
    </w:p>
    <w:p w14:paraId="5C219EE4">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（六）筑牢文物安全监管防线</w:t>
      </w:r>
    </w:p>
    <w:p w14:paraId="0666E42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严格执行《山西省文物安全责任制实施办法》，建立健全文物安全工作报告、通报制度和安全档案，统一标准规范内容，依托信息化平台实现安全信息共享与数据互通。建立文物安全提前预警机制，强化事前监管，构建人防、技防、物防协同联动的安全防控体系。完善文物安全应急机制，加强风险分级管控，提升应急处置能力，推进文物安全防护设施标准化建设，实现全县文物保护单位安全标准化全面达标，重点实施坡头泰山庙安防工程、府君庙消防工程等国省保安防、消防工程。县财政要统筹安排文保员专项补助经费，加强对县保单位和未定级不可移动文物的人力看护，支持文物部门聘用文物保护员对未设立专门管理机构文保单位实施常态化看护。健全文保员在岗履职监管机制，通过日常巡查、定位打卡、随机抽查等方式，确保文保员到岗尽责、履职到位。加强县文物部门与县自然资源部门协同联动，建立文物保护范围及建设控制地带常态化巡查、信息互通机制。加快推进全县低级别文物安全监管系统建设，实现对文博单位远程监管，提升安全防范智能化、信息化水平。（县文物安全工作联席会议成员单位、各乡镇人民政府按照职责分工负责）</w:t>
      </w:r>
    </w:p>
    <w:p w14:paraId="40175B6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黑体_GBK" w:hAnsi="方正黑体_GBK" w:eastAsia="方正黑体_GBK" w:cs="方正黑体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三、深化研究阐释 彰显文物时代价值</w:t>
      </w:r>
    </w:p>
    <w:p w14:paraId="0F5E9A17">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（七）配合开展考古研究与成果阐释</w:t>
      </w:r>
    </w:p>
    <w:p w14:paraId="1C1E232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县财政切实保障基本建设用地考古前置经费，用于我县基本建设用地考古调查、勘探、发掘工作。配合市级开展考古调查、勘探、发掘工作，支持重大考古发现研究。支持阳泉市考古研究中心在我县建设考古工作基地，配置存放整体搬迁的大型文物及特殊质地文物的专业库房，为文物永久性、专业化保存创造良好的条件、夯实考古研究基础。配合开展盂县土塔遗址、西潘石斧出土点、大横沟商代遗址等考古调查勘探发掘，厘清地下文物分布边界和文化序列。整合文物、党史、档案等部门研究力量，参与阳泉革命文物专家库建设，参与革命文物史料整理、口述史采集与专题研究，挖掘革命文物时代内涵。（县文物局、县党史研究室、县档案馆、县财政局、县自然资源局、各乡镇人民政府按照职责分工负责）</w:t>
      </w:r>
    </w:p>
    <w:p w14:paraId="7B6BF0B7">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（八）支持人才队伍建设</w:t>
      </w:r>
    </w:p>
    <w:p w14:paraId="15012DA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落实全省文物全科人才免费定向培养指标，储备专业人才，通过师带徒、岗位练兵等活动，培养本土文物考古专技人才。建设县级文博领域专家智库，支持文博从业人员享受科技创新扶持政策，鼓励文博单位与高校、科研院所共建合作平台。（县文物局、县委编办、县人社局、县工科局、各乡镇人民政府按照职责分工负责）</w:t>
      </w:r>
    </w:p>
    <w:p w14:paraId="292C711E">
      <w:pPr>
        <w:keepNext w:val="0"/>
        <w:keepLines w:val="0"/>
        <w:pageBreakBefore w:val="0"/>
        <w:widowControl w:val="0"/>
        <w:kinsoku/>
        <w:wordWrap/>
        <w:overflowPunct w:val="0"/>
        <w:topLinePunct w:val="0"/>
        <w:autoSpaceDE/>
        <w:autoSpaceDN/>
        <w:bidi w:val="0"/>
        <w:adjustRightInd/>
        <w:snapToGrid/>
        <w:spacing w:line="366" w:lineRule="exact"/>
        <w:ind w:firstLine="396" w:firstLineChars="200"/>
        <w:jc w:val="both"/>
        <w:textAlignment w:val="auto"/>
        <w:rPr>
          <w:rFonts w:hint="eastAsia" w:ascii="方正黑体_GBK" w:hAnsi="方正黑体_GBK" w:eastAsia="方正黑体_GBK" w:cs="方正黑体_GBK"/>
          <w:spacing w:val="-6"/>
          <w:sz w:val="21"/>
          <w:szCs w:val="21"/>
          <w:lang w:val="en-US" w:eastAsia="zh-CN"/>
        </w:rPr>
      </w:pPr>
      <w:r>
        <w:rPr>
          <w:rFonts w:hint="eastAsia" w:ascii="方正黑体_GBK" w:hAnsi="方正黑体_GBK" w:eastAsia="方正黑体_GBK" w:cs="方正黑体_GBK"/>
          <w:spacing w:val="-6"/>
          <w:sz w:val="21"/>
          <w:szCs w:val="21"/>
          <w:lang w:val="en-US" w:eastAsia="zh-CN"/>
        </w:rPr>
        <w:t>四、强化文物活化赋能，拓展公共服务新空间</w:t>
      </w:r>
    </w:p>
    <w:p w14:paraId="312EB242">
      <w:pPr>
        <w:keepNext w:val="0"/>
        <w:keepLines w:val="0"/>
        <w:pageBreakBefore w:val="0"/>
        <w:widowControl w:val="0"/>
        <w:kinsoku/>
        <w:wordWrap/>
        <w:overflowPunct w:val="0"/>
        <w:topLinePunct w:val="0"/>
        <w:autoSpaceDE/>
        <w:autoSpaceDN/>
        <w:bidi w:val="0"/>
        <w:adjustRightInd/>
        <w:snapToGrid/>
        <w:spacing w:line="366" w:lineRule="exact"/>
        <w:ind w:firstLine="398" w:firstLineChars="200"/>
        <w:jc w:val="both"/>
        <w:textAlignment w:val="auto"/>
        <w:rPr>
          <w:rFonts w:hint="eastAsia" w:ascii="方正楷体_GBK" w:hAnsi="方正楷体_GBK" w:eastAsia="方正楷体_GBK" w:cs="方正楷体_GBK"/>
          <w:b/>
          <w:bCs/>
          <w:spacing w:val="-6"/>
          <w:sz w:val="21"/>
          <w:szCs w:val="21"/>
          <w:lang w:val="en-US" w:eastAsia="zh-CN"/>
        </w:rPr>
      </w:pPr>
      <w:r>
        <w:rPr>
          <w:rFonts w:hint="eastAsia" w:ascii="方正楷体_GBK" w:hAnsi="方正楷体_GBK" w:eastAsia="方正楷体_GBK" w:cs="方正楷体_GBK"/>
          <w:b/>
          <w:bCs/>
          <w:spacing w:val="-6"/>
          <w:sz w:val="21"/>
          <w:szCs w:val="21"/>
          <w:lang w:val="en-US" w:eastAsia="zh-CN"/>
        </w:rPr>
        <w:t>（九）分类探索不可移动文物可持续利用路径</w:t>
      </w:r>
    </w:p>
    <w:p w14:paraId="3E5D63E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在坚持所有权不变和确保文物安全的前提下，分类施策、多路径探索不可移动文物可持续利用模式。支持寺观建筑、革命旧址类文物以原状陈列、专题展览、数字展陈等形式向公众开放。支持遗址墓葬、石窟石刻类文物重点推进遗址公园、遗址博物馆建设，融合遥感测绘、VR、AR等科技手段开展线上展览，配套开发研学课程、考古体验及主题旅游线路，推动文物资源向教育、旅游功能转化。支持民居古建筑、住宅类近现代建筑在符合保护要求的前提下，适度开展民俗客栈、传统工艺作坊等经营服务，鼓励村民以租赁、入股、托管等方式将闲置私人产权民居类文物交由村镇集中规划利用，培育特色文化业态。加大已修缮文保单位开放力度，健全开放管理制度，提升展示讲解与服务品质，实现从“保下来”到“活起来”的转变。聚焦标志性文物资源，打造一批彰显盂县历史文脉、凸显地域文化特色的精神地标和文化名片，讲好文物背后的盂县故事。（县文物局、县住建局、各乡镇人民政府按照职责分工负责）</w:t>
      </w:r>
    </w:p>
    <w:p w14:paraId="6FFB3F81">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（十）推进革命文物连片保护与活化利用</w:t>
      </w:r>
    </w:p>
    <w:p w14:paraId="6042653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精准对接省级、市级规划，对我县涉及晋察冀革命文物保护利用的片区，要严格对照革命文物保护利用片区专项规划要求，强化县域内革命文物资源的系统整合与统筹规划。主动谋划、储备和申报革命文物连片保护与展示利用项目，积极争取省、市级专项资金支持。提升整体保护利用效能，聚焦连片区域，着力提升革命文物的整体保护、展示水平和活化利用效能，确保革命文物有效保护，革命精神有力弘扬，红色基因赓续传承。（县文物局、县委党史研究室、各乡镇人民政府按照职责分工负责）</w:t>
      </w:r>
    </w:p>
    <w:p w14:paraId="21190886">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（十一）提升文物基本公共文化服务功能</w:t>
      </w:r>
    </w:p>
    <w:p w14:paraId="6AE51A4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县财政局根据财力情况将盂县博物馆布展工作列入财政预算，启动盂县博物馆布展工作，同时积极争取上级免费开放补助，为后续开放运营提供支持。实施馆藏珍贵文物、材质脆弱文物保护修复计划，有序推进文物修复和预防性保护项目建设。推动文物收藏单位藏品智能化管理平台建设。逐步规划未来馆藏文物保护修复与预防性保护工作方案，推动建设符合现代化博物馆要求的藏品管理平台。（县文物局、县财政局、各乡镇人民政府按照职责分工负责）</w:t>
      </w:r>
    </w:p>
    <w:p w14:paraId="1D13FEA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黑体_GBK" w:hAnsi="方正黑体_GBK" w:eastAsia="方正黑体_GBK" w:cs="方正黑体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五、推动创新融合发展 促进文物价值活化传承</w:t>
      </w:r>
    </w:p>
    <w:p w14:paraId="4EBB5D04">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（十二）加快文物数字化建设</w:t>
      </w:r>
    </w:p>
    <w:p w14:paraId="24F81F2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系统推进文物数字化保护工作，对重要文物进行全息数据采集，构建科学规范的文物数字化档案信息资源库，实现文物信息的永久保存、精准管理与高效利用，为文物修复、监测、研究及文化传播提供权威数字参照。深化数字化成果应用，按照“一处一策”原则，逐步实现6处国保、4处省保数字化保护项目全覆盖，并推出线上观赏项目，提升文物数字资源的共享水平。加强文物数字化资源统一管理，建立数字化成果登记、存储、授权和使用规范，推动文物数字资产确权与知识产权保护，探索数字化成果在文创开发、教育研学、旅游推广等多领域的创新应用机制，形成“采集一管理-应用一反馈”的数字化成果转化闭环。（县文物局、县市场监督管理局、各乡镇人民政府按照职责分工负责）</w:t>
      </w:r>
    </w:p>
    <w:p w14:paraId="4884A9BA">
      <w:pPr>
        <w:keepNext w:val="0"/>
        <w:keepLines w:val="0"/>
        <w:pageBreakBefore w:val="0"/>
        <w:widowControl w:val="0"/>
        <w:kinsoku/>
        <w:wordWrap/>
        <w:overflowPunct w:val="0"/>
        <w:topLinePunct w:val="0"/>
        <w:autoSpaceDE/>
        <w:autoSpaceDN/>
        <w:bidi w:val="0"/>
        <w:adjustRightInd/>
        <w:snapToGrid/>
        <w:spacing w:line="366" w:lineRule="exact"/>
        <w:ind w:firstLine="422" w:firstLineChars="200"/>
        <w:jc w:val="both"/>
        <w:textAlignment w:val="auto"/>
        <w:rPr>
          <w:rFonts w:hint="eastAsia" w:ascii="方正楷体_GBK" w:hAnsi="方正楷体_GBK" w:eastAsia="方正楷体_GBK" w:cs="方正楷体_GBK"/>
          <w:b/>
          <w:bCs/>
          <w:spacing w:val="0"/>
          <w:sz w:val="21"/>
          <w:szCs w:val="21"/>
          <w:lang w:val="en-US" w:eastAsia="zh-CN"/>
        </w:rPr>
      </w:pPr>
      <w:r>
        <w:rPr>
          <w:rFonts w:hint="eastAsia" w:ascii="方正楷体_GBK" w:hAnsi="方正楷体_GBK" w:eastAsia="方正楷体_GBK" w:cs="方正楷体_GBK"/>
          <w:b/>
          <w:bCs/>
          <w:spacing w:val="0"/>
          <w:sz w:val="21"/>
          <w:szCs w:val="21"/>
          <w:lang w:val="en-US" w:eastAsia="zh-CN"/>
        </w:rPr>
        <w:t>（十三）促进文创产品开发与文物价值创新传播</w:t>
      </w:r>
    </w:p>
    <w:p w14:paraId="2AD721A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强化文物领域产品产权创造、运用和保护机制，支持文博单位对藏品形象、文物元素进行商标注册、著作权登记和专利申请，建立健全文创产品知识产权追溯与维权机制。同时，积极整合传统媒体与新媒体资源，推出文物专题纪录片、短视频等宣传内容，培育文物主题网红打卡点和公共文化体验空间，开展文物故事宣讲、研学体验等活动，推动文物价值传播立体化、年轻化。（县文物局、县市场监督管理局、各乡镇人民政府按照职责分工负责）</w:t>
      </w:r>
    </w:p>
    <w:p w14:paraId="33019D6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全县各部门要依法全面履行好文物保护责任，将文物保护利用工作纳入年度重点任务。文物主管部门与项目实施单位要加强项目申报力度，强化资金全过程管理，严格政府采购程序，</w:t>
      </w:r>
    </w:p>
    <w:p w14:paraId="3EB26C5A">
      <w:pPr>
        <w:keepNext w:val="0"/>
        <w:keepLines w:val="0"/>
        <w:pageBreakBefore w:val="0"/>
        <w:widowControl w:val="0"/>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强化监督检查与绩效评价，确保资金使用安全高效。县文物局牵头负责统筹协调、督查指导。县财政部门应足额保障文物保护经费，将其纳入本级财政预算，严格支出管理，确保资金及时到位。各相关部门要主动协同、积极配合，扎实推进文物系统性保护与项目实施。</w:t>
      </w:r>
    </w:p>
    <w:p w14:paraId="5A131A1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本措施自2026年5月1日起施行，有效期5年，政策到期前评估结果，确定是否延续及延续期限。</w:t>
      </w:r>
    </w:p>
    <w:p w14:paraId="33A87D5B">
      <w:pPr>
        <w:pStyle w:val="38"/>
        <w:rPr>
          <w:rFonts w:hint="eastAsia"/>
          <w:lang w:val="en-US" w:eastAsia="zh-CN"/>
        </w:rPr>
      </w:pPr>
    </w:p>
    <w:p w14:paraId="12123913">
      <w:pPr>
        <w:pStyle w:val="38"/>
        <w:rPr>
          <w:rFonts w:hint="eastAsia"/>
          <w:lang w:val="en-US" w:eastAsia="zh-CN"/>
        </w:rPr>
        <w:sectPr>
          <w:footerReference r:id="rId15"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equalWidth="0" w:num="2">
            <w:col w:w="4323" w:space="425"/>
            <w:col w:w="4323"/>
          </w:cols>
          <w:docGrid w:type="lines" w:linePitch="312" w:charSpace="0"/>
        </w:sectPr>
      </w:pPr>
    </w:p>
    <w:p w14:paraId="48E424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6"/>
          <w:szCs w:val="36"/>
          <w:lang w:val="en-US" w:eastAsia="zh-CN"/>
        </w:rPr>
      </w:pPr>
    </w:p>
    <w:p w14:paraId="76028932">
      <w:pPr>
        <w:pStyle w:val="2"/>
        <w:rPr>
          <w:rFonts w:hint="eastAsia" w:ascii="方正小标宋简体" w:hAnsi="方正小标宋简体" w:eastAsia="方正小标宋简体" w:cs="方正小标宋简体"/>
          <w:sz w:val="36"/>
          <w:szCs w:val="36"/>
          <w:lang w:val="en-US" w:eastAsia="zh-CN"/>
        </w:rPr>
      </w:pPr>
    </w:p>
    <w:p w14:paraId="2F2C84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仿宋_GB2312" w:eastAsia="方正小标宋简体" w:cs="仿宋_GB2312"/>
          <w:sz w:val="36"/>
          <w:szCs w:val="36"/>
        </w:rPr>
      </w:pPr>
    </w:p>
    <w:p w14:paraId="47AB4068">
      <w:pPr>
        <w:keepNext w:val="0"/>
        <w:keepLines w:val="0"/>
        <w:pageBreakBefore w:val="0"/>
        <w:widowControl w:val="0"/>
        <w:kinsoku/>
        <w:wordWrap/>
        <w:overflowPunct/>
        <w:topLinePunct w:val="0"/>
        <w:autoSpaceDE/>
        <w:autoSpaceDN/>
        <w:bidi w:val="0"/>
        <w:spacing w:line="500" w:lineRule="exact"/>
        <w:jc w:val="center"/>
        <w:textAlignment w:val="auto"/>
        <w:rPr>
          <w:rFonts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盂县人民政府办公室</w:t>
      </w:r>
    </w:p>
    <w:p w14:paraId="0A7FDDFC">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简体" w:hAnsi="宋体" w:eastAsia="方正小标宋简体" w:cs="Times New Roman"/>
          <w:sz w:val="44"/>
          <w:szCs w:val="44"/>
          <w:lang w:val="en-US" w:eastAsia="zh-CN"/>
        </w:rPr>
      </w:pPr>
      <w:r>
        <w:rPr>
          <w:rFonts w:hint="eastAsia" w:ascii="方正小标宋简体" w:hAnsi="仿宋_GB2312" w:eastAsia="方正小标宋简体" w:cs="仿宋_GB2312"/>
          <w:sz w:val="36"/>
          <w:szCs w:val="36"/>
        </w:rPr>
        <w:t>关于对盂县</w:t>
      </w:r>
      <w:r>
        <w:rPr>
          <w:rFonts w:hint="eastAsia" w:ascii="方正小标宋简体" w:hAnsi="仿宋_GB2312" w:eastAsia="方正小标宋简体" w:cs="仿宋_GB2312"/>
          <w:sz w:val="36"/>
          <w:szCs w:val="36"/>
          <w:lang w:eastAsia="zh-CN"/>
        </w:rPr>
        <w:t>东梁乡中心敬老院</w:t>
      </w:r>
      <w:r>
        <w:rPr>
          <w:rFonts w:hint="eastAsia" w:ascii="方正小标宋简体" w:hAnsi="仿宋_GB2312" w:eastAsia="方正小标宋简体" w:cs="仿宋_GB2312"/>
          <w:sz w:val="36"/>
          <w:szCs w:val="36"/>
        </w:rPr>
        <w:t>重大火灾</w:t>
      </w:r>
      <w:r>
        <w:rPr>
          <w:rFonts w:hint="eastAsia" w:ascii="方正小标宋简体" w:hAnsi="方正小标宋简体" w:eastAsia="方正小标宋简体" w:cs="方正小标宋简体"/>
          <w:sz w:val="36"/>
          <w:szCs w:val="36"/>
        </w:rPr>
        <w:t>隐患单位销案摘牌的通知</w:t>
      </w:r>
    </w:p>
    <w:p w14:paraId="79635E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rPr>
      </w:pPr>
    </w:p>
    <w:p w14:paraId="3625A5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黑体_GBK" w:hAnsi="方正黑体_GBK" w:eastAsia="方正黑体_GBK" w:cs="方正黑体_GBK"/>
          <w:sz w:val="32"/>
          <w:szCs w:val="32"/>
        </w:rPr>
      </w:pPr>
      <w:r>
        <w:rPr>
          <w:rFonts w:hint="eastAsia" w:ascii="仿宋_GB2312" w:hAnsi="仿宋_GB2312" w:eastAsia="仿宋_GB2312" w:cs="仿宋_GB2312"/>
          <w:color w:val="auto"/>
          <w:sz w:val="28"/>
          <w:szCs w:val="28"/>
        </w:rPr>
        <w:t>盂政办</w:t>
      </w:r>
      <w:r>
        <w:rPr>
          <w:rFonts w:hint="eastAsia" w:ascii="仿宋_GB2312" w:hAnsi="仿宋_GB2312" w:eastAsia="仿宋_GB2312" w:cs="仿宋_GB2312"/>
          <w:color w:val="auto"/>
          <w:sz w:val="28"/>
          <w:szCs w:val="28"/>
          <w:lang w:eastAsia="zh-CN"/>
        </w:rPr>
        <w:t>发</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sz w:val="28"/>
          <w:szCs w:val="28"/>
        </w:rPr>
        <w:t>20</w:t>
      </w:r>
      <w:r>
        <w:rPr>
          <w:rFonts w:hint="eastAsia" w:ascii="方正书宋_GBK" w:hAnsi="方正书宋_GBK" w:eastAsia="方正书宋_GBK" w:cs="方正书宋_GBK"/>
          <w:color w:val="auto"/>
          <w:sz w:val="28"/>
          <w:szCs w:val="28"/>
          <w:lang w:val="en-US" w:eastAsia="zh-CN"/>
        </w:rPr>
        <w:t>26</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sz w:val="28"/>
          <w:szCs w:val="28"/>
          <w:lang w:val="en-US" w:eastAsia="zh-CN"/>
        </w:rPr>
        <w:t>15</w:t>
      </w:r>
      <w:r>
        <w:rPr>
          <w:rFonts w:hint="eastAsia" w:ascii="仿宋_GB2312" w:hAnsi="仿宋_GB2312" w:eastAsia="仿宋_GB2312" w:cs="仿宋_GB2312"/>
          <w:color w:val="auto"/>
          <w:sz w:val="28"/>
          <w:szCs w:val="28"/>
        </w:rPr>
        <w:t>号</w:t>
      </w:r>
    </w:p>
    <w:p w14:paraId="5A8DCCB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黑体_GBK" w:hAnsi="方正黑体_GBK" w:eastAsia="方正黑体_GBK" w:cs="方正黑体_GBK"/>
          <w:sz w:val="32"/>
          <w:szCs w:val="32"/>
        </w:rPr>
      </w:pPr>
    </w:p>
    <w:p w14:paraId="5CD925AA">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rPr>
        <w:sectPr>
          <w:headerReference r:id="rId16" w:type="default"/>
          <w:footerReference r:id="rId17"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0141D42C">
      <w:pPr>
        <w:keepNext w:val="0"/>
        <w:keepLines w:val="0"/>
        <w:pageBreakBefore w:val="0"/>
        <w:widowControl w:val="0"/>
        <w:kinsoku/>
        <w:wordWrap/>
        <w:overflowPunct w:val="0"/>
        <w:topLinePunct w:val="0"/>
        <w:autoSpaceDE/>
        <w:autoSpaceDN/>
        <w:bidi w:val="0"/>
        <w:adjustRightInd/>
        <w:snapToGrid/>
        <w:spacing w:line="358"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各乡镇人民政府、县各有关单位 ：</w:t>
      </w:r>
    </w:p>
    <w:p w14:paraId="29360FB1">
      <w:pPr>
        <w:keepNext w:val="0"/>
        <w:keepLines w:val="0"/>
        <w:pageBreakBefore w:val="0"/>
        <w:widowControl w:val="0"/>
        <w:kinsoku/>
        <w:wordWrap/>
        <w:overflowPunct w:val="0"/>
        <w:topLinePunct w:val="0"/>
        <w:autoSpaceDE/>
        <w:autoSpaceDN/>
        <w:bidi w:val="0"/>
        <w:adjustRightInd/>
        <w:snapToGrid/>
        <w:spacing w:line="358"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为进一步加强消防安全工作，坚决遏制重特大尤其是群死群伤火灾事故的发生，依据中华人民共和国公共安全行业标准《重大火灾隐患判定方法》（GB35181-2017）的有关条款规定，县政府对盂县东梁乡中心敬老院存在的重大火灾隐患进行了挂牌督办。经核查，重大火灾隐患已全部整改完毕，现决定予以摘牌销案。</w:t>
      </w:r>
    </w:p>
    <w:p w14:paraId="275B5958">
      <w:pPr>
        <w:keepNext w:val="0"/>
        <w:keepLines w:val="0"/>
        <w:pageBreakBefore w:val="0"/>
        <w:widowControl w:val="0"/>
        <w:kinsoku/>
        <w:wordWrap/>
        <w:overflowPunct w:val="0"/>
        <w:topLinePunct w:val="0"/>
        <w:autoSpaceDE/>
        <w:autoSpaceDN/>
        <w:bidi w:val="0"/>
        <w:adjustRightInd/>
        <w:snapToGrid/>
        <w:spacing w:line="358"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特此通知。</w:t>
      </w:r>
    </w:p>
    <w:p w14:paraId="1F3F0AE6">
      <w:pPr>
        <w:keepNext w:val="0"/>
        <w:keepLines w:val="0"/>
        <w:pageBreakBefore w:val="0"/>
        <w:widowControl w:val="0"/>
        <w:kinsoku/>
        <w:wordWrap/>
        <w:overflowPunct w:val="0"/>
        <w:topLinePunct w:val="0"/>
        <w:autoSpaceDE/>
        <w:autoSpaceDN/>
        <w:bidi w:val="0"/>
        <w:adjustRightInd/>
        <w:snapToGrid/>
        <w:spacing w:line="358"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689FDB59">
      <w:pPr>
        <w:keepNext w:val="0"/>
        <w:keepLines w:val="0"/>
        <w:pageBreakBefore w:val="0"/>
        <w:widowControl w:val="0"/>
        <w:kinsoku/>
        <w:wordWrap/>
        <w:overflowPunct w:val="0"/>
        <w:topLinePunct w:val="0"/>
        <w:autoSpaceDE/>
        <w:autoSpaceDN/>
        <w:bidi w:val="0"/>
        <w:adjustRightInd/>
        <w:snapToGrid/>
        <w:spacing w:line="358" w:lineRule="exact"/>
        <w:ind w:firstLine="6300" w:firstLineChars="30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盂县人民政府办公室</w:t>
      </w:r>
    </w:p>
    <w:p w14:paraId="7EB2879A">
      <w:pPr>
        <w:keepNext w:val="0"/>
        <w:keepLines w:val="0"/>
        <w:pageBreakBefore w:val="0"/>
        <w:widowControl w:val="0"/>
        <w:kinsoku/>
        <w:wordWrap/>
        <w:overflowPunct w:val="0"/>
        <w:topLinePunct w:val="0"/>
        <w:autoSpaceDE/>
        <w:autoSpaceDN/>
        <w:bidi w:val="0"/>
        <w:adjustRightInd/>
        <w:snapToGrid/>
        <w:spacing w:line="358" w:lineRule="exact"/>
        <w:ind w:firstLine="420" w:firstLineChars="200"/>
        <w:jc w:val="both"/>
        <w:textAlignment w:val="auto"/>
        <w:rPr>
          <w:rFonts w:hint="eastAsia" w:ascii="方正书宋_GBK" w:hAnsi="方正书宋_GBK" w:eastAsia="方正书宋_GBK" w:cs="方正书宋_GBK"/>
          <w:sz w:val="21"/>
          <w:szCs w:val="21"/>
          <w:lang w:val="en-US" w:eastAsia="zh-CN"/>
        </w:rPr>
      </w:pPr>
      <w:r>
        <w:rPr>
          <w:rFonts w:hint="eastAsia" w:ascii="方正书宋_GBK" w:hAnsi="方正书宋_GBK" w:eastAsia="方正书宋_GBK" w:cs="方正书宋_GBK"/>
          <w:spacing w:val="0"/>
          <w:sz w:val="21"/>
          <w:szCs w:val="21"/>
          <w:lang w:val="en-US" w:eastAsia="zh-CN"/>
        </w:rPr>
        <w:t xml:space="preserve">                                                         2026年5月11日</w:t>
      </w:r>
    </w:p>
    <w:p w14:paraId="5AB00824">
      <w:pPr>
        <w:keepNext w:val="0"/>
        <w:keepLines w:val="0"/>
        <w:pageBreakBefore w:val="0"/>
        <w:widowControl w:val="0"/>
        <w:kinsoku/>
        <w:wordWrap/>
        <w:overflowPunct w:val="0"/>
        <w:topLinePunct w:val="0"/>
        <w:autoSpaceDE/>
        <w:autoSpaceDN/>
        <w:bidi w:val="0"/>
        <w:adjustRightInd/>
        <w:snapToGrid/>
        <w:spacing w:line="500" w:lineRule="exact"/>
        <w:ind w:firstLine="420" w:firstLineChars="200"/>
        <w:jc w:val="both"/>
        <w:textAlignment w:val="auto"/>
        <w:rPr>
          <w:rFonts w:hint="eastAsia" w:ascii="方正书宋_GBK" w:hAnsi="方正书宋_GBK" w:eastAsia="方正书宋_GBK" w:cs="方正书宋_GBK"/>
          <w:b w:val="0"/>
          <w:bCs w:val="0"/>
          <w:color w:val="000000"/>
          <w:kern w:val="2"/>
          <w:sz w:val="21"/>
          <w:szCs w:val="21"/>
          <w:lang w:val="en-US" w:eastAsia="zh-CN" w:bidi="ar"/>
        </w:rPr>
      </w:pPr>
      <w:r>
        <w:rPr>
          <w:rFonts w:hint="eastAsia" w:ascii="方正书宋_GBK" w:hAnsi="方正书宋_GBK" w:eastAsia="方正书宋_GBK" w:cs="方正书宋_GBK"/>
          <w:b w:val="0"/>
          <w:bCs w:val="0"/>
          <w:color w:val="000000"/>
          <w:kern w:val="2"/>
          <w:sz w:val="21"/>
          <w:szCs w:val="21"/>
          <w:lang w:val="en-US" w:eastAsia="zh-CN" w:bidi="ar"/>
        </w:rPr>
        <w:t xml:space="preserve">  </w:t>
      </w:r>
    </w:p>
    <w:p w14:paraId="62A816AC">
      <w:pPr>
        <w:keepNext w:val="0"/>
        <w:keepLines w:val="0"/>
        <w:pageBreakBefore w:val="0"/>
        <w:widowControl w:val="0"/>
        <w:kinsoku/>
        <w:wordWrap/>
        <w:topLinePunct w:val="0"/>
        <w:autoSpaceDE/>
        <w:autoSpaceDN/>
        <w:bidi w:val="0"/>
        <w:adjustRightInd/>
        <w:snapToGrid/>
        <w:spacing w:line="500" w:lineRule="exact"/>
        <w:textAlignment w:val="auto"/>
        <w:rPr>
          <w:rFonts w:hint="eastAsia" w:ascii="方正黑体_GBK" w:hAnsi="方正黑体_GBK" w:eastAsia="方正黑体_GBK" w:cs="方正黑体_GBK"/>
          <w:sz w:val="32"/>
          <w:szCs w:val="32"/>
        </w:rPr>
        <w:sectPr>
          <w:headerReference r:id="rId18" w:type="default"/>
          <w:footerReference r:id="rId19"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7B8F583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盂县人民政府办公室</w:t>
      </w:r>
    </w:p>
    <w:p w14:paraId="5BF746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宋体" w:eastAsia="方正小标宋简体" w:cs="Times New Roman"/>
          <w:sz w:val="44"/>
          <w:szCs w:val="44"/>
          <w:lang w:val="en-US" w:eastAsia="zh-CN"/>
        </w:rPr>
      </w:pPr>
      <w:r>
        <w:rPr>
          <w:rFonts w:hint="eastAsia" w:ascii="方正小标宋简体" w:hAnsi="仿宋_GB2312" w:eastAsia="方正小标宋简体" w:cs="仿宋_GB2312"/>
          <w:sz w:val="36"/>
          <w:szCs w:val="36"/>
          <w:lang w:val="en-US" w:eastAsia="zh-CN"/>
        </w:rPr>
        <w:t>关于对盂县秀水阳泉市顺鑫达劳务派遣有限公司“11·21”一般厂（场）内车辆致害事故调查报告</w:t>
      </w:r>
      <w:r>
        <w:rPr>
          <w:rFonts w:hint="eastAsia" w:ascii="方正小标宋简体" w:hAnsi="仿宋_GB2312" w:eastAsia="方正小标宋简体" w:cs="仿宋_GB2312"/>
          <w:sz w:val="36"/>
          <w:szCs w:val="36"/>
          <w:lang w:eastAsia="zh-CN"/>
        </w:rPr>
        <w:t>的批复</w:t>
      </w:r>
    </w:p>
    <w:p w14:paraId="32F936F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28"/>
          <w:szCs w:val="28"/>
        </w:rPr>
      </w:pPr>
    </w:p>
    <w:p w14:paraId="4EEF4D0D">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仿宋_GB2312" w:hAnsi="仿宋_GB2312" w:eastAsia="仿宋_GB2312" w:cs="仿宋_GB2312"/>
          <w:color w:val="auto"/>
          <w:sz w:val="28"/>
          <w:szCs w:val="28"/>
        </w:rPr>
        <w:t>盂政办</w:t>
      </w:r>
      <w:r>
        <w:rPr>
          <w:rFonts w:hint="eastAsia" w:ascii="仿宋_GB2312" w:hAnsi="仿宋_GB2312" w:eastAsia="仿宋_GB2312" w:cs="仿宋_GB2312"/>
          <w:color w:val="auto"/>
          <w:sz w:val="28"/>
          <w:szCs w:val="28"/>
          <w:lang w:eastAsia="zh-CN"/>
        </w:rPr>
        <w:t>发</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sz w:val="28"/>
          <w:szCs w:val="28"/>
        </w:rPr>
        <w:t>20</w:t>
      </w:r>
      <w:r>
        <w:rPr>
          <w:rFonts w:hint="eastAsia" w:ascii="方正书宋_GBK" w:hAnsi="方正书宋_GBK" w:eastAsia="方正书宋_GBK" w:cs="方正书宋_GBK"/>
          <w:color w:val="auto"/>
          <w:sz w:val="28"/>
          <w:szCs w:val="28"/>
          <w:lang w:val="en-US" w:eastAsia="zh-CN"/>
        </w:rPr>
        <w:t>26</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sz w:val="28"/>
          <w:szCs w:val="28"/>
          <w:lang w:val="en-US" w:eastAsia="zh-CN"/>
        </w:rPr>
        <w:t>16</w:t>
      </w:r>
      <w:r>
        <w:rPr>
          <w:rFonts w:hint="eastAsia" w:ascii="仿宋_GB2312" w:hAnsi="仿宋_GB2312" w:eastAsia="仿宋_GB2312" w:cs="仿宋_GB2312"/>
          <w:color w:val="auto"/>
          <w:sz w:val="28"/>
          <w:szCs w:val="28"/>
        </w:rPr>
        <w:t>号</w:t>
      </w:r>
    </w:p>
    <w:p w14:paraId="0D3E93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黑体_GBK" w:hAnsi="方正黑体_GBK" w:eastAsia="方正黑体_GBK" w:cs="方正黑体_GBK"/>
          <w:sz w:val="32"/>
          <w:szCs w:val="32"/>
        </w:rPr>
      </w:pPr>
    </w:p>
    <w:p w14:paraId="51349B19">
      <w:pPr>
        <w:pStyle w:val="15"/>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sectPr>
          <w:headerReference r:id="rId20" w:type="default"/>
          <w:footerReference r:id="rId21"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752B743F">
      <w:pPr>
        <w:keepNext w:val="0"/>
        <w:keepLines w:val="0"/>
        <w:pageBreakBefore w:val="0"/>
        <w:widowControl w:val="0"/>
        <w:kinsoku/>
        <w:wordWrap/>
        <w:overflowPunct w:val="0"/>
        <w:topLinePunct w:val="0"/>
        <w:autoSpaceDE/>
        <w:autoSpaceDN/>
        <w:bidi w:val="0"/>
        <w:adjustRightInd/>
        <w:snapToGrid/>
        <w:spacing w:line="358"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县应急管理局，事故调查组：</w:t>
      </w:r>
    </w:p>
    <w:p w14:paraId="772357BD">
      <w:pPr>
        <w:keepNext w:val="0"/>
        <w:keepLines w:val="0"/>
        <w:pageBreakBefore w:val="0"/>
        <w:widowControl w:val="0"/>
        <w:kinsoku/>
        <w:wordWrap/>
        <w:overflowPunct w:val="0"/>
        <w:topLinePunct w:val="0"/>
        <w:autoSpaceDE/>
        <w:autoSpaceDN/>
        <w:bidi w:val="0"/>
        <w:adjustRightInd/>
        <w:snapToGrid/>
        <w:spacing w:line="358"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县应急管理局《</w:t>
      </w:r>
      <w:bookmarkStart w:id="2" w:name="_Toc10576"/>
      <w:bookmarkStart w:id="3" w:name="_Toc10996"/>
      <w:r>
        <w:rPr>
          <w:rFonts w:hint="eastAsia" w:ascii="方正书宋_GBK" w:hAnsi="方正书宋_GBK" w:eastAsia="方正书宋_GBK" w:cs="方正书宋_GBK"/>
          <w:spacing w:val="0"/>
          <w:sz w:val="21"/>
          <w:szCs w:val="21"/>
          <w:lang w:val="en-US" w:eastAsia="zh-CN"/>
        </w:rPr>
        <w:t>关于盂县秀水阳泉市顺鑫达劳务派遣有限公司“11·21”一般厂（场）内车辆致害事故调查报告的请示</w:t>
      </w:r>
      <w:bookmarkEnd w:id="2"/>
      <w:bookmarkEnd w:id="3"/>
      <w:r>
        <w:rPr>
          <w:rFonts w:hint="eastAsia" w:ascii="方正书宋_GBK" w:hAnsi="方正书宋_GBK" w:eastAsia="方正书宋_GBK" w:cs="方正书宋_GBK"/>
          <w:spacing w:val="0"/>
          <w:sz w:val="21"/>
          <w:szCs w:val="21"/>
          <w:lang w:val="en-US" w:eastAsia="zh-CN"/>
        </w:rPr>
        <w:t>》（盂应急字〔2026〕44号）已收悉，经县政府研究，同意事故调查组提出的对事故责任人和责任单位处理意见。事故责任单位要举一反三，引以为戒，严格落实各项措施，防止类似事故发生。</w:t>
      </w:r>
    </w:p>
    <w:p w14:paraId="431AACCD">
      <w:pPr>
        <w:keepNext w:val="0"/>
        <w:keepLines w:val="0"/>
        <w:pageBreakBefore w:val="0"/>
        <w:widowControl w:val="0"/>
        <w:kinsoku/>
        <w:wordWrap/>
        <w:overflowPunct w:val="0"/>
        <w:topLinePunct w:val="0"/>
        <w:autoSpaceDE/>
        <w:autoSpaceDN/>
        <w:bidi w:val="0"/>
        <w:adjustRightInd/>
        <w:snapToGrid/>
        <w:spacing w:line="358"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5B8D9C7A">
      <w:pPr>
        <w:keepNext w:val="0"/>
        <w:keepLines w:val="0"/>
        <w:pageBreakBefore w:val="0"/>
        <w:widowControl w:val="0"/>
        <w:kinsoku/>
        <w:wordWrap/>
        <w:overflowPunct w:val="0"/>
        <w:topLinePunct w:val="0"/>
        <w:autoSpaceDE/>
        <w:autoSpaceDN/>
        <w:bidi w:val="0"/>
        <w:adjustRightInd/>
        <w:snapToGrid/>
        <w:spacing w:line="358" w:lineRule="exact"/>
        <w:ind w:firstLine="6300" w:firstLineChars="30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盂县人民政府办公室</w:t>
      </w:r>
    </w:p>
    <w:p w14:paraId="3493C7B7">
      <w:pPr>
        <w:keepNext w:val="0"/>
        <w:keepLines w:val="0"/>
        <w:pageBreakBefore w:val="0"/>
        <w:widowControl w:val="0"/>
        <w:kinsoku/>
        <w:wordWrap/>
        <w:overflowPunct w:val="0"/>
        <w:topLinePunct w:val="0"/>
        <w:autoSpaceDE/>
        <w:autoSpaceDN/>
        <w:bidi w:val="0"/>
        <w:adjustRightInd/>
        <w:snapToGrid/>
        <w:spacing w:line="358" w:lineRule="exact"/>
        <w:ind w:firstLine="420" w:firstLineChars="200"/>
        <w:jc w:val="both"/>
        <w:textAlignment w:val="auto"/>
        <w:rPr>
          <w:rFonts w:hint="eastAsia" w:ascii="方正书宋_GBK" w:hAnsi="方正书宋_GBK" w:eastAsia="方正书宋_GBK" w:cs="方正书宋_GBK"/>
          <w:sz w:val="21"/>
          <w:szCs w:val="21"/>
          <w:lang w:val="en-US" w:eastAsia="zh-CN"/>
        </w:rPr>
      </w:pPr>
      <w:r>
        <w:rPr>
          <w:rFonts w:hint="eastAsia" w:ascii="方正书宋_GBK" w:hAnsi="方正书宋_GBK" w:eastAsia="方正书宋_GBK" w:cs="方正书宋_GBK"/>
          <w:spacing w:val="0"/>
          <w:sz w:val="21"/>
          <w:szCs w:val="21"/>
          <w:lang w:val="en-US" w:eastAsia="zh-CN"/>
        </w:rPr>
        <w:t xml:space="preserve">                                                         2026年5月12日</w:t>
      </w:r>
    </w:p>
    <w:p w14:paraId="3E76F1F6">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6"/>
          <w:szCs w:val="36"/>
          <w:lang w:val="en-US" w:eastAsia="zh-CN"/>
        </w:rPr>
      </w:pPr>
    </w:p>
    <w:p w14:paraId="502B242E">
      <w:pPr>
        <w:keepNext w:val="0"/>
        <w:keepLines w:val="0"/>
        <w:pageBreakBefore w:val="0"/>
        <w:widowControl w:val="0"/>
        <w:kinsoku/>
        <w:wordWrap/>
        <w:overflowPunct w:val="0"/>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盂县人民政府办公室</w:t>
      </w:r>
    </w:p>
    <w:p w14:paraId="1BADB9C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关于调整县长、副县长和县政府党组成员工作分工的通知</w:t>
      </w:r>
    </w:p>
    <w:p w14:paraId="62A81D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p>
    <w:p w14:paraId="3A6E217C">
      <w:pPr>
        <w:pStyle w:val="2"/>
        <w:keepNext w:val="0"/>
        <w:keepLines w:val="0"/>
        <w:pageBreakBefore w:val="0"/>
        <w:widowControl w:val="0"/>
        <w:kinsoku/>
        <w:wordWrap/>
        <w:topLinePunct w:val="0"/>
        <w:autoSpaceDE/>
        <w:autoSpaceDN/>
        <w:bidi w:val="0"/>
        <w:adjustRightInd/>
        <w:snapToGrid/>
        <w:spacing w:line="560" w:lineRule="exact"/>
        <w:textAlignment w:val="auto"/>
        <w:rPr>
          <w:rFonts w:hint="eastAsia"/>
          <w:sz w:val="28"/>
          <w:szCs w:val="28"/>
          <w:lang w:val="en-US" w:eastAsia="zh-CN"/>
        </w:rPr>
      </w:pPr>
      <w:r>
        <w:rPr>
          <w:rFonts w:hint="eastAsia" w:ascii="仿宋_GB2312" w:hAnsi="仿宋_GB2312" w:eastAsia="仿宋_GB2312" w:cs="仿宋_GB2312"/>
          <w:color w:val="auto"/>
          <w:sz w:val="28"/>
          <w:szCs w:val="28"/>
        </w:rPr>
        <w:t>盂政</w:t>
      </w:r>
      <w:r>
        <w:rPr>
          <w:rFonts w:hint="eastAsia" w:ascii="仿宋_GB2312" w:hAnsi="仿宋_GB2312" w:eastAsia="仿宋_GB2312" w:cs="仿宋_GB2312"/>
          <w:color w:val="auto"/>
          <w:sz w:val="28"/>
          <w:szCs w:val="28"/>
          <w:lang w:eastAsia="zh-CN"/>
        </w:rPr>
        <w:t>办</w:t>
      </w:r>
      <w:r>
        <w:rPr>
          <w:rFonts w:hint="eastAsia" w:ascii="仿宋_GB2312" w:hAnsi="仿宋_GB2312" w:eastAsia="仿宋_GB2312" w:cs="仿宋_GB2312"/>
          <w:color w:val="auto"/>
          <w:sz w:val="28"/>
          <w:szCs w:val="28"/>
        </w:rPr>
        <w:t>发〔</w:t>
      </w:r>
      <w:r>
        <w:rPr>
          <w:rFonts w:hint="eastAsia" w:ascii="方正书宋_GBK" w:hAnsi="方正书宋_GBK" w:eastAsia="方正书宋_GBK" w:cs="方正书宋_GBK"/>
          <w:color w:val="auto"/>
          <w:kern w:val="2"/>
          <w:sz w:val="28"/>
          <w:szCs w:val="28"/>
          <w:lang w:val="en-US" w:eastAsia="zh-CN" w:bidi="ar-SA"/>
        </w:rPr>
        <w:t>2026</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kern w:val="2"/>
          <w:sz w:val="28"/>
          <w:szCs w:val="28"/>
          <w:lang w:val="en-US" w:eastAsia="zh-CN" w:bidi="ar-SA"/>
        </w:rPr>
        <w:t>17</w:t>
      </w:r>
      <w:r>
        <w:rPr>
          <w:rFonts w:hint="eastAsia" w:ascii="仿宋_GB2312" w:hAnsi="仿宋_GB2312" w:eastAsia="仿宋_GB2312" w:cs="仿宋_GB2312"/>
          <w:color w:val="auto"/>
          <w:sz w:val="28"/>
          <w:szCs w:val="28"/>
        </w:rPr>
        <w:t>号</w:t>
      </w:r>
    </w:p>
    <w:p w14:paraId="593B6F37">
      <w:pPr>
        <w:keepNext w:val="0"/>
        <w:keepLines w:val="0"/>
        <w:pageBreakBefore w:val="0"/>
        <w:widowControl w:val="0"/>
        <w:kinsoku/>
        <w:wordWrap/>
        <w:overflowPunct w:val="0"/>
        <w:topLinePunct w:val="0"/>
        <w:autoSpaceDE/>
        <w:autoSpaceDN/>
        <w:bidi w:val="0"/>
        <w:adjustRightInd/>
        <w:snapToGrid/>
        <w:spacing w:line="560" w:lineRule="exact"/>
        <w:ind w:firstLine="420" w:firstLineChars="200"/>
        <w:jc w:val="both"/>
        <w:textAlignment w:val="auto"/>
        <w:rPr>
          <w:rFonts w:hint="eastAsia" w:ascii="方正书宋_GBK" w:hAnsi="方正书宋_GBK" w:eastAsia="方正书宋_GBK" w:cs="方正书宋_GBK"/>
          <w:b w:val="0"/>
          <w:bCs w:val="0"/>
          <w:color w:val="000000"/>
          <w:kern w:val="2"/>
          <w:sz w:val="21"/>
          <w:szCs w:val="21"/>
          <w:lang w:val="en-US" w:eastAsia="zh-CN" w:bidi="ar"/>
        </w:rPr>
      </w:pPr>
      <w:r>
        <w:rPr>
          <w:rFonts w:hint="eastAsia" w:ascii="方正书宋_GBK" w:hAnsi="方正书宋_GBK" w:eastAsia="方正书宋_GBK" w:cs="方正书宋_GBK"/>
          <w:b w:val="0"/>
          <w:bCs w:val="0"/>
          <w:color w:val="000000"/>
          <w:kern w:val="2"/>
          <w:sz w:val="21"/>
          <w:szCs w:val="21"/>
          <w:lang w:val="en-US" w:eastAsia="zh-CN" w:bidi="ar"/>
        </w:rPr>
        <w:t xml:space="preserve">  </w:t>
      </w:r>
    </w:p>
    <w:p w14:paraId="05E65A66">
      <w:pPr>
        <w:keepNext w:val="0"/>
        <w:keepLines w:val="0"/>
        <w:pageBreakBefore w:val="0"/>
        <w:widowControl w:val="0"/>
        <w:kinsoku/>
        <w:wordWrap/>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sectPr>
          <w:headerReference r:id="rId22" w:type="default"/>
          <w:footerReference r:id="rId23"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3C8BE9CD">
      <w:pPr>
        <w:keepNext w:val="0"/>
        <w:keepLines w:val="0"/>
        <w:pageBreakBefore w:val="0"/>
        <w:widowControl w:val="0"/>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盂县经开区管委会、各乡（镇）人民政府，县直各部门、各单位，驻盂有关单位：</w:t>
      </w:r>
    </w:p>
    <w:p w14:paraId="424DE4F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因人事调整，经县政府研究决定，现将县长、副县长和县政府党组成员工作分工调整如下：</w:t>
      </w:r>
    </w:p>
    <w:p w14:paraId="2F35F97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县长程秀宏：</w:t>
      </w:r>
      <w:r>
        <w:rPr>
          <w:rFonts w:hint="eastAsia" w:ascii="方正书宋_GBK" w:hAnsi="方正书宋_GBK" w:eastAsia="方正书宋_GBK" w:cs="方正书宋_GBK"/>
          <w:spacing w:val="0"/>
          <w:sz w:val="21"/>
          <w:szCs w:val="21"/>
          <w:lang w:val="en-US" w:eastAsia="zh-CN"/>
        </w:rPr>
        <w:t>主持县人民政府全面工作。</w:t>
      </w:r>
    </w:p>
    <w:p w14:paraId="55E5194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分管：县审计局。</w:t>
      </w:r>
    </w:p>
    <w:p w14:paraId="75C00EF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县委常委、常务副县长郭华：</w:t>
      </w:r>
      <w:r>
        <w:rPr>
          <w:rFonts w:hint="eastAsia" w:ascii="方正书宋_GBK" w:hAnsi="方正书宋_GBK" w:eastAsia="方正书宋_GBK" w:cs="方正书宋_GBK"/>
          <w:spacing w:val="0"/>
          <w:sz w:val="21"/>
          <w:szCs w:val="21"/>
          <w:lang w:val="en-US" w:eastAsia="zh-CN"/>
        </w:rPr>
        <w:t>负责县政府常务工作，负责法治政府建设、政务公开、县政府机关、外事、台港澳事务，发展改革、粮食、财政、税收、金融、统计、商务，应急、消防、安全，国防动员、人民防空，开发区建设管理等方面的工作。</w:t>
      </w:r>
    </w:p>
    <w:p w14:paraId="0197ED3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协助县长分管县审计局。</w:t>
      </w:r>
    </w:p>
    <w:p w14:paraId="6443C5D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盂县经济技术开发区管委会、县政府办公室（县政府外事办公室、县政府台港澳事务办公室、县金融事务服务中心）、县发展和改革局（县粮食局、县数据局、县政府国防动员办公室、县人民防空办公室）、县财政局、县应急管理局、县消防救援局（县消防救援大队）、县统计局、县商务局、县项目推进中心。</w:t>
      </w:r>
    </w:p>
    <w:p w14:paraId="25179B5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人武部、县武警中队、县总工会、县委党校、县档案馆、县直属机关事务服务中心、县税务局、阳泉市住房公积金管理中心盂县管理部，国家金融监督管理总局盂县监管支局，辖内各金融企业及银行、保险、证券等机构。</w:t>
      </w:r>
    </w:p>
    <w:p w14:paraId="483ECFDF">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4BB6F0C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县政府党组副书记、盂县经开区管委会主任王占山：</w:t>
      </w:r>
      <w:r>
        <w:rPr>
          <w:rFonts w:hint="eastAsia" w:ascii="方正书宋_GBK" w:hAnsi="方正书宋_GBK" w:eastAsia="方正书宋_GBK" w:cs="方正书宋_GBK"/>
          <w:spacing w:val="0"/>
          <w:sz w:val="21"/>
          <w:szCs w:val="21"/>
          <w:lang w:val="en-US" w:eastAsia="zh-CN"/>
        </w:rPr>
        <w:t>负责开发区建设管理方面的工作。</w:t>
      </w:r>
    </w:p>
    <w:p w14:paraId="336B542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主管：盂县经济技术开发区管委会。</w:t>
      </w:r>
    </w:p>
    <w:p w14:paraId="6194DD1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1D9072D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县委常委、副县长王珂：</w:t>
      </w:r>
      <w:r>
        <w:rPr>
          <w:rFonts w:hint="eastAsia" w:ascii="方正书宋_GBK" w:hAnsi="方正书宋_GBK" w:eastAsia="方正书宋_GBK" w:cs="方正书宋_GBK"/>
          <w:spacing w:val="0"/>
          <w:sz w:val="21"/>
          <w:szCs w:val="21"/>
          <w:lang w:val="en-US" w:eastAsia="zh-CN"/>
        </w:rPr>
        <w:t>负责民生、退役军人事务等方面的工作。</w:t>
      </w:r>
    </w:p>
    <w:p w14:paraId="6D7B2BA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分管：县民政局、县退役军人事务局。</w:t>
      </w:r>
    </w:p>
    <w:p w14:paraId="407459A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联系：县民族宗教事务局、县残联。</w:t>
      </w:r>
    </w:p>
    <w:p w14:paraId="7B37B40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107D8FC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县委常委、副县长韩秀山：</w:t>
      </w:r>
      <w:r>
        <w:rPr>
          <w:rFonts w:hint="eastAsia" w:ascii="方正书宋_GBK" w:hAnsi="方正书宋_GBK" w:eastAsia="方正书宋_GBK" w:cs="方正书宋_GBK"/>
          <w:spacing w:val="0"/>
          <w:sz w:val="21"/>
          <w:szCs w:val="21"/>
          <w:lang w:val="en-US" w:eastAsia="zh-CN"/>
        </w:rPr>
        <w:t>负责工业、科技、能源、煤矿安全、国企国资监管、国有资本运营、企业改制、生态环境等方面的工作。</w:t>
      </w:r>
    </w:p>
    <w:p w14:paraId="5EA9D3B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分管：县工信和科技局、县能源局、县地方煤矿安全监督管理局、城镇集体工业联合社、盂县国有资本运营有限公司及其子公司。</w:t>
      </w:r>
    </w:p>
    <w:p w14:paraId="494CF83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市生态环境局盂县分局、县科协、县供电公司、联通盂县分公司、移动盂县分公司、电信盂县分公司、中石化盂县石油分公司、山西煤炭运销集团阳泉盂县有限公司、山西国际能源盂县裕光煤电有限责任公司、驻盂各类煤炭企业、山西建科天然气有限公司。</w:t>
      </w:r>
    </w:p>
    <w:p w14:paraId="30889F1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1E6CB9D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县委常委、副县长（挂职）艾尼亚尔·艾尼瓦尔：</w:t>
      </w:r>
      <w:r>
        <w:rPr>
          <w:rFonts w:hint="eastAsia" w:ascii="方正书宋_GBK" w:hAnsi="方正书宋_GBK" w:eastAsia="方正书宋_GBK" w:cs="方正书宋_GBK"/>
          <w:spacing w:val="0"/>
          <w:sz w:val="21"/>
          <w:szCs w:val="21"/>
          <w:lang w:val="en-US" w:eastAsia="zh-CN"/>
        </w:rPr>
        <w:t>负责畜牧、农机等方面的工作。</w:t>
      </w:r>
    </w:p>
    <w:p w14:paraId="644366B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分管：县供销合作社联合社、县畜牧业发展中心、县农业机械化发展中心。</w:t>
      </w:r>
    </w:p>
    <w:p w14:paraId="24A75F0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5799AA9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副县长李东亮：</w:t>
      </w:r>
      <w:r>
        <w:rPr>
          <w:rFonts w:hint="eastAsia" w:ascii="方正书宋_GBK" w:hAnsi="方正书宋_GBK" w:eastAsia="方正书宋_GBK" w:cs="方正书宋_GBK"/>
          <w:spacing w:val="0"/>
          <w:sz w:val="21"/>
          <w:szCs w:val="21"/>
          <w:lang w:val="en-US" w:eastAsia="zh-CN"/>
        </w:rPr>
        <w:t>负责农业农村、乡村振兴、水利、交通运输等方面的工作。</w:t>
      </w:r>
    </w:p>
    <w:p w14:paraId="02AB14B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分管：县农业农村局（县乡村振兴局）、县水利局、县交通运输局、县乡村振兴服务中心。</w:t>
      </w:r>
    </w:p>
    <w:p w14:paraId="3319F83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联系：县气象局、县公路管理段、县东公路管理段、县邮政公司、阳泉北站、山西交控集团太旧高速公路有限公司（京昆高速平阳段、天黎高速盂县段）。</w:t>
      </w:r>
    </w:p>
    <w:p w14:paraId="40BC77A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640C042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副县长王雪梅：</w:t>
      </w:r>
      <w:r>
        <w:rPr>
          <w:rFonts w:hint="eastAsia" w:ascii="方正书宋_GBK" w:hAnsi="方正书宋_GBK" w:eastAsia="方正书宋_GBK" w:cs="方正书宋_GBK"/>
          <w:spacing w:val="0"/>
          <w:sz w:val="21"/>
          <w:szCs w:val="21"/>
          <w:lang w:val="en-US" w:eastAsia="zh-CN"/>
        </w:rPr>
        <w:t>负责教育，行政审批、营商环境和12345政务服务等方面的工作。</w:t>
      </w:r>
    </w:p>
    <w:p w14:paraId="1E72374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分管：县教育局、县行政审批服务管理局（县政务信息管理局）。</w:t>
      </w:r>
    </w:p>
    <w:p w14:paraId="22EC753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联系：团县委、县妇联。</w:t>
      </w:r>
    </w:p>
    <w:p w14:paraId="687152C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12365B0F">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副县长雷渊：</w:t>
      </w:r>
      <w:r>
        <w:rPr>
          <w:rFonts w:hint="eastAsia" w:ascii="方正书宋_GBK" w:hAnsi="方正书宋_GBK" w:eastAsia="方正书宋_GBK" w:cs="方正书宋_GBK"/>
          <w:spacing w:val="0"/>
          <w:sz w:val="21"/>
          <w:szCs w:val="21"/>
          <w:lang w:val="en-US" w:eastAsia="zh-CN"/>
        </w:rPr>
        <w:t>负责公安、司法、信访等方面的工作。</w:t>
      </w:r>
    </w:p>
    <w:p w14:paraId="07B8EFD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主管：县公安局。</w:t>
      </w:r>
    </w:p>
    <w:p w14:paraId="3777379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分管：县司法局（县政府行政复议局）、县信访局。</w:t>
      </w:r>
    </w:p>
    <w:p w14:paraId="64B228C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联系：县法院、县检察院、县法学会。</w:t>
      </w:r>
    </w:p>
    <w:p w14:paraId="0BF5CE6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63FF196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副县长冯燕斌：</w:t>
      </w:r>
      <w:r>
        <w:rPr>
          <w:rFonts w:hint="eastAsia" w:ascii="方正书宋_GBK" w:hAnsi="方正书宋_GBK" w:eastAsia="方正书宋_GBK" w:cs="方正书宋_GBK"/>
          <w:spacing w:val="0"/>
          <w:sz w:val="21"/>
          <w:szCs w:val="21"/>
          <w:lang w:val="en-US" w:eastAsia="zh-CN"/>
        </w:rPr>
        <w:t>负责自然资源，住房和城乡建设、城市管理、社区建设和人居环境整治，文化旅游、文物保护、广播电视等方面的工作。</w:t>
      </w:r>
    </w:p>
    <w:p w14:paraId="5EA8125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自然资源局、县住房和城乡建设管理局（县城市管理综合行政执法局）、县文化和旅游局（县文物局）、阳泉市藏山旅游发展中心、城镇社区办事处、县物业事务中心（县政府投资工程和住房保障服务中心）、县融媒体中心。</w:t>
      </w:r>
    </w:p>
    <w:p w14:paraId="6225914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联系：县委党史研究室（县地方志研究室）、县文联、县新华书店。</w:t>
      </w:r>
    </w:p>
    <w:p w14:paraId="54B3F26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7D0164A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副县长（挂职）蒯平宇：</w:t>
      </w:r>
      <w:r>
        <w:rPr>
          <w:rFonts w:hint="eastAsia" w:ascii="方正书宋_GBK" w:hAnsi="方正书宋_GBK" w:eastAsia="方正书宋_GBK" w:cs="方正书宋_GBK"/>
          <w:spacing w:val="0"/>
          <w:sz w:val="21"/>
          <w:szCs w:val="21"/>
          <w:lang w:val="en-US" w:eastAsia="zh-CN"/>
        </w:rPr>
        <w:t>负责招商引资、民营经济、大数据等方面的工作。</w:t>
      </w:r>
    </w:p>
    <w:p w14:paraId="13A4A65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分管：县投资促进中心、县民营企业发展中心、县数据服务中心。</w:t>
      </w:r>
    </w:p>
    <w:p w14:paraId="348A14A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联系：县工商联。</w:t>
      </w:r>
    </w:p>
    <w:p w14:paraId="403390E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6453A98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黑体_GBK" w:hAnsi="方正黑体_GBK" w:eastAsia="方正黑体_GBK" w:cs="方正黑体_GBK"/>
          <w:spacing w:val="0"/>
          <w:sz w:val="21"/>
          <w:szCs w:val="21"/>
          <w:lang w:val="en-US" w:eastAsia="zh-CN"/>
        </w:rPr>
        <w:t>副县长王贵珠：</w:t>
      </w:r>
      <w:r>
        <w:rPr>
          <w:rFonts w:hint="eastAsia" w:ascii="方正书宋_GBK" w:hAnsi="方正书宋_GBK" w:eastAsia="方正书宋_GBK" w:cs="方正书宋_GBK"/>
          <w:spacing w:val="0"/>
          <w:sz w:val="21"/>
          <w:szCs w:val="21"/>
          <w:lang w:val="en-US" w:eastAsia="zh-CN"/>
        </w:rPr>
        <w:t>负责林业和护林防火，市场监管，人力资源和社会保障，卫生、健康、体育等方面的工作。</w:t>
      </w:r>
    </w:p>
    <w:p w14:paraId="13BEA10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分管：县林业局、县市场监督管理局、县人力资源和社会保障局（县医疗保障局）、县卫生健康和体育局（县疾病预防控制局）、县医疗集团。</w:t>
      </w:r>
    </w:p>
    <w:p w14:paraId="5C4241E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default"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联系：县红十字会、县计划生育协会、县烟草专卖局（县烟草公司）。</w:t>
      </w:r>
    </w:p>
    <w:p w14:paraId="7435731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完成县长交办的其他工作。</w:t>
      </w:r>
    </w:p>
    <w:p w14:paraId="1F06EC1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12BC8E7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w:t>
      </w:r>
    </w:p>
    <w:p w14:paraId="3B90DC2A">
      <w:pPr>
        <w:keepNext w:val="0"/>
        <w:keepLines w:val="0"/>
        <w:pageBreakBefore w:val="0"/>
        <w:widowControl w:val="0"/>
        <w:kinsoku/>
        <w:wordWrap/>
        <w:overflowPunct w:val="0"/>
        <w:topLinePunct w:val="0"/>
        <w:autoSpaceDE/>
        <w:autoSpaceDN/>
        <w:bidi w:val="0"/>
        <w:adjustRightInd/>
        <w:snapToGrid/>
        <w:spacing w:line="366" w:lineRule="exact"/>
        <w:ind w:firstLine="1890" w:firstLineChars="9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盂县人民政府办公室   </w:t>
      </w:r>
    </w:p>
    <w:p w14:paraId="1D020263">
      <w:pPr>
        <w:keepNext w:val="0"/>
        <w:keepLines w:val="0"/>
        <w:pageBreakBefore w:val="0"/>
        <w:widowControl w:val="0"/>
        <w:kinsoku/>
        <w:wordWrap/>
        <w:topLinePunct w:val="0"/>
        <w:autoSpaceDE/>
        <w:autoSpaceDN/>
        <w:bidi w:val="0"/>
        <w:adjustRightInd/>
        <w:snapToGrid/>
        <w:spacing w:line="366" w:lineRule="exact"/>
        <w:textAlignment w:val="auto"/>
        <w:rPr>
          <w:rFonts w:hint="eastAsia" w:ascii="方正黑体_GBK" w:hAnsi="方正黑体_GBK" w:eastAsia="方正黑体_GBK" w:cs="方正黑体_GBK"/>
          <w:sz w:val="32"/>
          <w:szCs w:val="32"/>
        </w:rPr>
        <w:sectPr>
          <w:headerReference r:id="rId24" w:type="default"/>
          <w:footerReference r:id="rId25"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equalWidth="0" w:num="2">
            <w:col w:w="4323" w:space="425"/>
            <w:col w:w="4323"/>
          </w:cols>
          <w:docGrid w:type="lines" w:linePitch="312" w:charSpace="0"/>
        </w:sectPr>
      </w:pPr>
      <w:r>
        <w:rPr>
          <w:rFonts w:hint="eastAsia" w:ascii="方正书宋_GBK" w:hAnsi="方正书宋_GBK" w:eastAsia="方正书宋_GBK" w:cs="方正书宋_GBK"/>
          <w:spacing w:val="0"/>
          <w:sz w:val="21"/>
          <w:szCs w:val="21"/>
          <w:lang w:val="en-US" w:eastAsia="zh-CN"/>
        </w:rPr>
        <w:t xml:space="preserve">                    2026年5月22日</w:t>
      </w:r>
    </w:p>
    <w:p w14:paraId="14F13A8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val="en-US" w:eastAsia="zh-CN"/>
        </w:rPr>
      </w:pPr>
    </w:p>
    <w:p w14:paraId="36F0425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val="en-US" w:eastAsia="zh-CN"/>
        </w:rPr>
      </w:pPr>
    </w:p>
    <w:p w14:paraId="0C5B5D2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val="en-US" w:eastAsia="zh-CN"/>
        </w:rPr>
      </w:pPr>
    </w:p>
    <w:p w14:paraId="0CD9FF3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52"/>
          <w:lang w:val="en-US" w:eastAsia="zh-CN"/>
        </w:rPr>
      </w:pPr>
    </w:p>
    <w:p w14:paraId="34B006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6"/>
          <w:szCs w:val="36"/>
          <w:lang w:val="en-US" w:eastAsia="zh-CN"/>
        </w:rPr>
      </w:pPr>
    </w:p>
    <w:p w14:paraId="5F1836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6"/>
          <w:szCs w:val="36"/>
          <w:lang w:val="en-US" w:eastAsia="zh-CN"/>
        </w:rPr>
      </w:pPr>
    </w:p>
    <w:p w14:paraId="4D292E28">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简体" w:hAnsi="宋体" w:eastAsia="方正小标宋简体"/>
          <w:b w:val="0"/>
          <w:bCs w:val="0"/>
          <w:sz w:val="36"/>
          <w:szCs w:val="36"/>
        </w:rPr>
      </w:pPr>
      <w:r>
        <w:rPr>
          <w:rFonts w:hint="eastAsia" w:ascii="方正小标宋简体" w:hAnsi="宋体" w:eastAsia="方正小标宋简体"/>
          <w:b w:val="0"/>
          <w:bCs w:val="0"/>
          <w:sz w:val="36"/>
          <w:szCs w:val="36"/>
        </w:rPr>
        <w:t>盂 县 人 民 政 府</w:t>
      </w:r>
    </w:p>
    <w:p w14:paraId="41B3E70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宋体" w:eastAsia="方正小标宋简体"/>
          <w:b w:val="0"/>
          <w:bCs w:val="0"/>
          <w:sz w:val="36"/>
          <w:szCs w:val="36"/>
        </w:rPr>
      </w:pPr>
      <w:r>
        <w:rPr>
          <w:rFonts w:hint="eastAsia" w:ascii="方正小标宋简体" w:hAnsi="宋体" w:eastAsia="方正小标宋简体"/>
          <w:b w:val="0"/>
          <w:bCs w:val="0"/>
          <w:sz w:val="36"/>
          <w:szCs w:val="36"/>
        </w:rPr>
        <w:t>关于</w:t>
      </w:r>
      <w:r>
        <w:rPr>
          <w:rFonts w:hint="eastAsia" w:ascii="方正小标宋简体" w:hAnsi="宋体" w:eastAsia="方正小标宋简体"/>
          <w:b w:val="0"/>
          <w:bCs w:val="0"/>
          <w:sz w:val="36"/>
          <w:szCs w:val="36"/>
          <w:lang w:eastAsia="zh-CN"/>
        </w:rPr>
        <w:t>王成红等</w:t>
      </w:r>
      <w:r>
        <w:rPr>
          <w:rFonts w:hint="eastAsia" w:ascii="方正小标宋简体" w:hAnsi="宋体" w:eastAsia="方正小标宋简体"/>
          <w:b w:val="0"/>
          <w:bCs w:val="0"/>
          <w:sz w:val="36"/>
          <w:szCs w:val="36"/>
        </w:rPr>
        <w:t>同志职务</w:t>
      </w:r>
      <w:r>
        <w:rPr>
          <w:rFonts w:hint="eastAsia" w:ascii="方正小标宋简体" w:hAnsi="宋体" w:eastAsia="方正小标宋简体"/>
          <w:b w:val="0"/>
          <w:bCs w:val="0"/>
          <w:sz w:val="36"/>
          <w:szCs w:val="36"/>
          <w:lang w:eastAsia="zh-CN"/>
        </w:rPr>
        <w:t>任免</w:t>
      </w:r>
      <w:r>
        <w:rPr>
          <w:rFonts w:hint="eastAsia" w:ascii="方正小标宋简体" w:hAnsi="宋体" w:eastAsia="方正小标宋简体"/>
          <w:b w:val="0"/>
          <w:bCs w:val="0"/>
          <w:sz w:val="36"/>
          <w:szCs w:val="36"/>
        </w:rPr>
        <w:t>的通知</w:t>
      </w:r>
    </w:p>
    <w:p w14:paraId="1144649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sz w:val="28"/>
          <w:szCs w:val="28"/>
        </w:rPr>
      </w:pPr>
    </w:p>
    <w:p w14:paraId="22C38BEA">
      <w:pPr>
        <w:keepNext w:val="0"/>
        <w:keepLines w:val="0"/>
        <w:pageBreakBefore w:val="0"/>
        <w:kinsoku/>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rPr>
      </w:pPr>
      <w:r>
        <w:rPr>
          <w:rFonts w:hint="eastAsia" w:ascii="仿宋_GB2312" w:hAnsi="仿宋_GB2312" w:eastAsia="仿宋_GB2312" w:cs="仿宋_GB2312"/>
          <w:color w:val="auto"/>
          <w:sz w:val="28"/>
          <w:szCs w:val="28"/>
        </w:rPr>
        <w:t>盂政发〔</w:t>
      </w:r>
      <w:r>
        <w:rPr>
          <w:rFonts w:hint="eastAsia" w:ascii="方正书宋_GBK" w:hAnsi="方正书宋_GBK" w:eastAsia="方正书宋_GBK" w:cs="方正书宋_GBK"/>
          <w:color w:val="auto"/>
          <w:sz w:val="28"/>
          <w:szCs w:val="28"/>
        </w:rPr>
        <w:t>20</w:t>
      </w:r>
      <w:r>
        <w:rPr>
          <w:rFonts w:hint="eastAsia" w:ascii="方正书宋_GBK" w:hAnsi="方正书宋_GBK" w:eastAsia="方正书宋_GBK" w:cs="方正书宋_GBK"/>
          <w:color w:val="auto"/>
          <w:sz w:val="28"/>
          <w:szCs w:val="28"/>
          <w:lang w:val="en-US" w:eastAsia="zh-CN"/>
        </w:rPr>
        <w:t>26</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sz w:val="28"/>
          <w:szCs w:val="28"/>
          <w:lang w:val="en-US" w:eastAsia="zh-CN"/>
        </w:rPr>
        <w:t>15</w:t>
      </w:r>
      <w:r>
        <w:rPr>
          <w:rFonts w:hint="eastAsia" w:ascii="仿宋_GB2312" w:hAnsi="仿宋_GB2312" w:eastAsia="仿宋_GB2312" w:cs="仿宋_GB2312"/>
          <w:color w:val="auto"/>
          <w:sz w:val="28"/>
          <w:szCs w:val="28"/>
        </w:rPr>
        <w:t>号</w:t>
      </w:r>
    </w:p>
    <w:p w14:paraId="2718398B">
      <w:pPr>
        <w:pStyle w:val="1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rPr>
      </w:pPr>
    </w:p>
    <w:p w14:paraId="30A24849">
      <w:pPr>
        <w:rPr>
          <w:rFonts w:hint="eastAsia"/>
        </w:rPr>
        <w:sectPr>
          <w:headerReference r:id="rId26" w:type="default"/>
          <w:footerReference r:id="rId27"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pPr>
    </w:p>
    <w:p w14:paraId="445460F2">
      <w:pPr>
        <w:keepNext w:val="0"/>
        <w:keepLines w:val="0"/>
        <w:pageBreakBefore w:val="0"/>
        <w:widowControl w:val="0"/>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各乡镇人民政府，县直各有关单位：</w:t>
      </w:r>
    </w:p>
    <w:p w14:paraId="432AFEA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经4月29日县政府常务会议研究决定，任命：</w:t>
      </w:r>
    </w:p>
    <w:p w14:paraId="7376150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王成红同志任县林业局副局长（试用期一年）； </w:t>
      </w:r>
    </w:p>
    <w:p w14:paraId="52E4D71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吕志刚同志任县第二中学校长（试用期一年）； </w:t>
      </w:r>
    </w:p>
    <w:p w14:paraId="38C2DEE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王新文同志任县第三中学副校长（试用期一年）； </w:t>
      </w:r>
    </w:p>
    <w:p w14:paraId="12D2DDC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段瑞峰同志任县医疗集团、人民医院副院长（试用期一年）； </w:t>
      </w:r>
    </w:p>
    <w:p w14:paraId="78328A6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赵振礼同志任县公安局主持日常工作的副局长（试用期一年）； </w:t>
      </w:r>
    </w:p>
    <w:p w14:paraId="5C0D713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武守峰同志任县公安局副局长；</w:t>
      </w:r>
    </w:p>
    <w:p w14:paraId="0BC4308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谢华峰同志任县公安局秀水派出所所长（试用期一年）； </w:t>
      </w:r>
    </w:p>
    <w:p w14:paraId="1B7651A6">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  杰同志任县公安局孙家庄派出所所长；</w:t>
      </w:r>
    </w:p>
    <w:p w14:paraId="6C2C07A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张俊杰同志任县公安局路家村派出所所长（试用期一年）； </w:t>
      </w:r>
    </w:p>
    <w:p w14:paraId="11D7B3D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韩志斌同志任县公安局牛村派出所所长；</w:t>
      </w:r>
    </w:p>
    <w:p w14:paraId="5EB5A45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付强峰同志任县公安局仙人派出所所长；</w:t>
      </w:r>
    </w:p>
    <w:p w14:paraId="0D6F5D3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姜广旺同志任县公安局北下庄派出所所长；</w:t>
      </w:r>
    </w:p>
    <w:p w14:paraId="166775E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胡俊杰同志任县公安局苌池派出所所长；</w:t>
      </w:r>
    </w:p>
    <w:p w14:paraId="3ADD016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杨湘峰同志任县公安局上社派出所所长；</w:t>
      </w:r>
    </w:p>
    <w:p w14:paraId="3FC578D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  明同志任县公安局梁家寨派出所所长；</w:t>
      </w:r>
    </w:p>
    <w:p w14:paraId="258051F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  睿同志任县公安局西烟派出所所长；</w:t>
      </w:r>
    </w:p>
    <w:p w14:paraId="46B677C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韩永青同志任县公安局西潘派出所所长；</w:t>
      </w:r>
    </w:p>
    <w:p w14:paraId="1740D4E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陈  伟同志任县公安局东梁派出所所长；</w:t>
      </w:r>
    </w:p>
    <w:p w14:paraId="212D737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高志强同志任县公安局森林派出所所长（试用期一年）； </w:t>
      </w:r>
    </w:p>
    <w:p w14:paraId="128F313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  敏同志任县公安局站前派出所所长；</w:t>
      </w:r>
    </w:p>
    <w:p w14:paraId="7350606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杨建民同志任县公安局秀水派出所副所长；</w:t>
      </w:r>
    </w:p>
    <w:p w14:paraId="05E1B5D0">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暴轩瑜同志任县公安局秀水派出所副所长（试用期一年）</w:t>
      </w:r>
      <w:bookmarkStart w:id="4" w:name="_GoBack"/>
      <w:bookmarkEnd w:id="4"/>
      <w:r>
        <w:rPr>
          <w:rFonts w:hint="eastAsia" w:ascii="方正书宋_GBK" w:hAnsi="方正书宋_GBK" w:eastAsia="方正书宋_GBK" w:cs="方正书宋_GBK"/>
          <w:spacing w:val="0"/>
          <w:sz w:val="21"/>
          <w:szCs w:val="21"/>
          <w:lang w:val="en-US" w:eastAsia="zh-CN"/>
        </w:rPr>
        <w:t xml:space="preserve">； </w:t>
      </w:r>
    </w:p>
    <w:p w14:paraId="28FB18A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霍寅俊同志任县公安局南娄派出所副所长（试用期一年）； </w:t>
      </w:r>
    </w:p>
    <w:p w14:paraId="5437D61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张锦华同志任县公安局监所管理中心主任；</w:t>
      </w:r>
    </w:p>
    <w:p w14:paraId="1A0DC4C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庞海娟同志任县公安局情报指挥中心主任（试用期一年）； </w:t>
      </w:r>
    </w:p>
    <w:p w14:paraId="0D83FC92">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武  剑同志任县公安局治安管理大队大队长；</w:t>
      </w:r>
    </w:p>
    <w:p w14:paraId="62AECD6B">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王  凯同志任县公安局刑侦大队大队长；</w:t>
      </w:r>
    </w:p>
    <w:p w14:paraId="794E60E6">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李月新同志任县公安局交通管理大队大队长；</w:t>
      </w:r>
    </w:p>
    <w:p w14:paraId="11A60B32">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免去：</w:t>
      </w:r>
    </w:p>
    <w:p w14:paraId="603BD95F">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曹  华同志的县农业机械化发展中心主任职务；</w:t>
      </w:r>
    </w:p>
    <w:p w14:paraId="3F42EA8E">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刘建平同志的县第二中学校长职务；</w:t>
      </w:r>
    </w:p>
    <w:p w14:paraId="36F76075">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赵利峰同志的县公安局副局长职务；</w:t>
      </w:r>
    </w:p>
    <w:p w14:paraId="1181CEFB">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刘艳红同志的县公安局秀水派出所所长职务；</w:t>
      </w:r>
    </w:p>
    <w:p w14:paraId="34B9AE8B">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张俊杰同志的县公安局孙家庄派出所所长职务；</w:t>
      </w:r>
    </w:p>
    <w:p w14:paraId="6C870748">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武  剑同志的县公安局路家村派出所所长职务；</w:t>
      </w:r>
    </w:p>
    <w:p w14:paraId="00AD5BF5">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  杰同志的县公安局牛村派出所所长职务；</w:t>
      </w:r>
    </w:p>
    <w:p w14:paraId="5233BE89">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韩晓强同志的县公安局仙人派出所所长职务；</w:t>
      </w:r>
    </w:p>
    <w:p w14:paraId="1C908B19">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韩永青同志的县公安局北下庄派出所所长职务；</w:t>
      </w:r>
    </w:p>
    <w:p w14:paraId="1D9D4F77">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  敏同志的县公安局苌池派出所所长职务；</w:t>
      </w:r>
    </w:p>
    <w:p w14:paraId="6C0EACDB">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胡俊杰同志的县公安局上社派出所所长职务；</w:t>
      </w:r>
    </w:p>
    <w:p w14:paraId="576B2FF8">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杨湘峰同志的县公安局梁家寨派出所所长职务；</w:t>
      </w:r>
    </w:p>
    <w:p w14:paraId="550AC0B2">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杜海东同志的县公安局西烟派出所所长职务；</w:t>
      </w:r>
    </w:p>
    <w:p w14:paraId="777E01F5">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付强峰同志的县公安局西潘派出所所长职务；</w:t>
      </w:r>
    </w:p>
    <w:p w14:paraId="407EFFF1">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张锦华同志的县公安局东梁派出所所长职务；</w:t>
      </w:r>
    </w:p>
    <w:p w14:paraId="7D905800">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陈  伟同志的县公安局秀水派出所副所长职务；</w:t>
      </w:r>
    </w:p>
    <w:p w14:paraId="68654FDC">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翟春萍同志的县公安局指挥中心主任职务；</w:t>
      </w:r>
    </w:p>
    <w:p w14:paraId="69509B0F">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武守峰同志的县公安局治安大队大队长职务；</w:t>
      </w:r>
    </w:p>
    <w:p w14:paraId="73029BC7">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谢华峰同志的县公安局刑侦大队大队长职务；</w:t>
      </w:r>
    </w:p>
    <w:p w14:paraId="0C25EAA9">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王福民同志的县公安局交警大队大队长职务。</w:t>
      </w:r>
    </w:p>
    <w:p w14:paraId="55FDA855">
      <w:pPr>
        <w:keepNext w:val="0"/>
        <w:keepLines w:val="0"/>
        <w:pageBreakBefore w:val="0"/>
        <w:widowControl w:val="0"/>
        <w:kinsoku/>
        <w:wordWrap/>
        <w:overflowPunct w:val="0"/>
        <w:topLinePunct w:val="0"/>
        <w:autoSpaceDE/>
        <w:autoSpaceDN/>
        <w:bidi w:val="0"/>
        <w:adjustRightInd/>
        <w:snapToGrid/>
        <w:spacing w:line="354"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因县公安局机构改革，内设机构更名的，原任领导职务名称随机构名称自然变更；内设机构降格后取消领导职数的，原任领导职务自然免职，均不再办理任免职手续。</w:t>
      </w:r>
    </w:p>
    <w:p w14:paraId="21036A55">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42803354">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6B7121E2">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16D175FB">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6EC2F4A0">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p>
    <w:p w14:paraId="280B154E">
      <w:pPr>
        <w:keepNext w:val="0"/>
        <w:keepLines w:val="0"/>
        <w:pageBreakBefore w:val="0"/>
        <w:widowControl w:val="0"/>
        <w:kinsoku/>
        <w:wordWrap/>
        <w:overflowPunct w:val="0"/>
        <w:topLinePunct w:val="0"/>
        <w:autoSpaceDE/>
        <w:autoSpaceDN/>
        <w:bidi w:val="0"/>
        <w:adjustRightInd/>
        <w:snapToGrid/>
        <w:spacing w:line="300" w:lineRule="exact"/>
        <w:ind w:firstLine="6720" w:firstLineChars="3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盂县人民政府</w:t>
      </w:r>
    </w:p>
    <w:p w14:paraId="09F1626C">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2026年4月29日</w:t>
      </w:r>
    </w:p>
    <w:p w14:paraId="522A761D">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lang w:val="en-US" w:eastAsia="zh-CN"/>
        </w:rPr>
      </w:pPr>
    </w:p>
    <w:p w14:paraId="67F08A9B">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简体" w:hAnsi="宋体" w:eastAsia="方正小标宋简体"/>
          <w:b w:val="0"/>
          <w:bCs w:val="0"/>
          <w:sz w:val="36"/>
          <w:szCs w:val="36"/>
        </w:rPr>
      </w:pPr>
    </w:p>
    <w:p w14:paraId="3C088B21">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简体" w:hAnsi="宋体" w:eastAsia="方正小标宋简体"/>
          <w:b w:val="0"/>
          <w:bCs w:val="0"/>
          <w:sz w:val="36"/>
          <w:szCs w:val="36"/>
        </w:rPr>
      </w:pPr>
    </w:p>
    <w:p w14:paraId="30634F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36"/>
          <w:szCs w:val="36"/>
          <w:lang w:val="en-US" w:eastAsia="zh-CN"/>
        </w:rPr>
      </w:pPr>
    </w:p>
    <w:p w14:paraId="6027BCBD">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简体" w:hAnsi="宋体" w:eastAsia="方正小标宋简体"/>
          <w:b w:val="0"/>
          <w:bCs w:val="0"/>
          <w:sz w:val="36"/>
          <w:szCs w:val="36"/>
        </w:rPr>
      </w:pPr>
      <w:r>
        <w:rPr>
          <w:rFonts w:hint="eastAsia" w:ascii="方正小标宋简体" w:hAnsi="宋体" w:eastAsia="方正小标宋简体"/>
          <w:b w:val="0"/>
          <w:bCs w:val="0"/>
          <w:sz w:val="36"/>
          <w:szCs w:val="36"/>
        </w:rPr>
        <w:t>盂 县 人 民 政 府</w:t>
      </w:r>
    </w:p>
    <w:p w14:paraId="0B8AC1FB">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简体" w:hAnsi="宋体" w:eastAsia="方正小标宋简体"/>
          <w:b w:val="0"/>
          <w:bCs w:val="0"/>
          <w:sz w:val="36"/>
          <w:szCs w:val="36"/>
        </w:rPr>
      </w:pPr>
      <w:r>
        <w:rPr>
          <w:rFonts w:hint="eastAsia" w:ascii="方正小标宋简体" w:hAnsi="宋体" w:eastAsia="方正小标宋简体"/>
          <w:b w:val="0"/>
          <w:bCs w:val="0"/>
          <w:sz w:val="36"/>
          <w:szCs w:val="36"/>
          <w:lang w:eastAsia="zh-CN"/>
        </w:rPr>
        <w:t>关于高一粟等同志职务任免的</w:t>
      </w:r>
      <w:r>
        <w:rPr>
          <w:rFonts w:hint="eastAsia" w:ascii="方正小标宋简体" w:hAnsi="宋体" w:eastAsia="方正小标宋简体"/>
          <w:b w:val="0"/>
          <w:bCs w:val="0"/>
          <w:sz w:val="36"/>
          <w:szCs w:val="36"/>
        </w:rPr>
        <w:t>通知</w:t>
      </w:r>
    </w:p>
    <w:p w14:paraId="5F49AB45">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仿宋_GB2312" w:eastAsia="仿宋_GB2312"/>
          <w:sz w:val="32"/>
          <w:szCs w:val="32"/>
        </w:rPr>
      </w:pPr>
    </w:p>
    <w:p w14:paraId="11BAA535">
      <w:pPr>
        <w:keepNext w:val="0"/>
        <w:keepLines w:val="0"/>
        <w:pageBreakBefore w:val="0"/>
        <w:kinsoku/>
        <w:overflowPunct/>
        <w:topLinePunct w:val="0"/>
        <w:autoSpaceDE/>
        <w:autoSpaceDN/>
        <w:bidi w:val="0"/>
        <w:adjustRightInd/>
        <w:snapToGrid/>
        <w:spacing w:line="560" w:lineRule="exact"/>
        <w:jc w:val="center"/>
        <w:textAlignment w:val="auto"/>
        <w:rPr>
          <w:rFonts w:hint="eastAsia"/>
          <w:sz w:val="44"/>
          <w:szCs w:val="44"/>
        </w:rPr>
      </w:pPr>
      <w:r>
        <w:rPr>
          <w:rFonts w:hint="eastAsia" w:ascii="仿宋_GB2312" w:hAnsi="仿宋_GB2312" w:eastAsia="仿宋_GB2312" w:cs="仿宋_GB2312"/>
          <w:color w:val="auto"/>
          <w:sz w:val="28"/>
          <w:szCs w:val="28"/>
        </w:rPr>
        <w:t>盂政发〔</w:t>
      </w:r>
      <w:r>
        <w:rPr>
          <w:rFonts w:hint="eastAsia" w:ascii="方正书宋_GBK" w:hAnsi="方正书宋_GBK" w:eastAsia="方正书宋_GBK" w:cs="方正书宋_GBK"/>
          <w:color w:val="auto"/>
          <w:sz w:val="28"/>
          <w:szCs w:val="28"/>
        </w:rPr>
        <w:t>20</w:t>
      </w:r>
      <w:r>
        <w:rPr>
          <w:rFonts w:hint="eastAsia" w:ascii="方正书宋_GBK" w:hAnsi="方正书宋_GBK" w:eastAsia="方正书宋_GBK" w:cs="方正书宋_GBK"/>
          <w:color w:val="auto"/>
          <w:sz w:val="28"/>
          <w:szCs w:val="28"/>
          <w:lang w:val="en-US" w:eastAsia="zh-CN"/>
        </w:rPr>
        <w:t>2</w:t>
      </w:r>
      <w:r>
        <w:rPr>
          <w:rFonts w:hint="eastAsia" w:ascii="方正书宋_GBK" w:hAnsi="方正书宋_GBK" w:eastAsia="方正书宋_GBK" w:cs="方正书宋_GBK"/>
          <w:color w:val="auto"/>
          <w:sz w:val="28"/>
          <w:szCs w:val="28"/>
          <w:lang w:val="en" w:eastAsia="zh-CN"/>
        </w:rPr>
        <w:t>6</w:t>
      </w:r>
      <w:r>
        <w:rPr>
          <w:rFonts w:hint="eastAsia" w:ascii="仿宋_GB2312" w:hAnsi="仿宋_GB2312" w:eastAsia="仿宋_GB2312" w:cs="仿宋_GB2312"/>
          <w:color w:val="auto"/>
          <w:sz w:val="28"/>
          <w:szCs w:val="28"/>
        </w:rPr>
        <w:t>〕</w:t>
      </w:r>
      <w:r>
        <w:rPr>
          <w:rFonts w:hint="eastAsia" w:ascii="方正书宋_GBK" w:hAnsi="方正书宋_GBK" w:eastAsia="方正书宋_GBK" w:cs="方正书宋_GBK"/>
          <w:color w:val="auto"/>
          <w:sz w:val="28"/>
          <w:szCs w:val="28"/>
          <w:lang w:val="en"/>
        </w:rPr>
        <w:t>27</w:t>
      </w:r>
      <w:r>
        <w:rPr>
          <w:rFonts w:hint="eastAsia" w:ascii="仿宋_GB2312" w:hAnsi="仿宋_GB2312" w:eastAsia="仿宋_GB2312" w:cs="仿宋_GB2312"/>
          <w:color w:val="auto"/>
          <w:sz w:val="28"/>
          <w:szCs w:val="28"/>
        </w:rPr>
        <w:t>号</w:t>
      </w:r>
    </w:p>
    <w:p w14:paraId="04EE62F8">
      <w:pPr>
        <w:keepNext w:val="0"/>
        <w:keepLines w:val="0"/>
        <w:pageBreakBefore w:val="0"/>
        <w:widowControl w:val="0"/>
        <w:kinsoku/>
        <w:wordWrap/>
        <w:overflowPunct/>
        <w:topLinePunct w:val="0"/>
        <w:autoSpaceDE/>
        <w:autoSpaceDN/>
        <w:bidi w:val="0"/>
        <w:adjustRightInd/>
        <w:snapToGrid/>
        <w:spacing w:line="540" w:lineRule="exact"/>
        <w:ind w:right="0" w:rightChars="0"/>
        <w:jc w:val="both"/>
        <w:textAlignment w:val="auto"/>
        <w:outlineLvl w:val="9"/>
        <w:rPr>
          <w:rFonts w:hint="eastAsia" w:ascii="仿宋_GB2312" w:eastAsia="仿宋_GB2312"/>
          <w:sz w:val="32"/>
          <w:szCs w:val="32"/>
        </w:rPr>
      </w:pPr>
    </w:p>
    <w:p w14:paraId="4CB88AAB">
      <w:pPr>
        <w:keepNext w:val="0"/>
        <w:keepLines w:val="0"/>
        <w:pageBreakBefore w:val="0"/>
        <w:widowControl w:val="0"/>
        <w:kinsoku/>
        <w:wordWrap/>
        <w:overflowPunct w:val="0"/>
        <w:topLinePunct w:val="0"/>
        <w:autoSpaceDE/>
        <w:autoSpaceDN/>
        <w:bidi w:val="0"/>
        <w:adjustRightInd/>
        <w:snapToGrid/>
        <w:spacing w:line="366" w:lineRule="exact"/>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各乡镇人民政府，县直各有关单位：</w:t>
      </w:r>
    </w:p>
    <w:p w14:paraId="0057632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经6月5日县政府常务会议研究决定，任命：</w:t>
      </w:r>
    </w:p>
    <w:p w14:paraId="54DC2EDE">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高一粟同志任县政府办公室副主任；</w:t>
      </w:r>
    </w:p>
    <w:p w14:paraId="14AEFF9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刘铠铭同志任县政府办公室副主任；</w:t>
      </w:r>
    </w:p>
    <w:p w14:paraId="5B3C4C1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刘正忠同志任县发改局副局长；</w:t>
      </w:r>
    </w:p>
    <w:p w14:paraId="26B6D33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张  全同志任县工信和科技局副局长；</w:t>
      </w:r>
    </w:p>
    <w:p w14:paraId="2CAB965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荣文霞同志任县民政局副局长；</w:t>
      </w:r>
    </w:p>
    <w:p w14:paraId="66BAD0F5">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武文斌同志任县住建局副局长；</w:t>
      </w:r>
    </w:p>
    <w:p w14:paraId="47F592EA">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白  琳同志任县卫健局副局长；</w:t>
      </w:r>
    </w:p>
    <w:p w14:paraId="4D06A912">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李瑞中同志任县退役军人事务局副局长；</w:t>
      </w:r>
    </w:p>
    <w:p w14:paraId="699C7853">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韩璐遥同志任县审计局副局长；</w:t>
      </w:r>
    </w:p>
    <w:p w14:paraId="50534DAB">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李生如同志任县市场监督管理局副局长；</w:t>
      </w:r>
    </w:p>
    <w:p w14:paraId="785CFC3D">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韩瑞平同志任县防震减灾中心副主任；</w:t>
      </w:r>
    </w:p>
    <w:p w14:paraId="03468DAC">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免去：</w:t>
      </w:r>
    </w:p>
    <w:p w14:paraId="4EC71B2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孙雷英同志的县发改局副局长职务；</w:t>
      </w:r>
    </w:p>
    <w:p w14:paraId="57E80211">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刘玉泉同志的县工信和科技局副局长职务；</w:t>
      </w:r>
    </w:p>
    <w:p w14:paraId="05E7F7D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王彦明同志的县卫健局副局长职务；</w:t>
      </w:r>
    </w:p>
    <w:p w14:paraId="05D3217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韩海娥同志的县退役军人事务局副局长职务；</w:t>
      </w:r>
    </w:p>
    <w:p w14:paraId="0EE3F219">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李文德同志的县审计局副局长职务；</w:t>
      </w:r>
    </w:p>
    <w:p w14:paraId="64284027">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翟建平同志的县市场监督管理局副局长职务。</w:t>
      </w:r>
    </w:p>
    <w:p w14:paraId="2E54FE98">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w:t>
      </w:r>
    </w:p>
    <w:p w14:paraId="321E35F9">
      <w:pPr>
        <w:keepNext w:val="0"/>
        <w:keepLines w:val="0"/>
        <w:pageBreakBefore w:val="0"/>
        <w:widowControl w:val="0"/>
        <w:kinsoku/>
        <w:wordWrap/>
        <w:overflowPunct w:val="0"/>
        <w:topLinePunct w:val="0"/>
        <w:autoSpaceDE/>
        <w:autoSpaceDN/>
        <w:bidi w:val="0"/>
        <w:adjustRightInd/>
        <w:snapToGrid/>
        <w:spacing w:line="366" w:lineRule="exact"/>
        <w:ind w:firstLine="7140" w:firstLineChars="3400"/>
        <w:jc w:val="both"/>
        <w:textAlignment w:val="auto"/>
        <w:rPr>
          <w:rFonts w:hint="eastAsia" w:ascii="方正书宋_GBK" w:hAnsi="方正书宋_GBK" w:eastAsia="方正书宋_GBK" w:cs="方正书宋_GBK"/>
          <w:spacing w:val="0"/>
          <w:sz w:val="21"/>
          <w:szCs w:val="21"/>
          <w:lang w:val="en-US" w:eastAsia="zh-CN"/>
        </w:rPr>
      </w:pPr>
    </w:p>
    <w:p w14:paraId="4870CF5D">
      <w:pPr>
        <w:keepNext w:val="0"/>
        <w:keepLines w:val="0"/>
        <w:pageBreakBefore w:val="0"/>
        <w:widowControl w:val="0"/>
        <w:kinsoku/>
        <w:wordWrap/>
        <w:overflowPunct w:val="0"/>
        <w:topLinePunct w:val="0"/>
        <w:autoSpaceDE/>
        <w:autoSpaceDN/>
        <w:bidi w:val="0"/>
        <w:adjustRightInd/>
        <w:snapToGrid/>
        <w:spacing w:line="366" w:lineRule="exact"/>
        <w:ind w:firstLine="7140" w:firstLineChars="3400"/>
        <w:jc w:val="both"/>
        <w:textAlignment w:val="auto"/>
        <w:rPr>
          <w:rFonts w:hint="eastAsia" w:ascii="方正书宋_GBK" w:hAnsi="方正书宋_GBK" w:eastAsia="方正书宋_GBK" w:cs="方正书宋_GBK"/>
          <w:spacing w:val="0"/>
          <w:sz w:val="21"/>
          <w:szCs w:val="21"/>
          <w:lang w:val="en-US" w:eastAsia="zh-CN"/>
        </w:rPr>
      </w:pPr>
    </w:p>
    <w:p w14:paraId="7027A285">
      <w:pPr>
        <w:keepNext w:val="0"/>
        <w:keepLines w:val="0"/>
        <w:pageBreakBefore w:val="0"/>
        <w:widowControl w:val="0"/>
        <w:kinsoku/>
        <w:wordWrap/>
        <w:overflowPunct w:val="0"/>
        <w:topLinePunct w:val="0"/>
        <w:autoSpaceDE/>
        <w:autoSpaceDN/>
        <w:bidi w:val="0"/>
        <w:adjustRightInd/>
        <w:snapToGrid/>
        <w:spacing w:line="366" w:lineRule="exact"/>
        <w:ind w:firstLine="6510" w:firstLineChars="3100"/>
        <w:jc w:val="both"/>
        <w:textAlignment w:val="auto"/>
        <w:rPr>
          <w:rFonts w:hint="eastAsia"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盂县人民政府</w:t>
      </w:r>
    </w:p>
    <w:p w14:paraId="242B8934">
      <w:pPr>
        <w:keepNext w:val="0"/>
        <w:keepLines w:val="0"/>
        <w:pageBreakBefore w:val="0"/>
        <w:widowControl w:val="0"/>
        <w:kinsoku/>
        <w:wordWrap/>
        <w:overflowPunct w:val="0"/>
        <w:topLinePunct w:val="0"/>
        <w:autoSpaceDE/>
        <w:autoSpaceDN/>
        <w:bidi w:val="0"/>
        <w:adjustRightInd/>
        <w:snapToGrid/>
        <w:spacing w:line="366" w:lineRule="exact"/>
        <w:ind w:firstLine="420" w:firstLineChars="200"/>
        <w:jc w:val="both"/>
        <w:textAlignment w:val="auto"/>
        <w:rPr>
          <w:rFonts w:hint="default" w:ascii="方正书宋_GBK" w:hAnsi="方正书宋_GBK" w:eastAsia="方正书宋_GBK" w:cs="方正书宋_GBK"/>
          <w:spacing w:val="0"/>
          <w:sz w:val="21"/>
          <w:szCs w:val="21"/>
          <w:lang w:val="en-US" w:eastAsia="zh-CN"/>
        </w:rPr>
      </w:pPr>
      <w:r>
        <w:rPr>
          <w:rFonts w:hint="eastAsia" w:ascii="方正书宋_GBK" w:hAnsi="方正书宋_GBK" w:eastAsia="方正书宋_GBK" w:cs="方正书宋_GBK"/>
          <w:spacing w:val="0"/>
          <w:sz w:val="21"/>
          <w:szCs w:val="21"/>
          <w:lang w:val="en-US" w:eastAsia="zh-CN"/>
        </w:rPr>
        <w:t xml:space="preserve">                                                         2026年</w:t>
      </w:r>
      <w:r>
        <w:rPr>
          <w:rFonts w:hint="default" w:ascii="方正书宋_GBK" w:hAnsi="方正书宋_GBK" w:eastAsia="方正书宋_GBK" w:cs="方正书宋_GBK"/>
          <w:spacing w:val="0"/>
          <w:sz w:val="21"/>
          <w:szCs w:val="21"/>
          <w:lang w:val="en" w:eastAsia="zh-CN"/>
        </w:rPr>
        <w:t>6</w:t>
      </w:r>
      <w:r>
        <w:rPr>
          <w:rFonts w:hint="eastAsia" w:ascii="方正书宋_GBK" w:hAnsi="方正书宋_GBK" w:eastAsia="方正书宋_GBK" w:cs="方正书宋_GBK"/>
          <w:spacing w:val="0"/>
          <w:sz w:val="21"/>
          <w:szCs w:val="21"/>
          <w:lang w:val="en-US" w:eastAsia="zh-CN"/>
        </w:rPr>
        <w:t>月</w:t>
      </w:r>
      <w:r>
        <w:rPr>
          <w:rFonts w:hint="default" w:ascii="方正书宋_GBK" w:hAnsi="方正书宋_GBK" w:eastAsia="方正书宋_GBK" w:cs="方正书宋_GBK"/>
          <w:spacing w:val="0"/>
          <w:sz w:val="21"/>
          <w:szCs w:val="21"/>
          <w:lang w:val="en" w:eastAsia="zh-CN"/>
        </w:rPr>
        <w:t>5</w:t>
      </w:r>
      <w:r>
        <w:rPr>
          <w:rFonts w:hint="eastAsia" w:ascii="方正书宋_GBK" w:hAnsi="方正书宋_GBK" w:eastAsia="方正书宋_GBK" w:cs="方正书宋_GBK"/>
          <w:spacing w:val="0"/>
          <w:sz w:val="21"/>
          <w:szCs w:val="21"/>
          <w:lang w:val="en-US" w:eastAsia="zh-CN"/>
        </w:rPr>
        <w:t>日</w:t>
      </w:r>
    </w:p>
    <w:sectPr>
      <w:headerReference r:id="rId28" w:type="default"/>
      <w:footerReference r:id="rId29" w:type="default"/>
      <w:type w:val="continuous"/>
      <w:pgSz w:w="11906" w:h="16838"/>
      <w:pgMar w:top="2154" w:right="1417" w:bottom="1757" w:left="1417" w:header="119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FZKTK--GBK1-0">
    <w:altName w:val="宋体"/>
    <w:panose1 w:val="00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F7450">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30C3C">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FE1F0">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13</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5408;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C5WZn4yAgAAYwQAAA4AAABkcnMvZTJvRG9jLnhtbK1US44T&#10;MRDdI3EHy3vSSUaMoiidUZgoCCliRhoQa8ftTlvyT7aT7nAAuAErNuw5V84xz/3JoIHFLNi4y67y&#10;K79XVb24abQiR+GDtCank9GYEmG4LaTZ5/Tzp82bGSUhMlMwZY3I6UkEerN8/WpRu7mY2sqqQngC&#10;EBPmtctpFaObZ1ngldAsjKwTBs7Ses0itn6fFZ7VQNcqm47H11ltfeG85SIEnK47J+0R/UsAbVlK&#10;LtaWH7QwsUP1QrEISqGSLtBl+9qyFDzelWUQkaicgmlsVySBvUtrtlyw+d4zV0neP4G95AnPOGkm&#10;DZJeoNYsMnLw8i8oLbm3wZZxxK3OOiKtImAxGT/T5qFiTrRcIHVwF9HD/4PlH4/3nsgCnXBFiWEa&#10;FT//+H7++fv86xvBGQSqXZgj7sEhMjbvbIPg4TzgMPFuSq/TF4wI/JD3dJFXNJHwdGk2nc3GcHH4&#10;hg3ws6frzof4XlhNkpFTj/q1srLjNsQudAhJ2YzdSKXaGipD6pxeX70dtxcuHoArgxyJRPfYZMVm&#10;1/TMdrY4gZi3XW8ExzcSybcsxHvm0Qx4MMYl3mEplUUS21uUVNZ//dd5ikeN4KWkRnPl1GCWKFEf&#10;DGoHwDgYfjB2g2EO+taiWycYQ8dbExd8VINZequ/YIZWKQdczHBkymkczNvYNThmkIvVqg06OC/3&#10;VXcBnedY3JoHx1OaJGRwq0OEmK3GSaBOlV439F5bpX5OUnP/uW+jnv4Ny0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LlZmfjICAABjBAAADgAAAAAAAAABACAAAAAlAQAAZHJzL2Uyb0RvYy54&#10;bWxQSwUGAAAAAAYABgBZAQAAyQUAAAAA&#10;">
              <v:fill on="f" focussize="0,0"/>
              <v:stroke on="f" weight="0.5pt"/>
              <v:imagedata o:title=""/>
              <o:lock v:ext="edit" aspectratio="f"/>
              <v:textbox inset="0mm,0mm,0mm,0mm" style="mso-fit-shape-to-text:t;">
                <w:txbxContent>
                  <w:p w14:paraId="0E3FE1F0">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13</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CB3DB">
    <w:pPr>
      <w:pStyle w:val="13"/>
      <w:tabs>
        <w:tab w:val="left" w:pos="7255"/>
        <w:tab w:val="clear" w:pos="4153"/>
      </w:tabs>
      <w:rPr>
        <w:rFonts w:hint="eastAsia" w:eastAsia="宋体"/>
        <w:lang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6B51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6432;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CMFE50yAgAAYwQAAA4AAABkcnMvZTJvRG9jLnhtbK1UzY7T&#10;MBC+I/EOlu80aYFVVT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QYphG&#10;xU8/vp9+Ppx+fSM4g0CNCzPE3TtExvadbRE8nAccJt5t5XX6ghGBH/IeL/KKNhKeLk0n02kOF4dv&#10;2AA/e7zufIjvhdUkGQX1qF8nKztsQuxDh5CUzdi1VKqroTKkKejV67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IwUTnTICAABjBAAADgAAAAAAAAABACAAAAAlAQAAZHJzL2Uyb0RvYy54&#10;bWxQSwUGAAAAAAYABgBZAQAAyQUAAAAA&#10;">
              <v:fill on="f" focussize="0,0"/>
              <v:stroke on="f" weight="0.5pt"/>
              <v:imagedata o:title=""/>
              <o:lock v:ext="edit" aspectratio="f"/>
              <v:textbox inset="0mm,0mm,0mm,0mm" style="mso-fit-shape-to-text:t;">
                <w:txbxContent>
                  <w:p w14:paraId="5326B511">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834B7">
    <w:pPr>
      <w:pStyle w:val="13"/>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97877E">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7456;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GGthHIzAgAAYwQAAA4AAABkcnMvZTJvRG9jLnhtbK1UzY7T&#10;MBC+I/EOlu80bdGuqqrpqmxVhFSxKy2Is+s4TST/yXablAeAN+DEhTvP1efYz07SRQuHPXBxxp7x&#10;N/6+mcniplWSHIXztdE5nYzGlAjNTVHrfU4/f9q8mVHiA9MFk0aLnJ6EpzfL168WjZ2LqamMLIQj&#10;ANF+3ticViHYeZZ5XgnF/MhYoeEsjVMsYOv2WeFYA3Qls+l4fJ01xhXWGS68x+m6c9Ie0b0E0JRl&#10;zcXa8IMSOnSoTkgWQMlXtfV0mV5bloKHu7L0IhCZUzANaUUS2Lu4ZssFm+8ds1XN+yewlzzhGSfF&#10;ao2kF6g1C4wcXP0XlKq5M96UYcSNyjoiSRGwmIyfafNQMSsSF0jt7UV0//9g+cfjvSN1gU64okQz&#10;hYqff3w///x9/vWN4AwCNdbPEfdgERnad6ZF8HDucRh5t6VT8QtGBH7Ie7rIK9pAeLw0m85mY7g4&#10;fMMG+NnTdet8eC+MItHIqUP9kqzsuPWhCx1CYjZtNrWUqYZSkyan12+vxunCxQNwqZEjkugeG63Q&#10;7tqe2c4UJxBzpusNb/mmRvIt8+GeOTQDHoxxCXdYSmmQxPQWJZVxX/91HuNRI3gpadBcOdWYJUrk&#10;B43aATAMhhuM3WDog7o16NYJxtDyZOKCC3IwS2fUF8zQKuaAi2mOTDkNg3kbugbHDHKxWqWgg3X1&#10;vuouoPMsC1v9YHlME4X0dnUIEDNpHAXqVOl1Q++lKvVzEpv7z32Kevo3LB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RUE/tYAAAAIAQAADwAAAAAAAAABACAAAAAiAAAAZHJzL2Rvd25yZXYueG1s&#10;UEsBAhQAFAAAAAgAh07iQGGthHIzAgAAYwQAAA4AAAAAAAAAAQAgAAAAJQEAAGRycy9lMm9Eb2Mu&#10;eG1sUEsFBgAAAAAGAAYAWQEAAMoFAAAAAA==&#10;">
              <v:fill on="f" focussize="0,0"/>
              <v:stroke on="f" weight="0.5pt"/>
              <v:imagedata o:title=""/>
              <o:lock v:ext="edit" aspectratio="f"/>
              <v:textbox inset="0mm,0mm,0mm,0mm" style="mso-fit-shape-to-text:t;">
                <w:txbxContent>
                  <w:p w14:paraId="7C97877E">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8261C">
    <w:pPr>
      <w:pStyle w:val="13"/>
      <w:rPr>
        <w:rFonts w:hint="eastAsia" w:eastAsia="宋体"/>
        <w:lang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8789B">
                          <w:pPr>
                            <w:pStyle w:val="13"/>
                            <w:rPr>
                              <w:rFonts w:hint="eastAsia" w:eastAsia="方正书宋_GBK"/>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14</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8480;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OZTTZkyAgAAYw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gt0wowSwzQq&#10;fvn+7fLj1+XnV4IzCFS7sEDcg0NkbN7aBsHDecBh4t2UXqcvGBH4Ie/5Kq9oIuHp0nw6n4/h4vAN&#10;G+Bnj9edD/GdsJokI6ce9WtlZaddiF3oEJKyGbuVSrU1VIbUOZ29fjNuL1w9AFcGORKJ7rHJis2+&#10;6ZntbXEGMW+73giObyWS71iI98yjGfBgjEu8w1IqiyS2tyiprP/yr/MUjxrBS0mN5sqpwSxRot4b&#10;1A6AcTD8YOwHwxz1rUW3TjCGjrcmLvioBrP0Vn/GDK1TDriY4ciU0ziYt7FrcMwgF+t1G3R0Xh6q&#10;7gI6z7G4Mw+OpzRJyODWxwgxW42TQJ0qvW7ovbZK/Zyk5v5z30Y9/ht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5lNNmTICAABjBAAADgAAAAAAAAABACAAAAAlAQAAZHJzL2Uyb0RvYy54&#10;bWxQSwUGAAAAAAYABgBZAQAAyQUAAAAA&#10;">
              <v:fill on="f" focussize="0,0"/>
              <v:stroke on="f" weight="0.5pt"/>
              <v:imagedata o:title=""/>
              <o:lock v:ext="edit" aspectratio="f"/>
              <v:textbox inset="0mm,0mm,0mm,0mm" style="mso-fit-shape-to-text:t;">
                <w:txbxContent>
                  <w:p w14:paraId="63D8789B">
                    <w:pPr>
                      <w:pStyle w:val="13"/>
                      <w:rPr>
                        <w:rFonts w:hint="eastAsia" w:eastAsia="方正书宋_GBK"/>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14</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r>
      <w:rPr>
        <w:rFonts w:hint="eastAsia"/>
        <w:lang w:eastAsia="zh-CN"/>
      </w:rPr>
      <w:tab/>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03666">
    <w:pPr>
      <w:pStyle w:val="13"/>
      <w:tabs>
        <w:tab w:val="left" w:pos="7255"/>
        <w:tab w:val="clear" w:pos="4153"/>
      </w:tabs>
      <w:rPr>
        <w:rFonts w:hint="eastAsia" w:eastAsia="宋体"/>
        <w:lang w:eastAsia="zh-CN"/>
      </w:rPr>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EE315">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15</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9504;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KT72nYyAgAAYwQAAA4AAABkcnMvZTJvRG9jLnhtbK1UzY7T&#10;MBC+I/EOlu80aRFLVT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SYphG&#10;xU8/vp9+Ppx+fSM4g0CNCzPE3TtExvadbRE8nAccJt5t5XX6ghGBH/IeL/KKNhKeLk0n02kOF4dv&#10;2AA/e7zufIjvhdUkGQX1qF8nKztsQuxDh5CUzdi1VKqroTKkKejV6z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pPvadjICAABjBAAADgAAAAAAAAABACAAAAAlAQAAZHJzL2Uyb0RvYy54&#10;bWxQSwUGAAAAAAYABgBZAQAAyQUAAAAA&#10;">
              <v:fill on="f" focussize="0,0"/>
              <v:stroke on="f" weight="0.5pt"/>
              <v:imagedata o:title=""/>
              <o:lock v:ext="edit" aspectratio="f"/>
              <v:textbox inset="0mm,0mm,0mm,0mm" style="mso-fit-shape-to-text:t;">
                <w:txbxContent>
                  <w:p w14:paraId="341EE315">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15</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r>
      <w:rPr>
        <w:rFonts w:hint="eastAsia"/>
        <w:lang w:eastAsia="zh-CN"/>
      </w:rP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12145">
    <w:pPr>
      <w:pStyle w:val="13"/>
    </w:pPr>
    <w:r>
      <w:rPr>
        <w:sz w:val="18"/>
      </w:rPr>
      <mc:AlternateContent>
        <mc:Choice Requires="wps">
          <w:drawing>
            <wp:anchor distT="0" distB="0" distL="114300" distR="114300" simplePos="0" relativeHeight="251670528" behindDoc="0" locked="0" layoutInCell="1" allowOverlap="1">
              <wp:simplePos x="0" y="0"/>
              <wp:positionH relativeFrom="margin">
                <wp:posOffset>0</wp:posOffset>
              </wp:positionH>
              <wp:positionV relativeFrom="paragraph">
                <wp:posOffset>-318135</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3C9DD">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16</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25.05pt;height:144pt;width:144pt;mso-position-horizontal-relative:margin;mso-wrap-style:none;z-index:251670528;mso-width-relative:page;mso-height-relative:page;" filled="f" stroked="f" coordsize="21600,21600" o:gfxdata="UEsDBAoAAAAAAIdO4kAAAAAAAAAAAAAAAAAEAAAAZHJzL1BLAwQUAAAACACHTuJAxFhFHNYAAAAI&#10;AQAADwAAAGRycy9kb3ducmV2LnhtbE2PS0/DMBCE70j8B2uRuLV2Wh5piFOJinBEasOBoxtvk4Af&#10;ke2m4d+znOC2uzOa/abcztawCUMcvJOQLQUwdK3Xg+skvDf1IgcWk3JaGe9QwjdG2FbXV6UqtL+4&#10;PU6H1DEKcbFQEvqUxoLz2PZoVVz6ER1pJx+sSrSGjuugLhRuDV8J8cCtGhx96NWIux7br8PZStjV&#10;TRMmjMF84Gu9/nx7vsOXWcrbm0w8AUs4pz8z/OITOlTEdPRnpyMzEqhIkrC4Fxkwkld5TpcjDevH&#10;DfCq5P8LVD9QSwMEFAAAAAgAh07iQL3z1oQ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AupumEbF&#10;L9+/XX78uvz8SnAGgWoX5ojbOUTG5q1tEDycBxwm3k3pdfqCEYEf8p6v8oomEp4uzaaz2RguDt+w&#10;AX72eN35EN8Jq0kycupRv1ZWdtqG2IUOISmbsRupVFtDZUid05vXb8bthasH4MogRyLRPTZZsdk3&#10;PbO9Lc4g5m3XG8HxjUTyLQvxgXk0Ax6McYn3WEplkcT2FiWV9V/+dZ7iUSN4KanRXDk1mCVK1HuD&#10;2gEwDoYfjP1gmKO+s+jWCcbQ8dbEBR/VYJbe6s+YoVXKARczHJlyGgfzLnYNjhnkYrVqg47Oy0PV&#10;XUDnORa3Zud4SpOEDG51jBCz1TgJ1KnS64bea6vUz0lq7j/3bdTjv2H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RYRRzWAAAACAEAAA8AAAAAAAAAAQAgAAAAIgAAAGRycy9kb3ducmV2LnhtbFBL&#10;AQIUABQAAAAIAIdO4kC989aEMQIAAGMEAAAOAAAAAAAAAAEAIAAAACUBAABkcnMvZTJvRG9jLnht&#10;bFBLBQYAAAAABgAGAFkBAADIBQAAAAA=&#10;">
              <v:fill on="f" focussize="0,0"/>
              <v:stroke on="f" weight="0.5pt"/>
              <v:imagedata o:title=""/>
              <o:lock v:ext="edit" aspectratio="f"/>
              <v:textbox inset="0mm,0mm,0mm,0mm" style="mso-fit-shape-to-text:t;">
                <w:txbxContent>
                  <w:p w14:paraId="2B63C9DD">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16</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A0A6">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85244">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17</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71552;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P9bQWsyAgAAYwQAAA4AAABkcnMvZTJvRG9jLnhtbK1UzY7T&#10;MBC+I/EOlu80aRGrUj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SYphG&#10;xU8/vp9+Ppx+fSM4g0CNCzPE3TtExvadbRE8nAccJt5t5XX6ghGBH/IeL/KKNhKeLk0n02kOF4dv&#10;2AA/e7zufIjvhdUkGQX1qF8nKztsQuxDh5CUzdi1VKqroTKkKejV6z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1tBazICAABjBAAADgAAAAAAAAABACAAAAAlAQAAZHJzL2Uyb0RvYy54&#10;bWxQSwUGAAAAAAYABgBZAQAAyQUAAAAA&#10;">
              <v:fill on="f" focussize="0,0"/>
              <v:stroke on="f" weight="0.5pt"/>
              <v:imagedata o:title=""/>
              <o:lock v:ext="edit" aspectratio="f"/>
              <v:textbox inset="0mm,0mm,0mm,0mm" style="mso-fit-shape-to-text:t;">
                <w:txbxContent>
                  <w:p w14:paraId="4EE85244">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17</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00EF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5662D">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97C7">
    <w:pPr>
      <w:pStyle w:val="13"/>
      <w:tabs>
        <w:tab w:val="left" w:pos="7255"/>
        <w:tab w:val="clear" w:pos="4153"/>
      </w:tabs>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AD3F0">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2</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59264;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PWLh2QyAgAAY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9YuHZDICAABhBAAADgAAAAAAAAABACAAAAAlAQAAZHJzL2Uyb0RvYy54&#10;bWxQSwUGAAAAAAYABgBZAQAAyQUAAAAA&#10;">
              <v:fill on="f" focussize="0,0"/>
              <v:stroke on="f" weight="0.5pt"/>
              <v:imagedata o:title=""/>
              <o:lock v:ext="edit" aspectratio="f"/>
              <v:textbox inset="0mm,0mm,0mm,0mm" style="mso-fit-shape-to-text:t;">
                <w:txbxContent>
                  <w:p w14:paraId="299AD3F0">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2</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C9F00">
    <w:pPr>
      <w:pStyle w:val="13"/>
      <w:tabs>
        <w:tab w:val="left" w:pos="7255"/>
        <w:tab w:val="clear" w:pos="4153"/>
      </w:tabs>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3CCDC">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0288;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MeXtc4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ouyGaRT8&#10;8v3b5cevy8+vZJbkqV2YI2rnEBebt7ZB0wznAYeJdVN6nb7gQ+CHuOeruKKJhKdLs+lsNoaLwzds&#10;gJ89Xnc+xHfCapKMnHpUrxWVnbYhdqFDSMpm7EYq1VZQGVLn9Ob1m3F74eoBuDLIkUh0j01WbPZN&#10;z2xvizOIedt1RnB8I5F8y0J8YB6tgAdjWOI9llJZJLG9RUll/Zd/nad4VAheSmq0Vk4NJokS9d6g&#10;cgCMg+EHYz8Y5qjvLHp1giF0vDVxwUc1mKW3+jMmaJVywMUMR6acxsG8i117YwK5WK3aoKPz8lB1&#10;F9B3jsWt2Tme0iQhg1sdI8RsNU4Cdar0uqHz2ir1U5Ja+899G/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kVBP7WAAAACAEAAA8AAAAAAAAAAQAgAAAAIgAAAGRycy9kb3ducmV2LnhtbFBL&#10;AQIUABQAAAAIAIdO4kDHl7XOMQIAAGEEAAAOAAAAAAAAAAEAIAAAACUBAABkcnMvZTJvRG9jLnht&#10;bFBLBQYAAAAABgAGAFkBAADIBQAAAAA=&#10;">
              <v:fill on="f" focussize="0,0"/>
              <v:stroke on="f" weight="0.5pt"/>
              <v:imagedata o:title=""/>
              <o:lock v:ext="edit" aspectratio="f"/>
              <v:textbox inset="0mm,0mm,0mm,0mm" style="mso-fit-shape-to-text:t;">
                <w:txbxContent>
                  <w:p w14:paraId="1303CCDC">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C790B">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DE55F">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8</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1312;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AKVIPQyAgAAYQQAAA4AAABkcnMvZTJvRG9jLnhtbK1UzY7T&#10;MBC+I/EOlu80aRGrbt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ApUg9DICAABhBAAADgAAAAAAAAABACAAAAAlAQAAZHJzL2Uyb0RvYy54&#10;bWxQSwUGAAAAAAYABgBZAQAAyQUAAAAA&#10;">
              <v:fill on="f" focussize="0,0"/>
              <v:stroke on="f" weight="0.5pt"/>
              <v:imagedata o:title=""/>
              <o:lock v:ext="edit" aspectratio="f"/>
              <v:textbox inset="0mm,0mm,0mm,0mm" style="mso-fit-shape-to-text:t;">
                <w:txbxContent>
                  <w:p w14:paraId="070DE55F">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8</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4E98D">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66A67">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val="en-US" w:eastAsia="zh-CN"/>
                            </w:rPr>
                            <w:t xml:space="preserve">  —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9</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2336;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Kmor5U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AiQxTKPi&#10;l+/fLj9+XX5+JTiDQLULc8TtHCJj89Y2CB7OAw4T76b0On3BiMAPrPNVXtFEwtOl2XQ2G8PF4Rs2&#10;wM8erzsf4jthNUlGTj3q18rKTtsQu9AhJGUzdiOVamuoDKlzevP6zbi9cPUAXBnkSCS6xyYrNvum&#10;Z7a3xRnEvO16Izi+kUi+ZSE+MI9mwIMxLvEeS6ksktjeoqSy/su/zlM8agQvJTWaK6cGs0SJem9Q&#10;OwDGwfCDsR8Mc9R3Ft06wRg63pq44KMazNJb/RkztEo54GKGI1NO42Dexa7BMYNcrFZt0NF5eai6&#10;C+g8x+LW7BxPaZKQwa2OEWK2GieBOlV63dB7bZX6OUnN/ee+jXr8N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kVBP7WAAAACAEAAA8AAAAAAAAAAQAgAAAAIgAAAGRycy9kb3ducmV2LnhtbFBL&#10;AQIUABQAAAAIAIdO4kCpqK+VMQIAAGMEAAAOAAAAAAAAAAEAIAAAACUBAABkcnMvZTJvRG9jLnht&#10;bFBLBQYAAAAABgAGAFkBAADIBQAAAAA=&#10;">
              <v:fill on="f" focussize="0,0"/>
              <v:stroke on="f" weight="0.5pt"/>
              <v:imagedata o:title=""/>
              <o:lock v:ext="edit" aspectratio="f"/>
              <v:textbox inset="0mm,0mm,0mm,0mm" style="mso-fit-shape-to-text:t;">
                <w:txbxContent>
                  <w:p w14:paraId="2EE66A67">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val="en-US" w:eastAsia="zh-CN"/>
                      </w:rPr>
                      <w:t xml:space="preserve">  —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9</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9376">
    <w:pPr>
      <w:pStyle w:val="13"/>
      <w:tabs>
        <w:tab w:val="left" w:pos="7255"/>
        <w:tab w:val="clear" w:pos="4153"/>
      </w:tabs>
      <w:rPr>
        <w:rFonts w:hint="eastAsia" w:eastAsia="宋体"/>
        <w:lang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D3545">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3360;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OsAOHoxAgAAYwQAAA4AAABkcnMvZTJvRG9jLnhtbK1US44T&#10;MRDdI3EHy3vSSRCjKEpnFCYKQoqYkQJi7bjdaUv+yXbSHQ4AN2DFhj3nyjl47k8GDSxmwcZddpVf&#10;1XtV7sVtoxU5CR+kNTmdjMaUCMNtIc0hp58+bl7NKAmRmYIpa0ROzyLQ2+XLF4vazcXUVlYVwhOA&#10;mDCvXU6rGN08ywKvhGZhZJ0wcJbWaxax9Yes8KwGulbZdDy+yWrrC+ctFyHgdN05aY/onwNoy1Jy&#10;sbb8qIWJHaoXikVQCpV0gS7bastS8HhflkFEonIKprFdkQT2Pq3ZcsHmB89cJXlfAntOCU84aSYN&#10;kl6h1iwycvTyLygtubfBlnHErc46Iq0iYDEZP9FmVzEnWi6QOrir6OH/wfIPpwdPZIFJmFBimEbH&#10;L9+/XX78uvz8SnAGgWoX5ojbOUTG5q1tEDycBxwm3k3pdfqCEYEf8p6v8oomEp4uzaaz2RguDt+w&#10;AX72eN35EN8Jq0kycurRv1ZWdtqG2IUOISmbsRupVNtDZUid05vXb8bthasH4MogRyLRFZus2Oyb&#10;ntneFmcQ87abjeD4RiL5loX4wDyGAQXjucR7LKWySGJ7i5LK+i//Ok/x6BG8lNQYrpwavCVK1HuD&#10;3gEwDoYfjP1gmKO+s5hWtAO1tCYu+KgGs/RWf8YbWqUccDHDkSmncTDvYjfgeINcrFZt0NF5eai6&#10;C5g8x+LW7BxPaZKQwa2OEWK2GieBOlV63TB7bZf6d5KG+899G/X4b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kVBP7WAAAACAEAAA8AAAAAAAAAAQAgAAAAIgAAAGRycy9kb3ducmV2LnhtbFBL&#10;AQIUABQAAAAIAIdO4kDrADh6MQIAAGMEAAAOAAAAAAAAAAEAIAAAACUBAABkcnMvZTJvRG9jLnht&#10;bFBLBQYAAAAABgAGAFkBAADIBQAAAAA=&#10;">
              <v:fill on="f" focussize="0,0"/>
              <v:stroke on="f" weight="0.5pt"/>
              <v:imagedata o:title=""/>
              <o:lock v:ext="edit" aspectratio="f"/>
              <v:textbox inset="0mm,0mm,0mm,0mm" style="mso-fit-shape-to-text:t;">
                <w:txbxContent>
                  <w:p w14:paraId="2D7D3545">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4FDDA">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9F02E">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10</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64384;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Gz+8ZEx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gt0wpQSwzQq&#10;fvn+7fLj1+XnV4IzCFS7MEfcziEyNm9tg+DhPOAw8W5Kr9MXjAj8kPd8lVc0kfB0aTadzcZwcfiG&#10;DfCzx+vOh/hOWE2SkVOP+rWystM2xC50CEnZjN1IpdoaKkPqnN68fjNuL1w9AFcGORKJ7rHJis2+&#10;6ZntbXEGMW+73giObySSb1mID8yjGfBgjEu8x1IqiyS2tyiprP/yr/MUjxrBS0mN5sqpwSxRot4b&#10;1A6AcTD8YOwHwxz1nUW3TjCGjrcmLvioBrP0Vn/GDK1SDriY4ciU0ziYd7FrcMwgF6tVG3R0Xh6q&#10;7gI6z7G4NTvHU5okZHCrY4SYrcZJoE6VXjf0Xlulfk5Sc/+5b6Me/w3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kVBP7WAAAACAEAAA8AAAAAAAAAAQAgAAAAIgAAAGRycy9kb3ducmV2LnhtbFBL&#10;AQIUABQAAAAIAIdO4kBs/vGRMQIAAGMEAAAOAAAAAAAAAAEAIAAAACUBAABkcnMvZTJvRG9jLnht&#10;bFBLBQYAAAAABgAGAFkBAADIBQAAAAA=&#10;">
              <v:fill on="f" focussize="0,0"/>
              <v:stroke on="f" weight="0.5pt"/>
              <v:imagedata o:title=""/>
              <o:lock v:ext="edit" aspectratio="f"/>
              <v:textbox inset="0mm,0mm,0mm,0mm" style="mso-fit-shape-to-text:t;">
                <w:txbxContent>
                  <w:p w14:paraId="3969F02E">
                    <w:pPr>
                      <w:pStyle w:val="13"/>
                      <w:rPr>
                        <w:rFonts w:hint="eastAsia" w:ascii="方正书宋_GBK" w:hAnsi="方正书宋_GBK" w:eastAsia="方正书宋_GBK" w:cs="方正书宋_GBK"/>
                        <w:sz w:val="24"/>
                        <w:szCs w:val="24"/>
                        <w:lang w:val="en-US" w:eastAsia="zh-CN"/>
                      </w:rPr>
                    </w:pPr>
                    <w:r>
                      <w:rPr>
                        <w:rFonts w:hint="eastAsia" w:ascii="方正书宋_GBK" w:hAnsi="方正书宋_GBK" w:eastAsia="方正书宋_GBK" w:cs="方正书宋_GBK"/>
                        <w:sz w:val="24"/>
                        <w:szCs w:val="24"/>
                        <w:lang w:eastAsia="zh-CN"/>
                      </w:rPr>
                      <w:t>—</w:t>
                    </w:r>
                    <w:r>
                      <w:rPr>
                        <w:rFonts w:hint="eastAsia" w:ascii="方正书宋_GBK" w:hAnsi="方正书宋_GBK" w:eastAsia="方正书宋_GBK" w:cs="方正书宋_GBK"/>
                        <w:sz w:val="24"/>
                        <w:szCs w:val="24"/>
                        <w:lang w:val="en-US" w:eastAsia="zh-CN"/>
                      </w:rPr>
                      <w:t xml:space="preserve"> </w:t>
                    </w:r>
                    <w:r>
                      <w:rPr>
                        <w:rFonts w:hint="eastAsia" w:ascii="方正书宋_GBK" w:hAnsi="方正书宋_GBK" w:eastAsia="方正书宋_GBK" w:cs="方正书宋_GBK"/>
                        <w:sz w:val="24"/>
                        <w:szCs w:val="24"/>
                      </w:rPr>
                      <w:fldChar w:fldCharType="begin"/>
                    </w:r>
                    <w:r>
                      <w:rPr>
                        <w:rFonts w:hint="eastAsia" w:ascii="方正书宋_GBK" w:hAnsi="方正书宋_GBK" w:eastAsia="方正书宋_GBK" w:cs="方正书宋_GBK"/>
                        <w:sz w:val="24"/>
                        <w:szCs w:val="24"/>
                      </w:rPr>
                      <w:instrText xml:space="preserve"> PAGE  \* MERGEFORMAT </w:instrText>
                    </w:r>
                    <w:r>
                      <w:rPr>
                        <w:rFonts w:hint="eastAsia" w:ascii="方正书宋_GBK" w:hAnsi="方正书宋_GBK" w:eastAsia="方正书宋_GBK" w:cs="方正书宋_GBK"/>
                        <w:sz w:val="24"/>
                        <w:szCs w:val="24"/>
                      </w:rPr>
                      <w:fldChar w:fldCharType="separate"/>
                    </w:r>
                    <w:r>
                      <w:rPr>
                        <w:rFonts w:hint="eastAsia" w:ascii="方正书宋_GBK" w:hAnsi="方正书宋_GBK" w:eastAsia="方正书宋_GBK" w:cs="方正书宋_GBK"/>
                        <w:sz w:val="24"/>
                        <w:szCs w:val="24"/>
                      </w:rPr>
                      <w:t>10</w:t>
                    </w:r>
                    <w:r>
                      <w:rPr>
                        <w:rFonts w:hint="eastAsia" w:ascii="方正书宋_GBK" w:hAnsi="方正书宋_GBK" w:eastAsia="方正书宋_GBK" w:cs="方正书宋_GBK"/>
                        <w:sz w:val="24"/>
                        <w:szCs w:val="24"/>
                      </w:rPr>
                      <w:fldChar w:fldCharType="end"/>
                    </w:r>
                    <w:r>
                      <w:rPr>
                        <w:rFonts w:hint="eastAsia" w:ascii="方正书宋_GBK" w:hAnsi="方正书宋_GBK" w:eastAsia="方正书宋_GBK" w:cs="方正书宋_GBK"/>
                        <w:sz w:val="24"/>
                        <w:szCs w:val="24"/>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1AC56">
    <w:pPr>
      <w:pStyle w:val="14"/>
      <w:pBdr>
        <w:bottom w:val="single" w:color="auto" w:sz="4" w:space="1"/>
      </w:pBdr>
      <w:jc w:val="center"/>
      <w:rPr>
        <w:rFonts w:hint="eastAsia" w:ascii="方正小标宋简体" w:hAnsi="方正小标宋简体" w:eastAsia="方正小标宋简体" w:cs="方正小标宋简体"/>
        <w:sz w:val="21"/>
        <w:szCs w:val="32"/>
        <w:u w:val="none"/>
        <w:lang w:val="en-US" w:eastAsia="zh-CN"/>
      </w:rPr>
    </w:pPr>
  </w:p>
  <w:p w14:paraId="572D1FB8">
    <w:pPr>
      <w:pStyle w:val="14"/>
      <w:pBdr>
        <w:bottom w:val="single" w:color="auto" w:sz="4" w:space="1"/>
      </w:pBdr>
      <w:ind w:firstLine="210" w:firstLineChars="100"/>
      <w:jc w:val="both"/>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2/2026  盂县人民政府公报                                                   ·目  录·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35A40">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22D9F285">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·人事任免· </w:t>
    </w:r>
  </w:p>
  <w:p w14:paraId="4033E5DD">
    <w:pPr>
      <w:pStyle w:val="14"/>
      <w:rPr>
        <w:rFonts w:hint="default"/>
        <w:lang w:val="en-US"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C9D7C">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1DD5EB0D">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·人事任免·  </w:t>
    </w:r>
  </w:p>
  <w:p w14:paraId="15E5EBC8">
    <w:pPr>
      <w:pStyle w:val="14"/>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D8A54">
    <w:pPr>
      <w:pStyle w:val="14"/>
      <w:pBdr>
        <w:bottom w:val="single" w:color="auto" w:sz="4" w:space="1"/>
      </w:pBdr>
      <w:jc w:val="center"/>
      <w:rPr>
        <w:rFonts w:hint="eastAsia" w:ascii="方正小标宋简体" w:hAnsi="方正小标宋简体" w:eastAsia="方正小标宋简体" w:cs="方正小标宋简体"/>
        <w:sz w:val="21"/>
        <w:szCs w:val="32"/>
        <w:u w:val="none"/>
        <w:lang w:val="en-US" w:eastAsia="zh-CN"/>
      </w:rPr>
    </w:pPr>
  </w:p>
  <w:p w14:paraId="30CAFBC0">
    <w:pPr>
      <w:pStyle w:val="14"/>
      <w:pBdr>
        <w:bottom w:val="single" w:color="auto" w:sz="4" w:space="1"/>
      </w:pBdr>
      <w:ind w:firstLine="210" w:firstLineChars="100"/>
      <w:jc w:val="both"/>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2/2026  盂县人民政府公报                                         ·县政府办公室文件·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D1EBB">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2E53C2A6">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·县政府办公室文件· </w:t>
    </w:r>
  </w:p>
  <w:p w14:paraId="2B5EA418">
    <w:pPr>
      <w:pStyle w:val="14"/>
      <w:rPr>
        <w:rFonts w:hint="default"/>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3FE73">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5616CB01">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·县政府办公室文件· </w:t>
    </w:r>
  </w:p>
  <w:p w14:paraId="0864AAC2">
    <w:pPr>
      <w:pStyle w:val="14"/>
      <w:rPr>
        <w:rFonts w:hint="default"/>
        <w:lang w:val="en-US"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5A4E0">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37656ACA">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·县政府办公室文件· </w:t>
    </w:r>
  </w:p>
  <w:p w14:paraId="60E7F57B">
    <w:pPr>
      <w:pStyle w:val="14"/>
      <w:rPr>
        <w:rFonts w:hint="default"/>
        <w:lang w:val="en-US"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B3ABF">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1E6D6EA2">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1/2026  盂县人民政府公报                                         ·县政府办公室文件· </w:t>
    </w:r>
  </w:p>
  <w:p w14:paraId="16A9F0D6">
    <w:pPr>
      <w:pStyle w:val="14"/>
      <w:rPr>
        <w:rFonts w:hint="default"/>
        <w:lang w:val="en-US"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4FBB5">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70F1A9A5">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·县政府办公室文件· </w:t>
    </w:r>
  </w:p>
  <w:p w14:paraId="14DE938B">
    <w:pPr>
      <w:pStyle w:val="14"/>
      <w:rPr>
        <w:rFonts w:hint="default"/>
        <w:lang w:val="en-US" w:eastAsia="zh-C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9A99F">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7D05F2F8">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·县政府办公室文件· </w:t>
    </w:r>
  </w:p>
  <w:p w14:paraId="0E9BA2EB">
    <w:pPr>
      <w:pStyle w:val="14"/>
      <w:rPr>
        <w:rFonts w:hint="default"/>
        <w:lang w:val="en-US" w:eastAsia="zh-C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864D7">
    <w:pPr>
      <w:pStyle w:val="14"/>
      <w:pBdr>
        <w:bottom w:val="none" w:color="auto" w:sz="0" w:space="1"/>
      </w:pBdr>
      <w:jc w:val="center"/>
      <w:rPr>
        <w:rFonts w:hint="eastAsia" w:ascii="方正小标宋简体" w:hAnsi="方正小标宋简体" w:eastAsia="方正小标宋简体" w:cs="方正小标宋简体"/>
        <w:sz w:val="21"/>
        <w:szCs w:val="32"/>
        <w:u w:val="single"/>
        <w:lang w:val="en-US" w:eastAsia="zh-CN"/>
      </w:rPr>
    </w:pPr>
  </w:p>
  <w:p w14:paraId="6E1B6260">
    <w:pPr>
      <w:pStyle w:val="14"/>
      <w:pBdr>
        <w:bottom w:val="single" w:color="auto" w:sz="4" w:space="1"/>
      </w:pBdr>
      <w:jc w:val="center"/>
      <w:rPr>
        <w:rFonts w:hint="default" w:ascii="方正小标宋简体" w:hAnsi="方正小标宋简体" w:eastAsia="方正小标宋简体" w:cs="方正小标宋简体"/>
        <w:sz w:val="21"/>
        <w:szCs w:val="32"/>
        <w:u w:val="none"/>
        <w:lang w:val="en-US" w:eastAsia="zh-CN"/>
      </w:rPr>
    </w:pPr>
    <w:r>
      <w:rPr>
        <w:rFonts w:hint="eastAsia" w:ascii="方正小标宋简体" w:hAnsi="方正小标宋简体" w:eastAsia="方正小标宋简体" w:cs="方正小标宋简体"/>
        <w:sz w:val="21"/>
        <w:szCs w:val="32"/>
        <w:u w:val="none"/>
        <w:lang w:val="en-US" w:eastAsia="zh-CN"/>
      </w:rPr>
      <w:t xml:space="preserve">  2/2026  盂县人民政府公报                                         ·县政府办公室文件· </w:t>
    </w:r>
  </w:p>
  <w:p w14:paraId="1DB79B30">
    <w:pPr>
      <w:pStyle w:val="14"/>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lNmY5YWExMWUwYjlhZDY1ODFhZjNmOGQyZTcxNDUifQ=="/>
  </w:docVars>
  <w:rsids>
    <w:rsidRoot w:val="00172A27"/>
    <w:rsid w:val="0010455A"/>
    <w:rsid w:val="001F7F7E"/>
    <w:rsid w:val="002E01C1"/>
    <w:rsid w:val="003532FE"/>
    <w:rsid w:val="0048616A"/>
    <w:rsid w:val="005D2854"/>
    <w:rsid w:val="006836D3"/>
    <w:rsid w:val="007124C5"/>
    <w:rsid w:val="00744E6C"/>
    <w:rsid w:val="007C2CDB"/>
    <w:rsid w:val="009224FE"/>
    <w:rsid w:val="00CE72AE"/>
    <w:rsid w:val="00D24FF0"/>
    <w:rsid w:val="00D414E5"/>
    <w:rsid w:val="00D72607"/>
    <w:rsid w:val="012F2049"/>
    <w:rsid w:val="01311D17"/>
    <w:rsid w:val="015500F1"/>
    <w:rsid w:val="018502B5"/>
    <w:rsid w:val="01A93DAA"/>
    <w:rsid w:val="01B813C1"/>
    <w:rsid w:val="01BE7323"/>
    <w:rsid w:val="01D02ADB"/>
    <w:rsid w:val="01E21263"/>
    <w:rsid w:val="02025461"/>
    <w:rsid w:val="02225B04"/>
    <w:rsid w:val="0227311A"/>
    <w:rsid w:val="02313F99"/>
    <w:rsid w:val="02326CF6"/>
    <w:rsid w:val="02377801"/>
    <w:rsid w:val="02405F8A"/>
    <w:rsid w:val="024E618A"/>
    <w:rsid w:val="02511C9C"/>
    <w:rsid w:val="0254342C"/>
    <w:rsid w:val="02571C51"/>
    <w:rsid w:val="02753E85"/>
    <w:rsid w:val="027A5940"/>
    <w:rsid w:val="02A423B8"/>
    <w:rsid w:val="02DE7C7D"/>
    <w:rsid w:val="02E5725D"/>
    <w:rsid w:val="02FC47F3"/>
    <w:rsid w:val="03065D3F"/>
    <w:rsid w:val="032B09E8"/>
    <w:rsid w:val="03433F84"/>
    <w:rsid w:val="035E2B6B"/>
    <w:rsid w:val="037E6D6A"/>
    <w:rsid w:val="03802AE2"/>
    <w:rsid w:val="03EE3EEF"/>
    <w:rsid w:val="03F215FB"/>
    <w:rsid w:val="04106648"/>
    <w:rsid w:val="04293179"/>
    <w:rsid w:val="042A6EF2"/>
    <w:rsid w:val="042E253E"/>
    <w:rsid w:val="042F6322"/>
    <w:rsid w:val="043F474B"/>
    <w:rsid w:val="044E1202"/>
    <w:rsid w:val="044E5191"/>
    <w:rsid w:val="045301F6"/>
    <w:rsid w:val="045C354F"/>
    <w:rsid w:val="047F723D"/>
    <w:rsid w:val="04A24CDA"/>
    <w:rsid w:val="04C410F4"/>
    <w:rsid w:val="05216546"/>
    <w:rsid w:val="052E656D"/>
    <w:rsid w:val="053A3164"/>
    <w:rsid w:val="05571F68"/>
    <w:rsid w:val="057378BD"/>
    <w:rsid w:val="05955E6B"/>
    <w:rsid w:val="05B945AD"/>
    <w:rsid w:val="06071298"/>
    <w:rsid w:val="06274ABE"/>
    <w:rsid w:val="062A142B"/>
    <w:rsid w:val="0642504C"/>
    <w:rsid w:val="06683232"/>
    <w:rsid w:val="066C559F"/>
    <w:rsid w:val="0670365E"/>
    <w:rsid w:val="06BD229F"/>
    <w:rsid w:val="06E94E42"/>
    <w:rsid w:val="06EE7184"/>
    <w:rsid w:val="06F07F7E"/>
    <w:rsid w:val="06FE77FD"/>
    <w:rsid w:val="07107CE7"/>
    <w:rsid w:val="07110764"/>
    <w:rsid w:val="07133C6D"/>
    <w:rsid w:val="072639A0"/>
    <w:rsid w:val="072702BE"/>
    <w:rsid w:val="072B0FB7"/>
    <w:rsid w:val="072E0AA7"/>
    <w:rsid w:val="0749768F"/>
    <w:rsid w:val="075F2D21"/>
    <w:rsid w:val="076646E5"/>
    <w:rsid w:val="078F59E9"/>
    <w:rsid w:val="07C5140B"/>
    <w:rsid w:val="07C733D5"/>
    <w:rsid w:val="07E94A43"/>
    <w:rsid w:val="07FE66CB"/>
    <w:rsid w:val="08032AA2"/>
    <w:rsid w:val="08090315"/>
    <w:rsid w:val="08124C3D"/>
    <w:rsid w:val="081F18E0"/>
    <w:rsid w:val="082B7429"/>
    <w:rsid w:val="083D71F3"/>
    <w:rsid w:val="086724C2"/>
    <w:rsid w:val="086F3F89"/>
    <w:rsid w:val="0878647D"/>
    <w:rsid w:val="08854A58"/>
    <w:rsid w:val="08891340"/>
    <w:rsid w:val="088A4403"/>
    <w:rsid w:val="08A50147"/>
    <w:rsid w:val="08CE45C7"/>
    <w:rsid w:val="08E5550A"/>
    <w:rsid w:val="08E75D56"/>
    <w:rsid w:val="0920762C"/>
    <w:rsid w:val="09475E50"/>
    <w:rsid w:val="095129E5"/>
    <w:rsid w:val="095567BF"/>
    <w:rsid w:val="097906FF"/>
    <w:rsid w:val="09AF4121"/>
    <w:rsid w:val="09C556F2"/>
    <w:rsid w:val="09DF5182"/>
    <w:rsid w:val="09E0077E"/>
    <w:rsid w:val="09F9539C"/>
    <w:rsid w:val="0A0501E5"/>
    <w:rsid w:val="0A0B6C64"/>
    <w:rsid w:val="0A122902"/>
    <w:rsid w:val="0A141159"/>
    <w:rsid w:val="0A173A74"/>
    <w:rsid w:val="0A195A3E"/>
    <w:rsid w:val="0A3E36F7"/>
    <w:rsid w:val="0A461256"/>
    <w:rsid w:val="0A4F1460"/>
    <w:rsid w:val="0A7738B5"/>
    <w:rsid w:val="0A79028B"/>
    <w:rsid w:val="0AA96DC2"/>
    <w:rsid w:val="0AEC2F3A"/>
    <w:rsid w:val="0AEF054D"/>
    <w:rsid w:val="0AF97624"/>
    <w:rsid w:val="0B022976"/>
    <w:rsid w:val="0B114967"/>
    <w:rsid w:val="0B197645"/>
    <w:rsid w:val="0B312883"/>
    <w:rsid w:val="0B534F80"/>
    <w:rsid w:val="0B5D7BAD"/>
    <w:rsid w:val="0B633415"/>
    <w:rsid w:val="0B9E013F"/>
    <w:rsid w:val="0BC65752"/>
    <w:rsid w:val="0BCA7B0B"/>
    <w:rsid w:val="0BD0037E"/>
    <w:rsid w:val="0BD657B4"/>
    <w:rsid w:val="0BDF7B47"/>
    <w:rsid w:val="0BE61950"/>
    <w:rsid w:val="0BEB51B8"/>
    <w:rsid w:val="0BED41A0"/>
    <w:rsid w:val="0C177D5B"/>
    <w:rsid w:val="0C445771"/>
    <w:rsid w:val="0C452B1A"/>
    <w:rsid w:val="0C580AA0"/>
    <w:rsid w:val="0C601702"/>
    <w:rsid w:val="0C6100EA"/>
    <w:rsid w:val="0C6A75EB"/>
    <w:rsid w:val="0C6C00A7"/>
    <w:rsid w:val="0C9E222B"/>
    <w:rsid w:val="0CA23AC9"/>
    <w:rsid w:val="0CAC0DEC"/>
    <w:rsid w:val="0CB437FC"/>
    <w:rsid w:val="0CB709A1"/>
    <w:rsid w:val="0CE73BD2"/>
    <w:rsid w:val="0CF74077"/>
    <w:rsid w:val="0D15073F"/>
    <w:rsid w:val="0D154E01"/>
    <w:rsid w:val="0D1A3FA7"/>
    <w:rsid w:val="0D2E1801"/>
    <w:rsid w:val="0D6364B4"/>
    <w:rsid w:val="0D7116ED"/>
    <w:rsid w:val="0D7B78E1"/>
    <w:rsid w:val="0D870F11"/>
    <w:rsid w:val="0D9C49BC"/>
    <w:rsid w:val="0D9D24E2"/>
    <w:rsid w:val="0D9D4A28"/>
    <w:rsid w:val="0DA6583B"/>
    <w:rsid w:val="0DB5782C"/>
    <w:rsid w:val="0DCE6B40"/>
    <w:rsid w:val="0DDA1795"/>
    <w:rsid w:val="0E0662D9"/>
    <w:rsid w:val="0E161F3B"/>
    <w:rsid w:val="0E1B7FD7"/>
    <w:rsid w:val="0E2624D8"/>
    <w:rsid w:val="0E2D55FB"/>
    <w:rsid w:val="0E3966AF"/>
    <w:rsid w:val="0E417312"/>
    <w:rsid w:val="0E5668DE"/>
    <w:rsid w:val="0E5A03D3"/>
    <w:rsid w:val="0E6D0107"/>
    <w:rsid w:val="0E6D45AA"/>
    <w:rsid w:val="0E6F20D1"/>
    <w:rsid w:val="0E6F3E7F"/>
    <w:rsid w:val="0E6F769C"/>
    <w:rsid w:val="0E990EFC"/>
    <w:rsid w:val="0EA16002"/>
    <w:rsid w:val="0EA80F6F"/>
    <w:rsid w:val="0EA93835"/>
    <w:rsid w:val="0EAD49A7"/>
    <w:rsid w:val="0EB775D4"/>
    <w:rsid w:val="0EBA78DC"/>
    <w:rsid w:val="0EC05120"/>
    <w:rsid w:val="0EC817E1"/>
    <w:rsid w:val="0ED71034"/>
    <w:rsid w:val="0F072309"/>
    <w:rsid w:val="0F0D7A6D"/>
    <w:rsid w:val="0F144A26"/>
    <w:rsid w:val="0F16079E"/>
    <w:rsid w:val="0F16254C"/>
    <w:rsid w:val="0F1E6B4E"/>
    <w:rsid w:val="0F543075"/>
    <w:rsid w:val="0F670FFA"/>
    <w:rsid w:val="0F8971C2"/>
    <w:rsid w:val="0F9F2542"/>
    <w:rsid w:val="0FAB0EE6"/>
    <w:rsid w:val="0FB00BF3"/>
    <w:rsid w:val="0FD6424E"/>
    <w:rsid w:val="0FDC3796"/>
    <w:rsid w:val="0FDC6FC0"/>
    <w:rsid w:val="0FE12B5A"/>
    <w:rsid w:val="10016353"/>
    <w:rsid w:val="10046849"/>
    <w:rsid w:val="1005259F"/>
    <w:rsid w:val="101271B8"/>
    <w:rsid w:val="10741C20"/>
    <w:rsid w:val="107C2883"/>
    <w:rsid w:val="107C6D27"/>
    <w:rsid w:val="109547ED"/>
    <w:rsid w:val="109E4EEF"/>
    <w:rsid w:val="10AA73F0"/>
    <w:rsid w:val="10EC3110"/>
    <w:rsid w:val="10ED552F"/>
    <w:rsid w:val="10F44B0F"/>
    <w:rsid w:val="11052878"/>
    <w:rsid w:val="11217992"/>
    <w:rsid w:val="11531836"/>
    <w:rsid w:val="115B693C"/>
    <w:rsid w:val="117F1013"/>
    <w:rsid w:val="1181450E"/>
    <w:rsid w:val="119107BF"/>
    <w:rsid w:val="11D230A2"/>
    <w:rsid w:val="11D34725"/>
    <w:rsid w:val="11D50CC6"/>
    <w:rsid w:val="11D72467"/>
    <w:rsid w:val="11DC7A7D"/>
    <w:rsid w:val="11E701D0"/>
    <w:rsid w:val="12137217"/>
    <w:rsid w:val="12280F14"/>
    <w:rsid w:val="122E45BC"/>
    <w:rsid w:val="123D6042"/>
    <w:rsid w:val="125A6BF4"/>
    <w:rsid w:val="125F420A"/>
    <w:rsid w:val="126161D4"/>
    <w:rsid w:val="127001C5"/>
    <w:rsid w:val="1283439D"/>
    <w:rsid w:val="129A71A6"/>
    <w:rsid w:val="12A220E5"/>
    <w:rsid w:val="12A762DD"/>
    <w:rsid w:val="12BE3627"/>
    <w:rsid w:val="12C0114D"/>
    <w:rsid w:val="12D07468"/>
    <w:rsid w:val="12D76496"/>
    <w:rsid w:val="12DC139C"/>
    <w:rsid w:val="12F62DC0"/>
    <w:rsid w:val="12FA14BF"/>
    <w:rsid w:val="130141FE"/>
    <w:rsid w:val="13143247"/>
    <w:rsid w:val="132C5520"/>
    <w:rsid w:val="13386F35"/>
    <w:rsid w:val="133D33B8"/>
    <w:rsid w:val="134867E9"/>
    <w:rsid w:val="134A4EBA"/>
    <w:rsid w:val="13596EAB"/>
    <w:rsid w:val="135B70C7"/>
    <w:rsid w:val="13651CF4"/>
    <w:rsid w:val="136E2957"/>
    <w:rsid w:val="136F66CF"/>
    <w:rsid w:val="13712447"/>
    <w:rsid w:val="137912FC"/>
    <w:rsid w:val="137E60ED"/>
    <w:rsid w:val="139D094C"/>
    <w:rsid w:val="13C46A1B"/>
    <w:rsid w:val="13CA1B57"/>
    <w:rsid w:val="13CF0812"/>
    <w:rsid w:val="14180B15"/>
    <w:rsid w:val="141B23B3"/>
    <w:rsid w:val="142851FC"/>
    <w:rsid w:val="14290F74"/>
    <w:rsid w:val="1437543F"/>
    <w:rsid w:val="144638D4"/>
    <w:rsid w:val="14467430"/>
    <w:rsid w:val="144D3C99"/>
    <w:rsid w:val="14636234"/>
    <w:rsid w:val="147C5547"/>
    <w:rsid w:val="147D7A8B"/>
    <w:rsid w:val="14872C0B"/>
    <w:rsid w:val="14C867A2"/>
    <w:rsid w:val="14C91E0F"/>
    <w:rsid w:val="14D6007C"/>
    <w:rsid w:val="14D710C0"/>
    <w:rsid w:val="14F21366"/>
    <w:rsid w:val="15113EE2"/>
    <w:rsid w:val="151B08BC"/>
    <w:rsid w:val="1528122B"/>
    <w:rsid w:val="152F6116"/>
    <w:rsid w:val="15312CE1"/>
    <w:rsid w:val="15520056"/>
    <w:rsid w:val="15553612"/>
    <w:rsid w:val="155E69FB"/>
    <w:rsid w:val="156D6C3E"/>
    <w:rsid w:val="156F6E5A"/>
    <w:rsid w:val="15765E96"/>
    <w:rsid w:val="158A3C94"/>
    <w:rsid w:val="158A5A42"/>
    <w:rsid w:val="15CE1DD3"/>
    <w:rsid w:val="15D171CD"/>
    <w:rsid w:val="15D431D5"/>
    <w:rsid w:val="15E72E94"/>
    <w:rsid w:val="15EF3AF7"/>
    <w:rsid w:val="161517B0"/>
    <w:rsid w:val="161A2C9D"/>
    <w:rsid w:val="162437A1"/>
    <w:rsid w:val="1637606D"/>
    <w:rsid w:val="1638724C"/>
    <w:rsid w:val="16431CA6"/>
    <w:rsid w:val="16443216"/>
    <w:rsid w:val="16445BF1"/>
    <w:rsid w:val="16491459"/>
    <w:rsid w:val="16506420"/>
    <w:rsid w:val="16811F36"/>
    <w:rsid w:val="16A843D2"/>
    <w:rsid w:val="16AE4F75"/>
    <w:rsid w:val="16CB1E6E"/>
    <w:rsid w:val="16D03928"/>
    <w:rsid w:val="16DD2029"/>
    <w:rsid w:val="16EB2376"/>
    <w:rsid w:val="16F768D5"/>
    <w:rsid w:val="17103D25"/>
    <w:rsid w:val="177469AA"/>
    <w:rsid w:val="17885FB1"/>
    <w:rsid w:val="178A1D29"/>
    <w:rsid w:val="17956B5B"/>
    <w:rsid w:val="1796247C"/>
    <w:rsid w:val="17982698"/>
    <w:rsid w:val="179D72F5"/>
    <w:rsid w:val="17DB4333"/>
    <w:rsid w:val="17EF3567"/>
    <w:rsid w:val="18245CDA"/>
    <w:rsid w:val="183F681B"/>
    <w:rsid w:val="184B7E87"/>
    <w:rsid w:val="184C3483"/>
    <w:rsid w:val="184C6FDF"/>
    <w:rsid w:val="1865719A"/>
    <w:rsid w:val="18876269"/>
    <w:rsid w:val="18B352B0"/>
    <w:rsid w:val="18BF32EC"/>
    <w:rsid w:val="18CD3194"/>
    <w:rsid w:val="18D07C10"/>
    <w:rsid w:val="18D25736"/>
    <w:rsid w:val="18DA45EA"/>
    <w:rsid w:val="18E15979"/>
    <w:rsid w:val="18EA700F"/>
    <w:rsid w:val="18EB67F8"/>
    <w:rsid w:val="18FA2EDF"/>
    <w:rsid w:val="1901637D"/>
    <w:rsid w:val="190478B9"/>
    <w:rsid w:val="19081158"/>
    <w:rsid w:val="191D7F9E"/>
    <w:rsid w:val="191E097B"/>
    <w:rsid w:val="19212219"/>
    <w:rsid w:val="19287A4C"/>
    <w:rsid w:val="192F2B88"/>
    <w:rsid w:val="193208CA"/>
    <w:rsid w:val="1945415A"/>
    <w:rsid w:val="195471D4"/>
    <w:rsid w:val="196B7D6D"/>
    <w:rsid w:val="197131A1"/>
    <w:rsid w:val="197F603A"/>
    <w:rsid w:val="198E1A00"/>
    <w:rsid w:val="19C72DC1"/>
    <w:rsid w:val="19FE255B"/>
    <w:rsid w:val="1A147FD0"/>
    <w:rsid w:val="1A197394"/>
    <w:rsid w:val="1A43313F"/>
    <w:rsid w:val="1A497C7A"/>
    <w:rsid w:val="1A4E703E"/>
    <w:rsid w:val="1A756CC1"/>
    <w:rsid w:val="1A903AFB"/>
    <w:rsid w:val="1A930EF5"/>
    <w:rsid w:val="1AAE21D3"/>
    <w:rsid w:val="1AC6751C"/>
    <w:rsid w:val="1AE77020"/>
    <w:rsid w:val="1B1069E9"/>
    <w:rsid w:val="1B3426D8"/>
    <w:rsid w:val="1B397CEE"/>
    <w:rsid w:val="1B425571"/>
    <w:rsid w:val="1B75684C"/>
    <w:rsid w:val="1B8D1DE8"/>
    <w:rsid w:val="1B901690"/>
    <w:rsid w:val="1B9118D8"/>
    <w:rsid w:val="1B9E72CC"/>
    <w:rsid w:val="1BC05D1A"/>
    <w:rsid w:val="1BC33A5C"/>
    <w:rsid w:val="1BD23C9F"/>
    <w:rsid w:val="1BE80CDA"/>
    <w:rsid w:val="1C026332"/>
    <w:rsid w:val="1C0D3E62"/>
    <w:rsid w:val="1C27617F"/>
    <w:rsid w:val="1C362480"/>
    <w:rsid w:val="1C381D54"/>
    <w:rsid w:val="1C6A2FD1"/>
    <w:rsid w:val="1C6B037B"/>
    <w:rsid w:val="1C79702B"/>
    <w:rsid w:val="1C7F7983"/>
    <w:rsid w:val="1C861F4B"/>
    <w:rsid w:val="1C891BD5"/>
    <w:rsid w:val="1C913B5A"/>
    <w:rsid w:val="1C980A44"/>
    <w:rsid w:val="1C9D4C35"/>
    <w:rsid w:val="1C9E5FCC"/>
    <w:rsid w:val="1CB17D58"/>
    <w:rsid w:val="1CC932F4"/>
    <w:rsid w:val="1CED6FE2"/>
    <w:rsid w:val="1D081836"/>
    <w:rsid w:val="1D300C7D"/>
    <w:rsid w:val="1D37025D"/>
    <w:rsid w:val="1D3C3AC6"/>
    <w:rsid w:val="1D3C48B8"/>
    <w:rsid w:val="1D6327E7"/>
    <w:rsid w:val="1D752B34"/>
    <w:rsid w:val="1D807E56"/>
    <w:rsid w:val="1D8125D9"/>
    <w:rsid w:val="1D813BCE"/>
    <w:rsid w:val="1D8D2573"/>
    <w:rsid w:val="1D921938"/>
    <w:rsid w:val="1DC064A5"/>
    <w:rsid w:val="1DCD2970"/>
    <w:rsid w:val="1DD5091E"/>
    <w:rsid w:val="1DE01071"/>
    <w:rsid w:val="1DEE367A"/>
    <w:rsid w:val="1DEF28E6"/>
    <w:rsid w:val="1E2F53D8"/>
    <w:rsid w:val="1E42510C"/>
    <w:rsid w:val="1E560BB7"/>
    <w:rsid w:val="1E560FDA"/>
    <w:rsid w:val="1E756F32"/>
    <w:rsid w:val="1E7D4396"/>
    <w:rsid w:val="1E803E86"/>
    <w:rsid w:val="1E831280"/>
    <w:rsid w:val="1E960FB4"/>
    <w:rsid w:val="1E965458"/>
    <w:rsid w:val="1E982F7E"/>
    <w:rsid w:val="1EAE454F"/>
    <w:rsid w:val="1EB268D8"/>
    <w:rsid w:val="1EC024D4"/>
    <w:rsid w:val="1EDA5D30"/>
    <w:rsid w:val="1EE937D9"/>
    <w:rsid w:val="1EEC32CA"/>
    <w:rsid w:val="1EEC5348"/>
    <w:rsid w:val="1EF02DBA"/>
    <w:rsid w:val="1F2111C5"/>
    <w:rsid w:val="1F3C231A"/>
    <w:rsid w:val="1F802125"/>
    <w:rsid w:val="1F8654CC"/>
    <w:rsid w:val="1F8E4729"/>
    <w:rsid w:val="1F9D6372"/>
    <w:rsid w:val="1FAF5501"/>
    <w:rsid w:val="1FB40B92"/>
    <w:rsid w:val="1FC87893"/>
    <w:rsid w:val="1FCD33A1"/>
    <w:rsid w:val="1FD12322"/>
    <w:rsid w:val="1FDF698A"/>
    <w:rsid w:val="1FE42F2E"/>
    <w:rsid w:val="20116EE7"/>
    <w:rsid w:val="20121328"/>
    <w:rsid w:val="201E1530"/>
    <w:rsid w:val="2028243E"/>
    <w:rsid w:val="202C6073"/>
    <w:rsid w:val="20370574"/>
    <w:rsid w:val="205253AE"/>
    <w:rsid w:val="2059673D"/>
    <w:rsid w:val="20743577"/>
    <w:rsid w:val="20795FB4"/>
    <w:rsid w:val="207E49DB"/>
    <w:rsid w:val="20880DD0"/>
    <w:rsid w:val="20A007AD"/>
    <w:rsid w:val="20B87907"/>
    <w:rsid w:val="20C938C2"/>
    <w:rsid w:val="20D44015"/>
    <w:rsid w:val="20DB1848"/>
    <w:rsid w:val="20FC3505"/>
    <w:rsid w:val="21172FFC"/>
    <w:rsid w:val="211803A6"/>
    <w:rsid w:val="211A411E"/>
    <w:rsid w:val="212C3E51"/>
    <w:rsid w:val="213B0D78"/>
    <w:rsid w:val="213F1567"/>
    <w:rsid w:val="215E465C"/>
    <w:rsid w:val="217702E7"/>
    <w:rsid w:val="21893052"/>
    <w:rsid w:val="21933ED0"/>
    <w:rsid w:val="219953F7"/>
    <w:rsid w:val="21E169EA"/>
    <w:rsid w:val="21E32762"/>
    <w:rsid w:val="21EC5C78"/>
    <w:rsid w:val="21F36A9B"/>
    <w:rsid w:val="21FB3F4F"/>
    <w:rsid w:val="222A326B"/>
    <w:rsid w:val="222B5EB7"/>
    <w:rsid w:val="222D1C2F"/>
    <w:rsid w:val="225547F3"/>
    <w:rsid w:val="22561186"/>
    <w:rsid w:val="227E06DD"/>
    <w:rsid w:val="227F6D14"/>
    <w:rsid w:val="22837AA1"/>
    <w:rsid w:val="22873A35"/>
    <w:rsid w:val="228A0E2F"/>
    <w:rsid w:val="228C104B"/>
    <w:rsid w:val="22E84AFC"/>
    <w:rsid w:val="22EA7B20"/>
    <w:rsid w:val="22F43CAC"/>
    <w:rsid w:val="22FD3CF7"/>
    <w:rsid w:val="23130E25"/>
    <w:rsid w:val="231B5F2B"/>
    <w:rsid w:val="23971A56"/>
    <w:rsid w:val="239D1036"/>
    <w:rsid w:val="23A8086E"/>
    <w:rsid w:val="23A94137"/>
    <w:rsid w:val="23BD61E6"/>
    <w:rsid w:val="23C860B3"/>
    <w:rsid w:val="23D22A8E"/>
    <w:rsid w:val="23EC5E3E"/>
    <w:rsid w:val="23F073B8"/>
    <w:rsid w:val="23FA1FE5"/>
    <w:rsid w:val="240B2FC2"/>
    <w:rsid w:val="241A61E3"/>
    <w:rsid w:val="243D0FA6"/>
    <w:rsid w:val="245711E5"/>
    <w:rsid w:val="245E2574"/>
    <w:rsid w:val="24637B8A"/>
    <w:rsid w:val="246E3BEE"/>
    <w:rsid w:val="24A35889"/>
    <w:rsid w:val="24AB23D9"/>
    <w:rsid w:val="24BD38CC"/>
    <w:rsid w:val="24D40A88"/>
    <w:rsid w:val="24E30CCB"/>
    <w:rsid w:val="24EA3E07"/>
    <w:rsid w:val="24FB1353"/>
    <w:rsid w:val="252437BD"/>
    <w:rsid w:val="25270BB7"/>
    <w:rsid w:val="253D03DB"/>
    <w:rsid w:val="255A1523"/>
    <w:rsid w:val="255D282B"/>
    <w:rsid w:val="25787587"/>
    <w:rsid w:val="257D111F"/>
    <w:rsid w:val="25994CC6"/>
    <w:rsid w:val="25AB01B7"/>
    <w:rsid w:val="25AE752B"/>
    <w:rsid w:val="25C428AA"/>
    <w:rsid w:val="25D074A1"/>
    <w:rsid w:val="25D24FC7"/>
    <w:rsid w:val="25DF5936"/>
    <w:rsid w:val="25E1520A"/>
    <w:rsid w:val="25E940BF"/>
    <w:rsid w:val="25EC06BE"/>
    <w:rsid w:val="261F5D33"/>
    <w:rsid w:val="2652435A"/>
    <w:rsid w:val="268D2FF6"/>
    <w:rsid w:val="26924756"/>
    <w:rsid w:val="26AA5F44"/>
    <w:rsid w:val="26AC3A6A"/>
    <w:rsid w:val="26B4291F"/>
    <w:rsid w:val="26B648E9"/>
    <w:rsid w:val="26D66D39"/>
    <w:rsid w:val="26DD00C8"/>
    <w:rsid w:val="26E86A6C"/>
    <w:rsid w:val="272F6449"/>
    <w:rsid w:val="273D0B66"/>
    <w:rsid w:val="274742E6"/>
    <w:rsid w:val="27483067"/>
    <w:rsid w:val="274C0DA9"/>
    <w:rsid w:val="276500BD"/>
    <w:rsid w:val="276C5CB3"/>
    <w:rsid w:val="27952750"/>
    <w:rsid w:val="27A74232"/>
    <w:rsid w:val="27A943D4"/>
    <w:rsid w:val="27B01338"/>
    <w:rsid w:val="27B20A9F"/>
    <w:rsid w:val="27BD5803"/>
    <w:rsid w:val="27BF3329"/>
    <w:rsid w:val="27D570DD"/>
    <w:rsid w:val="27D838A4"/>
    <w:rsid w:val="27E62FAC"/>
    <w:rsid w:val="27F136FF"/>
    <w:rsid w:val="2802590C"/>
    <w:rsid w:val="283006CB"/>
    <w:rsid w:val="285443B9"/>
    <w:rsid w:val="286A7BA1"/>
    <w:rsid w:val="2886653D"/>
    <w:rsid w:val="28B1662D"/>
    <w:rsid w:val="28B210E0"/>
    <w:rsid w:val="28E444C1"/>
    <w:rsid w:val="28F90ABD"/>
    <w:rsid w:val="28FD44AD"/>
    <w:rsid w:val="290C07F0"/>
    <w:rsid w:val="29151E78"/>
    <w:rsid w:val="291F4FFF"/>
    <w:rsid w:val="29235B3A"/>
    <w:rsid w:val="292C160E"/>
    <w:rsid w:val="294C3A5F"/>
    <w:rsid w:val="295977AD"/>
    <w:rsid w:val="2996630C"/>
    <w:rsid w:val="299D4432"/>
    <w:rsid w:val="29A82952"/>
    <w:rsid w:val="29B56CA4"/>
    <w:rsid w:val="29C4731D"/>
    <w:rsid w:val="29CB06AB"/>
    <w:rsid w:val="29D3130E"/>
    <w:rsid w:val="29D62BAC"/>
    <w:rsid w:val="29D936C6"/>
    <w:rsid w:val="29DF7CB3"/>
    <w:rsid w:val="2A063491"/>
    <w:rsid w:val="2A1A518F"/>
    <w:rsid w:val="2A337FFE"/>
    <w:rsid w:val="2A360FB4"/>
    <w:rsid w:val="2A484A1F"/>
    <w:rsid w:val="2A5B197D"/>
    <w:rsid w:val="2A5E32CD"/>
    <w:rsid w:val="2A6F6324"/>
    <w:rsid w:val="2A7F1496"/>
    <w:rsid w:val="2A984ADC"/>
    <w:rsid w:val="2AA763D5"/>
    <w:rsid w:val="2AAC5B67"/>
    <w:rsid w:val="2AAF3B29"/>
    <w:rsid w:val="2AD25A69"/>
    <w:rsid w:val="2AF91248"/>
    <w:rsid w:val="2AFC6660"/>
    <w:rsid w:val="2B004385"/>
    <w:rsid w:val="2B194381"/>
    <w:rsid w:val="2B1A4D1A"/>
    <w:rsid w:val="2B231E21"/>
    <w:rsid w:val="2B3719C5"/>
    <w:rsid w:val="2B406E77"/>
    <w:rsid w:val="2B5041D5"/>
    <w:rsid w:val="2B522706"/>
    <w:rsid w:val="2B5244B4"/>
    <w:rsid w:val="2B552178"/>
    <w:rsid w:val="2B634913"/>
    <w:rsid w:val="2B641B35"/>
    <w:rsid w:val="2B674404"/>
    <w:rsid w:val="2B8723B0"/>
    <w:rsid w:val="2B996587"/>
    <w:rsid w:val="2BB02055"/>
    <w:rsid w:val="2BB62C95"/>
    <w:rsid w:val="2BBB02AC"/>
    <w:rsid w:val="2BD66E93"/>
    <w:rsid w:val="2BDD0222"/>
    <w:rsid w:val="2BE23A8A"/>
    <w:rsid w:val="2BE45A54"/>
    <w:rsid w:val="2BF65788"/>
    <w:rsid w:val="2BF832AE"/>
    <w:rsid w:val="2C071743"/>
    <w:rsid w:val="2C297706"/>
    <w:rsid w:val="2C4B5393"/>
    <w:rsid w:val="2C5B55EB"/>
    <w:rsid w:val="2CBD09F8"/>
    <w:rsid w:val="2CCA200A"/>
    <w:rsid w:val="2CD827F5"/>
    <w:rsid w:val="2D0068BE"/>
    <w:rsid w:val="2D1759B5"/>
    <w:rsid w:val="2D1C2FCC"/>
    <w:rsid w:val="2D297497"/>
    <w:rsid w:val="2D410C84"/>
    <w:rsid w:val="2D5650CC"/>
    <w:rsid w:val="2D766B80"/>
    <w:rsid w:val="2D822C81"/>
    <w:rsid w:val="2DA26BF7"/>
    <w:rsid w:val="2DA3549B"/>
    <w:rsid w:val="2DA57465"/>
    <w:rsid w:val="2DB40158"/>
    <w:rsid w:val="2DB94CBF"/>
    <w:rsid w:val="2DC55411"/>
    <w:rsid w:val="2DDE64D3"/>
    <w:rsid w:val="2DEA609B"/>
    <w:rsid w:val="2E100D83"/>
    <w:rsid w:val="2E163EBF"/>
    <w:rsid w:val="2E1A39AF"/>
    <w:rsid w:val="2E255EB0"/>
    <w:rsid w:val="2E2A1718"/>
    <w:rsid w:val="2E5E5C0B"/>
    <w:rsid w:val="2E625356"/>
    <w:rsid w:val="2E684EB1"/>
    <w:rsid w:val="2E6E3CFB"/>
    <w:rsid w:val="2E9077CD"/>
    <w:rsid w:val="2E9372BE"/>
    <w:rsid w:val="2E975000"/>
    <w:rsid w:val="2ED35FEE"/>
    <w:rsid w:val="2EE46F90"/>
    <w:rsid w:val="2F083808"/>
    <w:rsid w:val="2F120B2A"/>
    <w:rsid w:val="2F126434"/>
    <w:rsid w:val="2F25260C"/>
    <w:rsid w:val="2F470038"/>
    <w:rsid w:val="2F47728D"/>
    <w:rsid w:val="2F4D56BE"/>
    <w:rsid w:val="2F560A17"/>
    <w:rsid w:val="2F570245"/>
    <w:rsid w:val="2F5B7974"/>
    <w:rsid w:val="2F5C1DA5"/>
    <w:rsid w:val="2F7013AD"/>
    <w:rsid w:val="2F9C6646"/>
    <w:rsid w:val="2FC75471"/>
    <w:rsid w:val="2FDB0F1C"/>
    <w:rsid w:val="2FEA5603"/>
    <w:rsid w:val="30204B81"/>
    <w:rsid w:val="3062163D"/>
    <w:rsid w:val="3071362F"/>
    <w:rsid w:val="3080296C"/>
    <w:rsid w:val="30A43A04"/>
    <w:rsid w:val="30BA6D84"/>
    <w:rsid w:val="30BB0AC6"/>
    <w:rsid w:val="30DE7692"/>
    <w:rsid w:val="30F524B2"/>
    <w:rsid w:val="30F77FD8"/>
    <w:rsid w:val="310944F3"/>
    <w:rsid w:val="310D77FB"/>
    <w:rsid w:val="31102E48"/>
    <w:rsid w:val="31327262"/>
    <w:rsid w:val="313A1C72"/>
    <w:rsid w:val="313D036E"/>
    <w:rsid w:val="31564542"/>
    <w:rsid w:val="316656A4"/>
    <w:rsid w:val="3169650F"/>
    <w:rsid w:val="31C205E6"/>
    <w:rsid w:val="31E22A36"/>
    <w:rsid w:val="31E32158"/>
    <w:rsid w:val="320329AC"/>
    <w:rsid w:val="321B1AA4"/>
    <w:rsid w:val="32211F69"/>
    <w:rsid w:val="3236068C"/>
    <w:rsid w:val="32490B4B"/>
    <w:rsid w:val="32586854"/>
    <w:rsid w:val="3264199E"/>
    <w:rsid w:val="328B66C1"/>
    <w:rsid w:val="328E04C8"/>
    <w:rsid w:val="32A83BE9"/>
    <w:rsid w:val="32AE1E6C"/>
    <w:rsid w:val="32B12408"/>
    <w:rsid w:val="32B31117"/>
    <w:rsid w:val="32DA54BB"/>
    <w:rsid w:val="32E26A66"/>
    <w:rsid w:val="32E711EA"/>
    <w:rsid w:val="32FD11AA"/>
    <w:rsid w:val="33060643"/>
    <w:rsid w:val="33122EA7"/>
    <w:rsid w:val="331533CF"/>
    <w:rsid w:val="3321133C"/>
    <w:rsid w:val="33233306"/>
    <w:rsid w:val="33252441"/>
    <w:rsid w:val="33264BA2"/>
    <w:rsid w:val="33323549"/>
    <w:rsid w:val="33345498"/>
    <w:rsid w:val="33363A9F"/>
    <w:rsid w:val="334B63B9"/>
    <w:rsid w:val="33547226"/>
    <w:rsid w:val="33613E2E"/>
    <w:rsid w:val="336E20A7"/>
    <w:rsid w:val="337F6063"/>
    <w:rsid w:val="338F44F8"/>
    <w:rsid w:val="33952E48"/>
    <w:rsid w:val="339D7EB2"/>
    <w:rsid w:val="339E473B"/>
    <w:rsid w:val="33B05259"/>
    <w:rsid w:val="33D707C1"/>
    <w:rsid w:val="33F14BB2"/>
    <w:rsid w:val="340862EE"/>
    <w:rsid w:val="34164C19"/>
    <w:rsid w:val="341D288D"/>
    <w:rsid w:val="34227756"/>
    <w:rsid w:val="342C61EA"/>
    <w:rsid w:val="34452E08"/>
    <w:rsid w:val="344644C7"/>
    <w:rsid w:val="34572B3B"/>
    <w:rsid w:val="34605E94"/>
    <w:rsid w:val="346C2A8B"/>
    <w:rsid w:val="346D235F"/>
    <w:rsid w:val="34847DD4"/>
    <w:rsid w:val="34AC1CED"/>
    <w:rsid w:val="34CD1109"/>
    <w:rsid w:val="34D83C7C"/>
    <w:rsid w:val="34E00D83"/>
    <w:rsid w:val="34E95E89"/>
    <w:rsid w:val="34EA39B0"/>
    <w:rsid w:val="351078BA"/>
    <w:rsid w:val="35223149"/>
    <w:rsid w:val="352D221A"/>
    <w:rsid w:val="353C420B"/>
    <w:rsid w:val="353E4427"/>
    <w:rsid w:val="35447564"/>
    <w:rsid w:val="35584DBD"/>
    <w:rsid w:val="356E2833"/>
    <w:rsid w:val="356E4D22"/>
    <w:rsid w:val="357F059C"/>
    <w:rsid w:val="35BF6BEA"/>
    <w:rsid w:val="35DE2FF7"/>
    <w:rsid w:val="35FA5E74"/>
    <w:rsid w:val="360C78CF"/>
    <w:rsid w:val="361138EA"/>
    <w:rsid w:val="361701C8"/>
    <w:rsid w:val="36451F73"/>
    <w:rsid w:val="364C4922"/>
    <w:rsid w:val="366A2FFA"/>
    <w:rsid w:val="366B79B5"/>
    <w:rsid w:val="366F5231"/>
    <w:rsid w:val="36730100"/>
    <w:rsid w:val="367E240D"/>
    <w:rsid w:val="368B585E"/>
    <w:rsid w:val="36A302BA"/>
    <w:rsid w:val="36A71B58"/>
    <w:rsid w:val="36B65E9E"/>
    <w:rsid w:val="36C606C5"/>
    <w:rsid w:val="36D3294D"/>
    <w:rsid w:val="36DD557A"/>
    <w:rsid w:val="36EB413B"/>
    <w:rsid w:val="37054AD1"/>
    <w:rsid w:val="37070849"/>
    <w:rsid w:val="37083764"/>
    <w:rsid w:val="373D2A8F"/>
    <w:rsid w:val="37477A8B"/>
    <w:rsid w:val="375872F6"/>
    <w:rsid w:val="375A6BCB"/>
    <w:rsid w:val="376736A9"/>
    <w:rsid w:val="376A3EB6"/>
    <w:rsid w:val="37841E99"/>
    <w:rsid w:val="37AD7DBE"/>
    <w:rsid w:val="37B95FE7"/>
    <w:rsid w:val="37D95311"/>
    <w:rsid w:val="37F708BD"/>
    <w:rsid w:val="38084878"/>
    <w:rsid w:val="380D00E1"/>
    <w:rsid w:val="382673F4"/>
    <w:rsid w:val="383A69FC"/>
    <w:rsid w:val="383C4522"/>
    <w:rsid w:val="383E473E"/>
    <w:rsid w:val="38482EC7"/>
    <w:rsid w:val="388B1145"/>
    <w:rsid w:val="3894610C"/>
    <w:rsid w:val="38A61C86"/>
    <w:rsid w:val="38B23B56"/>
    <w:rsid w:val="38BC4E03"/>
    <w:rsid w:val="38C56C0D"/>
    <w:rsid w:val="38C764E2"/>
    <w:rsid w:val="38EA0422"/>
    <w:rsid w:val="393022D9"/>
    <w:rsid w:val="3958538C"/>
    <w:rsid w:val="395D29A2"/>
    <w:rsid w:val="39677CC5"/>
    <w:rsid w:val="396C0E37"/>
    <w:rsid w:val="397D1296"/>
    <w:rsid w:val="397F6DBC"/>
    <w:rsid w:val="39822409"/>
    <w:rsid w:val="39A0637B"/>
    <w:rsid w:val="39BA7DF4"/>
    <w:rsid w:val="39C742BF"/>
    <w:rsid w:val="39D42649"/>
    <w:rsid w:val="39D864CC"/>
    <w:rsid w:val="3A0D43C8"/>
    <w:rsid w:val="3A3E4582"/>
    <w:rsid w:val="3A450ED5"/>
    <w:rsid w:val="3A4E5A4A"/>
    <w:rsid w:val="3A586A71"/>
    <w:rsid w:val="3A7601BF"/>
    <w:rsid w:val="3A7D670E"/>
    <w:rsid w:val="3A881CA1"/>
    <w:rsid w:val="3AA36ADA"/>
    <w:rsid w:val="3AB22765"/>
    <w:rsid w:val="3AB331C1"/>
    <w:rsid w:val="3ABC194A"/>
    <w:rsid w:val="3ACB0BEB"/>
    <w:rsid w:val="3AD9074E"/>
    <w:rsid w:val="3ADE5D64"/>
    <w:rsid w:val="3B2C6AD0"/>
    <w:rsid w:val="3B313993"/>
    <w:rsid w:val="3B3E6803"/>
    <w:rsid w:val="3B4068E3"/>
    <w:rsid w:val="3B4D13BC"/>
    <w:rsid w:val="3B6C15C2"/>
    <w:rsid w:val="3B7346FF"/>
    <w:rsid w:val="3B754E7B"/>
    <w:rsid w:val="3B862684"/>
    <w:rsid w:val="3B8D1D50"/>
    <w:rsid w:val="3B8D51D7"/>
    <w:rsid w:val="3B8D6AEC"/>
    <w:rsid w:val="3B8E778B"/>
    <w:rsid w:val="3B974891"/>
    <w:rsid w:val="3B9D177C"/>
    <w:rsid w:val="3BA23FC3"/>
    <w:rsid w:val="3BCE6864"/>
    <w:rsid w:val="3BDC6748"/>
    <w:rsid w:val="3C2002D7"/>
    <w:rsid w:val="3C2B4FD9"/>
    <w:rsid w:val="3C5D3843"/>
    <w:rsid w:val="3C5F4C83"/>
    <w:rsid w:val="3C7E7BB4"/>
    <w:rsid w:val="3C857BDC"/>
    <w:rsid w:val="3CB43221"/>
    <w:rsid w:val="3CDC4526"/>
    <w:rsid w:val="3CDC62D4"/>
    <w:rsid w:val="3CE533DA"/>
    <w:rsid w:val="3CE8364E"/>
    <w:rsid w:val="3CF63273"/>
    <w:rsid w:val="3D0D2931"/>
    <w:rsid w:val="3D141F11"/>
    <w:rsid w:val="3D1D0DC6"/>
    <w:rsid w:val="3D4000E7"/>
    <w:rsid w:val="3D5443FF"/>
    <w:rsid w:val="3D600CB3"/>
    <w:rsid w:val="3D7E36DF"/>
    <w:rsid w:val="3D9A2417"/>
    <w:rsid w:val="3DAE3153"/>
    <w:rsid w:val="3DB334D8"/>
    <w:rsid w:val="3DC513DA"/>
    <w:rsid w:val="3DCC00F6"/>
    <w:rsid w:val="3DF064DB"/>
    <w:rsid w:val="3DFA4C63"/>
    <w:rsid w:val="3DFA7445"/>
    <w:rsid w:val="3E0B6E71"/>
    <w:rsid w:val="3E1F46CA"/>
    <w:rsid w:val="3E2551BB"/>
    <w:rsid w:val="3E3F6B1A"/>
    <w:rsid w:val="3E444130"/>
    <w:rsid w:val="3E5E3444"/>
    <w:rsid w:val="3E6B790F"/>
    <w:rsid w:val="3E726EF0"/>
    <w:rsid w:val="3E811D10"/>
    <w:rsid w:val="3E9C3F6D"/>
    <w:rsid w:val="3EA370A9"/>
    <w:rsid w:val="3EAB0654"/>
    <w:rsid w:val="3ED03C16"/>
    <w:rsid w:val="3ED2798E"/>
    <w:rsid w:val="3F0B2EA0"/>
    <w:rsid w:val="3F0C10F2"/>
    <w:rsid w:val="3F1104B7"/>
    <w:rsid w:val="3F255D10"/>
    <w:rsid w:val="3F36616F"/>
    <w:rsid w:val="3F375A43"/>
    <w:rsid w:val="3F4E3FE1"/>
    <w:rsid w:val="3F5C03D0"/>
    <w:rsid w:val="3F6031EC"/>
    <w:rsid w:val="3F874C1D"/>
    <w:rsid w:val="3FB12AEB"/>
    <w:rsid w:val="3FB34147"/>
    <w:rsid w:val="3FB452E6"/>
    <w:rsid w:val="3FB47094"/>
    <w:rsid w:val="3FB62E0C"/>
    <w:rsid w:val="3FB804D4"/>
    <w:rsid w:val="3FC76663"/>
    <w:rsid w:val="3FCF2120"/>
    <w:rsid w:val="3FD066B0"/>
    <w:rsid w:val="3FDD65EB"/>
    <w:rsid w:val="3FF23F5B"/>
    <w:rsid w:val="40061FE5"/>
    <w:rsid w:val="401364B0"/>
    <w:rsid w:val="401A6C57"/>
    <w:rsid w:val="402661E4"/>
    <w:rsid w:val="402C1320"/>
    <w:rsid w:val="40477F08"/>
    <w:rsid w:val="407F76A2"/>
    <w:rsid w:val="40905D53"/>
    <w:rsid w:val="409F41D0"/>
    <w:rsid w:val="40A17694"/>
    <w:rsid w:val="40A23390"/>
    <w:rsid w:val="40AA1DF7"/>
    <w:rsid w:val="40CC6E77"/>
    <w:rsid w:val="40EE2C4F"/>
    <w:rsid w:val="40FA4F7A"/>
    <w:rsid w:val="40FE4BEC"/>
    <w:rsid w:val="41120516"/>
    <w:rsid w:val="412169AB"/>
    <w:rsid w:val="41263FC1"/>
    <w:rsid w:val="41265D6F"/>
    <w:rsid w:val="413B0D09"/>
    <w:rsid w:val="413E57AF"/>
    <w:rsid w:val="415723CD"/>
    <w:rsid w:val="41654AEA"/>
    <w:rsid w:val="418A7597"/>
    <w:rsid w:val="41AC68C6"/>
    <w:rsid w:val="41B8730F"/>
    <w:rsid w:val="41BA13C5"/>
    <w:rsid w:val="41DA7286"/>
    <w:rsid w:val="41DD6D76"/>
    <w:rsid w:val="41EA3241"/>
    <w:rsid w:val="41F51805"/>
    <w:rsid w:val="41F61BE6"/>
    <w:rsid w:val="420936C7"/>
    <w:rsid w:val="422419EA"/>
    <w:rsid w:val="422B7AE1"/>
    <w:rsid w:val="424F61B7"/>
    <w:rsid w:val="426B6130"/>
    <w:rsid w:val="42756623"/>
    <w:rsid w:val="42843695"/>
    <w:rsid w:val="42903DE8"/>
    <w:rsid w:val="429F227D"/>
    <w:rsid w:val="42A85CB2"/>
    <w:rsid w:val="42AB29D0"/>
    <w:rsid w:val="42B37AD7"/>
    <w:rsid w:val="42BE0955"/>
    <w:rsid w:val="42C10446"/>
    <w:rsid w:val="42C1425F"/>
    <w:rsid w:val="42C65A5C"/>
    <w:rsid w:val="42D068DB"/>
    <w:rsid w:val="42D53B65"/>
    <w:rsid w:val="42D924E6"/>
    <w:rsid w:val="42E508CE"/>
    <w:rsid w:val="42F51E9D"/>
    <w:rsid w:val="431F6F1A"/>
    <w:rsid w:val="4332096B"/>
    <w:rsid w:val="43450FA7"/>
    <w:rsid w:val="43994F1E"/>
    <w:rsid w:val="43AF029E"/>
    <w:rsid w:val="43B14016"/>
    <w:rsid w:val="43BE6733"/>
    <w:rsid w:val="43CA332A"/>
    <w:rsid w:val="43D61CCF"/>
    <w:rsid w:val="43DE2931"/>
    <w:rsid w:val="44116024"/>
    <w:rsid w:val="44202F4A"/>
    <w:rsid w:val="44775260"/>
    <w:rsid w:val="448E23D7"/>
    <w:rsid w:val="449556E6"/>
    <w:rsid w:val="449C6A74"/>
    <w:rsid w:val="44A4014A"/>
    <w:rsid w:val="44A678F3"/>
    <w:rsid w:val="44B73CB8"/>
    <w:rsid w:val="44BD69EB"/>
    <w:rsid w:val="44C10289"/>
    <w:rsid w:val="44C67AB8"/>
    <w:rsid w:val="44D0671E"/>
    <w:rsid w:val="44D75CFE"/>
    <w:rsid w:val="44F248E6"/>
    <w:rsid w:val="44FF5255"/>
    <w:rsid w:val="4508235C"/>
    <w:rsid w:val="45097E82"/>
    <w:rsid w:val="451F76A5"/>
    <w:rsid w:val="452A22D2"/>
    <w:rsid w:val="453C24C7"/>
    <w:rsid w:val="454C0BF5"/>
    <w:rsid w:val="455E3D2A"/>
    <w:rsid w:val="456D2A5C"/>
    <w:rsid w:val="456F5F37"/>
    <w:rsid w:val="456F72FE"/>
    <w:rsid w:val="458C4D3B"/>
    <w:rsid w:val="45967968"/>
    <w:rsid w:val="45AB1302"/>
    <w:rsid w:val="45AF4585"/>
    <w:rsid w:val="45D93CF8"/>
    <w:rsid w:val="45E5215E"/>
    <w:rsid w:val="45E60856"/>
    <w:rsid w:val="45FB5A1D"/>
    <w:rsid w:val="461B1C1B"/>
    <w:rsid w:val="46333408"/>
    <w:rsid w:val="463351B6"/>
    <w:rsid w:val="464F7B16"/>
    <w:rsid w:val="46552F9B"/>
    <w:rsid w:val="465D2233"/>
    <w:rsid w:val="46767799"/>
    <w:rsid w:val="46911EDD"/>
    <w:rsid w:val="46957C1F"/>
    <w:rsid w:val="469C7200"/>
    <w:rsid w:val="46C2478C"/>
    <w:rsid w:val="46D70238"/>
    <w:rsid w:val="46E97F6B"/>
    <w:rsid w:val="46EB783F"/>
    <w:rsid w:val="47040901"/>
    <w:rsid w:val="47417E01"/>
    <w:rsid w:val="4774169C"/>
    <w:rsid w:val="477912EF"/>
    <w:rsid w:val="477A6E15"/>
    <w:rsid w:val="478D2DCD"/>
    <w:rsid w:val="47925F0D"/>
    <w:rsid w:val="479307A4"/>
    <w:rsid w:val="479779C7"/>
    <w:rsid w:val="47A70578"/>
    <w:rsid w:val="47AB5220"/>
    <w:rsid w:val="47B64E60"/>
    <w:rsid w:val="47B70069"/>
    <w:rsid w:val="47BC742D"/>
    <w:rsid w:val="47C02A7A"/>
    <w:rsid w:val="47CD0D99"/>
    <w:rsid w:val="47CD2511"/>
    <w:rsid w:val="47F60B91"/>
    <w:rsid w:val="47F95F8C"/>
    <w:rsid w:val="480C0F07"/>
    <w:rsid w:val="481C61B2"/>
    <w:rsid w:val="48455675"/>
    <w:rsid w:val="4860600B"/>
    <w:rsid w:val="487815A6"/>
    <w:rsid w:val="48802209"/>
    <w:rsid w:val="48802C10"/>
    <w:rsid w:val="488204C0"/>
    <w:rsid w:val="48897310"/>
    <w:rsid w:val="488F68F0"/>
    <w:rsid w:val="4899598A"/>
    <w:rsid w:val="48996B6D"/>
    <w:rsid w:val="48A72C1A"/>
    <w:rsid w:val="48AD7CD6"/>
    <w:rsid w:val="48B041D6"/>
    <w:rsid w:val="48B704BD"/>
    <w:rsid w:val="48BD345D"/>
    <w:rsid w:val="48C20A74"/>
    <w:rsid w:val="48C77E38"/>
    <w:rsid w:val="48E11FE9"/>
    <w:rsid w:val="48E21116"/>
    <w:rsid w:val="48FB1A3B"/>
    <w:rsid w:val="491158B9"/>
    <w:rsid w:val="491F7C74"/>
    <w:rsid w:val="492222BE"/>
    <w:rsid w:val="49583186"/>
    <w:rsid w:val="49584F34"/>
    <w:rsid w:val="495F3488"/>
    <w:rsid w:val="498521CD"/>
    <w:rsid w:val="49957F36"/>
    <w:rsid w:val="499F0DB5"/>
    <w:rsid w:val="49DE18DD"/>
    <w:rsid w:val="49ED1B20"/>
    <w:rsid w:val="4A001853"/>
    <w:rsid w:val="4A145592"/>
    <w:rsid w:val="4A393089"/>
    <w:rsid w:val="4A454634"/>
    <w:rsid w:val="4A541B9F"/>
    <w:rsid w:val="4A6242BC"/>
    <w:rsid w:val="4A6E0EB3"/>
    <w:rsid w:val="4A6E3AA0"/>
    <w:rsid w:val="4A8F0E29"/>
    <w:rsid w:val="4A985F30"/>
    <w:rsid w:val="4AC75EBD"/>
    <w:rsid w:val="4ACE01A4"/>
    <w:rsid w:val="4ACF1226"/>
    <w:rsid w:val="4AD056CA"/>
    <w:rsid w:val="4ADD7DE7"/>
    <w:rsid w:val="4ADF3B5F"/>
    <w:rsid w:val="4ADF76BB"/>
    <w:rsid w:val="4AE44CD1"/>
    <w:rsid w:val="4AF34F14"/>
    <w:rsid w:val="4B0B6702"/>
    <w:rsid w:val="4B125CE2"/>
    <w:rsid w:val="4B187071"/>
    <w:rsid w:val="4B38326F"/>
    <w:rsid w:val="4B6716A1"/>
    <w:rsid w:val="4B736055"/>
    <w:rsid w:val="4BA32DDE"/>
    <w:rsid w:val="4BA44460"/>
    <w:rsid w:val="4BBA3C84"/>
    <w:rsid w:val="4BBE07B5"/>
    <w:rsid w:val="4BE80006"/>
    <w:rsid w:val="4C066EC9"/>
    <w:rsid w:val="4C0F2222"/>
    <w:rsid w:val="4C2A443F"/>
    <w:rsid w:val="4C40062D"/>
    <w:rsid w:val="4C651E42"/>
    <w:rsid w:val="4C6A38FC"/>
    <w:rsid w:val="4C8147A2"/>
    <w:rsid w:val="4CAA64D4"/>
    <w:rsid w:val="4CB46925"/>
    <w:rsid w:val="4CC204D9"/>
    <w:rsid w:val="4CC96874"/>
    <w:rsid w:val="4CD3324F"/>
    <w:rsid w:val="4CD62D3F"/>
    <w:rsid w:val="4CEE62DB"/>
    <w:rsid w:val="4CF80F08"/>
    <w:rsid w:val="4D1B0752"/>
    <w:rsid w:val="4D20220D"/>
    <w:rsid w:val="4D27359B"/>
    <w:rsid w:val="4D3015B8"/>
    <w:rsid w:val="4D3F2693"/>
    <w:rsid w:val="4D450975"/>
    <w:rsid w:val="4D587BF8"/>
    <w:rsid w:val="4D844549"/>
    <w:rsid w:val="4D9549A9"/>
    <w:rsid w:val="4DA1334D"/>
    <w:rsid w:val="4DDD3C5A"/>
    <w:rsid w:val="4DE84AD8"/>
    <w:rsid w:val="4E17716C"/>
    <w:rsid w:val="4E1E04FA"/>
    <w:rsid w:val="4E5531A0"/>
    <w:rsid w:val="4E676345"/>
    <w:rsid w:val="4E720846"/>
    <w:rsid w:val="4E7A071C"/>
    <w:rsid w:val="4E8D38D2"/>
    <w:rsid w:val="4E946A0E"/>
    <w:rsid w:val="4E9904C8"/>
    <w:rsid w:val="4EB53278"/>
    <w:rsid w:val="4ECD3CCE"/>
    <w:rsid w:val="4ECE0172"/>
    <w:rsid w:val="4EE31744"/>
    <w:rsid w:val="4EF15A5D"/>
    <w:rsid w:val="4EF76851"/>
    <w:rsid w:val="4F295AEE"/>
    <w:rsid w:val="4F2A2ECF"/>
    <w:rsid w:val="4F371AA6"/>
    <w:rsid w:val="4F4477BD"/>
    <w:rsid w:val="4F4A531F"/>
    <w:rsid w:val="4F532425"/>
    <w:rsid w:val="4F5336EF"/>
    <w:rsid w:val="4F6F4D85"/>
    <w:rsid w:val="4F7505EE"/>
    <w:rsid w:val="4F960564"/>
    <w:rsid w:val="4F9A62A6"/>
    <w:rsid w:val="4FD80B7D"/>
    <w:rsid w:val="4FF04118"/>
    <w:rsid w:val="50081462"/>
    <w:rsid w:val="501A73E7"/>
    <w:rsid w:val="50243DC2"/>
    <w:rsid w:val="502B5150"/>
    <w:rsid w:val="502B6EFE"/>
    <w:rsid w:val="5041593B"/>
    <w:rsid w:val="505620F6"/>
    <w:rsid w:val="50581C75"/>
    <w:rsid w:val="508036EE"/>
    <w:rsid w:val="50812FC2"/>
    <w:rsid w:val="5082664C"/>
    <w:rsid w:val="50847DA5"/>
    <w:rsid w:val="50A078EC"/>
    <w:rsid w:val="50A56CB1"/>
    <w:rsid w:val="50A937B6"/>
    <w:rsid w:val="50C730CB"/>
    <w:rsid w:val="50F43794"/>
    <w:rsid w:val="511B51C5"/>
    <w:rsid w:val="513E7539"/>
    <w:rsid w:val="51450494"/>
    <w:rsid w:val="51452242"/>
    <w:rsid w:val="5151508A"/>
    <w:rsid w:val="51556929"/>
    <w:rsid w:val="51752B27"/>
    <w:rsid w:val="518E5997"/>
    <w:rsid w:val="51984A67"/>
    <w:rsid w:val="51D878A5"/>
    <w:rsid w:val="51DF61F2"/>
    <w:rsid w:val="521A547C"/>
    <w:rsid w:val="52432C25"/>
    <w:rsid w:val="524B3888"/>
    <w:rsid w:val="525F5585"/>
    <w:rsid w:val="52750905"/>
    <w:rsid w:val="52CA6EA2"/>
    <w:rsid w:val="52EC506B"/>
    <w:rsid w:val="530103EA"/>
    <w:rsid w:val="53130849"/>
    <w:rsid w:val="532B5F5D"/>
    <w:rsid w:val="533802B0"/>
    <w:rsid w:val="534C2DE1"/>
    <w:rsid w:val="53566988"/>
    <w:rsid w:val="5359227F"/>
    <w:rsid w:val="535E387C"/>
    <w:rsid w:val="5382152B"/>
    <w:rsid w:val="538967B2"/>
    <w:rsid w:val="538F3C48"/>
    <w:rsid w:val="53963229"/>
    <w:rsid w:val="53C8264F"/>
    <w:rsid w:val="53C90F08"/>
    <w:rsid w:val="5405531C"/>
    <w:rsid w:val="54063F0A"/>
    <w:rsid w:val="54112C11"/>
    <w:rsid w:val="54113C3E"/>
    <w:rsid w:val="542266B8"/>
    <w:rsid w:val="5428374A"/>
    <w:rsid w:val="54342932"/>
    <w:rsid w:val="54686973"/>
    <w:rsid w:val="547370C6"/>
    <w:rsid w:val="5488491F"/>
    <w:rsid w:val="54A11E85"/>
    <w:rsid w:val="54CB0CB0"/>
    <w:rsid w:val="54D77655"/>
    <w:rsid w:val="54FB77E7"/>
    <w:rsid w:val="5533404B"/>
    <w:rsid w:val="553E03C7"/>
    <w:rsid w:val="5540169E"/>
    <w:rsid w:val="555378CE"/>
    <w:rsid w:val="555532F4"/>
    <w:rsid w:val="555F7044"/>
    <w:rsid w:val="556709D9"/>
    <w:rsid w:val="55741347"/>
    <w:rsid w:val="55A16F92"/>
    <w:rsid w:val="55A51501"/>
    <w:rsid w:val="55AE4859"/>
    <w:rsid w:val="55AF05D2"/>
    <w:rsid w:val="55B17B55"/>
    <w:rsid w:val="55B451AC"/>
    <w:rsid w:val="55E97640"/>
    <w:rsid w:val="55EC35D4"/>
    <w:rsid w:val="55F30595"/>
    <w:rsid w:val="55FA318F"/>
    <w:rsid w:val="55FC07D1"/>
    <w:rsid w:val="56004989"/>
    <w:rsid w:val="56044479"/>
    <w:rsid w:val="56186177"/>
    <w:rsid w:val="56186810"/>
    <w:rsid w:val="563A7E9B"/>
    <w:rsid w:val="56436C26"/>
    <w:rsid w:val="56496330"/>
    <w:rsid w:val="56550162"/>
    <w:rsid w:val="56694C24"/>
    <w:rsid w:val="567454FF"/>
    <w:rsid w:val="567809C3"/>
    <w:rsid w:val="568E01E7"/>
    <w:rsid w:val="5697353F"/>
    <w:rsid w:val="56A859F1"/>
    <w:rsid w:val="56AB0D99"/>
    <w:rsid w:val="56AF0889"/>
    <w:rsid w:val="56BC6B02"/>
    <w:rsid w:val="56D93B58"/>
    <w:rsid w:val="56D952A8"/>
    <w:rsid w:val="56EA0B71"/>
    <w:rsid w:val="56ED00DF"/>
    <w:rsid w:val="56FE711B"/>
    <w:rsid w:val="56FF2E93"/>
    <w:rsid w:val="570120E9"/>
    <w:rsid w:val="57193F55"/>
    <w:rsid w:val="57477399"/>
    <w:rsid w:val="57935120"/>
    <w:rsid w:val="57DA71EA"/>
    <w:rsid w:val="580E15DF"/>
    <w:rsid w:val="5814296E"/>
    <w:rsid w:val="581D1822"/>
    <w:rsid w:val="58207A23"/>
    <w:rsid w:val="5824666E"/>
    <w:rsid w:val="583A23D4"/>
    <w:rsid w:val="585316E8"/>
    <w:rsid w:val="586631C9"/>
    <w:rsid w:val="587442B5"/>
    <w:rsid w:val="5878114F"/>
    <w:rsid w:val="58782EFD"/>
    <w:rsid w:val="58794990"/>
    <w:rsid w:val="58953AAF"/>
    <w:rsid w:val="589F0489"/>
    <w:rsid w:val="58AC2BA6"/>
    <w:rsid w:val="58B3044C"/>
    <w:rsid w:val="58B970B1"/>
    <w:rsid w:val="58BD6B62"/>
    <w:rsid w:val="58BE1257"/>
    <w:rsid w:val="58C148A4"/>
    <w:rsid w:val="58E10AF0"/>
    <w:rsid w:val="58E10E2A"/>
    <w:rsid w:val="58F033DB"/>
    <w:rsid w:val="58F307D5"/>
    <w:rsid w:val="58FD6529"/>
    <w:rsid w:val="590E1E43"/>
    <w:rsid w:val="59186C19"/>
    <w:rsid w:val="591E3AA4"/>
    <w:rsid w:val="59210476"/>
    <w:rsid w:val="59265CCD"/>
    <w:rsid w:val="59305585"/>
    <w:rsid w:val="59367040"/>
    <w:rsid w:val="59374B66"/>
    <w:rsid w:val="59486D73"/>
    <w:rsid w:val="595B0854"/>
    <w:rsid w:val="597C6A1D"/>
    <w:rsid w:val="597E12BA"/>
    <w:rsid w:val="598E2539"/>
    <w:rsid w:val="59927FEE"/>
    <w:rsid w:val="59BA488B"/>
    <w:rsid w:val="59C30681"/>
    <w:rsid w:val="59CF1242"/>
    <w:rsid w:val="59D625D1"/>
    <w:rsid w:val="59DE4FE1"/>
    <w:rsid w:val="59E720E8"/>
    <w:rsid w:val="59EA7E2A"/>
    <w:rsid w:val="59EE2F1B"/>
    <w:rsid w:val="59F438C3"/>
    <w:rsid w:val="59F64A21"/>
    <w:rsid w:val="59F9006D"/>
    <w:rsid w:val="59FB2037"/>
    <w:rsid w:val="5A220A57"/>
    <w:rsid w:val="5A344EA3"/>
    <w:rsid w:val="5A382820"/>
    <w:rsid w:val="5A3E7994"/>
    <w:rsid w:val="5A445F09"/>
    <w:rsid w:val="5A455061"/>
    <w:rsid w:val="5A470DD9"/>
    <w:rsid w:val="5A47275E"/>
    <w:rsid w:val="5A5F25C6"/>
    <w:rsid w:val="5A64084A"/>
    <w:rsid w:val="5A6B7846"/>
    <w:rsid w:val="5AB5175D"/>
    <w:rsid w:val="5ADE6BF0"/>
    <w:rsid w:val="5AF076C2"/>
    <w:rsid w:val="5AFC6067"/>
    <w:rsid w:val="5AFF7905"/>
    <w:rsid w:val="5B08076A"/>
    <w:rsid w:val="5B1A473F"/>
    <w:rsid w:val="5B2513F5"/>
    <w:rsid w:val="5B2B24A8"/>
    <w:rsid w:val="5B653C0C"/>
    <w:rsid w:val="5B672BB7"/>
    <w:rsid w:val="5B87515E"/>
    <w:rsid w:val="5BA7159E"/>
    <w:rsid w:val="5BAF30D9"/>
    <w:rsid w:val="5BB029AE"/>
    <w:rsid w:val="5BB74E52"/>
    <w:rsid w:val="5BD775AD"/>
    <w:rsid w:val="5BE77AA9"/>
    <w:rsid w:val="5C0213EC"/>
    <w:rsid w:val="5C043425"/>
    <w:rsid w:val="5C1D0043"/>
    <w:rsid w:val="5C58107B"/>
    <w:rsid w:val="5C5D2B35"/>
    <w:rsid w:val="5C763BF7"/>
    <w:rsid w:val="5C84306C"/>
    <w:rsid w:val="5C910216"/>
    <w:rsid w:val="5C961BA3"/>
    <w:rsid w:val="5CB062BA"/>
    <w:rsid w:val="5CC04E72"/>
    <w:rsid w:val="5CCA0051"/>
    <w:rsid w:val="5CDC1CBA"/>
    <w:rsid w:val="5CDF79EE"/>
    <w:rsid w:val="5CE65A7D"/>
    <w:rsid w:val="5CEE378D"/>
    <w:rsid w:val="5D066D29"/>
    <w:rsid w:val="5D0B07E3"/>
    <w:rsid w:val="5D1D4073"/>
    <w:rsid w:val="5D231CA9"/>
    <w:rsid w:val="5D331AE8"/>
    <w:rsid w:val="5D6A375C"/>
    <w:rsid w:val="5D76043F"/>
    <w:rsid w:val="5D842A4E"/>
    <w:rsid w:val="5D8D6E33"/>
    <w:rsid w:val="5DAE4FBE"/>
    <w:rsid w:val="5DB04EE7"/>
    <w:rsid w:val="5DB76275"/>
    <w:rsid w:val="5DB93D9B"/>
    <w:rsid w:val="5DDB6408"/>
    <w:rsid w:val="5DEE0147"/>
    <w:rsid w:val="5E0B5101"/>
    <w:rsid w:val="5E190CDE"/>
    <w:rsid w:val="5E196F30"/>
    <w:rsid w:val="5E497F91"/>
    <w:rsid w:val="5E693E49"/>
    <w:rsid w:val="5E79352B"/>
    <w:rsid w:val="5E895099"/>
    <w:rsid w:val="5E99597B"/>
    <w:rsid w:val="5ED03A93"/>
    <w:rsid w:val="5EE12B13"/>
    <w:rsid w:val="5EE4309A"/>
    <w:rsid w:val="5EF420AB"/>
    <w:rsid w:val="5EFA052E"/>
    <w:rsid w:val="5F7D7EF3"/>
    <w:rsid w:val="5F8108E9"/>
    <w:rsid w:val="5F88611B"/>
    <w:rsid w:val="5F8D54E0"/>
    <w:rsid w:val="5FA40A7B"/>
    <w:rsid w:val="5FC2796B"/>
    <w:rsid w:val="5FC52ECB"/>
    <w:rsid w:val="5FDF7B2B"/>
    <w:rsid w:val="5FE51EA2"/>
    <w:rsid w:val="5FEE27F0"/>
    <w:rsid w:val="600A2FD4"/>
    <w:rsid w:val="60163727"/>
    <w:rsid w:val="603D5158"/>
    <w:rsid w:val="604A1623"/>
    <w:rsid w:val="608763D3"/>
    <w:rsid w:val="6096384B"/>
    <w:rsid w:val="609A634F"/>
    <w:rsid w:val="60B26D4B"/>
    <w:rsid w:val="60CC74F6"/>
    <w:rsid w:val="60E92BEA"/>
    <w:rsid w:val="60EA0710"/>
    <w:rsid w:val="60EA5B24"/>
    <w:rsid w:val="61016185"/>
    <w:rsid w:val="610C0686"/>
    <w:rsid w:val="611120B5"/>
    <w:rsid w:val="61233EA6"/>
    <w:rsid w:val="612B1454"/>
    <w:rsid w:val="612B3407"/>
    <w:rsid w:val="612B3716"/>
    <w:rsid w:val="615C160D"/>
    <w:rsid w:val="615F10FE"/>
    <w:rsid w:val="618B0231"/>
    <w:rsid w:val="61954B1F"/>
    <w:rsid w:val="619D5295"/>
    <w:rsid w:val="61A62889"/>
    <w:rsid w:val="61AB60F1"/>
    <w:rsid w:val="61B72CE8"/>
    <w:rsid w:val="61BD7BD2"/>
    <w:rsid w:val="61D27B22"/>
    <w:rsid w:val="61D46D62"/>
    <w:rsid w:val="61E138C1"/>
    <w:rsid w:val="61EE12E8"/>
    <w:rsid w:val="61F47A8C"/>
    <w:rsid w:val="621041A6"/>
    <w:rsid w:val="62272398"/>
    <w:rsid w:val="622B7232"/>
    <w:rsid w:val="622F287E"/>
    <w:rsid w:val="62375BD7"/>
    <w:rsid w:val="62377985"/>
    <w:rsid w:val="624125B1"/>
    <w:rsid w:val="62662018"/>
    <w:rsid w:val="6267283E"/>
    <w:rsid w:val="6287066F"/>
    <w:rsid w:val="628A21AA"/>
    <w:rsid w:val="629506A5"/>
    <w:rsid w:val="62A36DC8"/>
    <w:rsid w:val="62AC2121"/>
    <w:rsid w:val="62C25AB2"/>
    <w:rsid w:val="62C51434"/>
    <w:rsid w:val="62D201FC"/>
    <w:rsid w:val="62D33B51"/>
    <w:rsid w:val="62E573E1"/>
    <w:rsid w:val="62F0509A"/>
    <w:rsid w:val="62F15D85"/>
    <w:rsid w:val="63001DEA"/>
    <w:rsid w:val="63043D0B"/>
    <w:rsid w:val="632D632B"/>
    <w:rsid w:val="633B16F7"/>
    <w:rsid w:val="63565315"/>
    <w:rsid w:val="6371444D"/>
    <w:rsid w:val="637846F9"/>
    <w:rsid w:val="637E687B"/>
    <w:rsid w:val="63807109"/>
    <w:rsid w:val="63844E4C"/>
    <w:rsid w:val="638B61DA"/>
    <w:rsid w:val="63A035F8"/>
    <w:rsid w:val="63A1155A"/>
    <w:rsid w:val="63A23524"/>
    <w:rsid w:val="63B76FCF"/>
    <w:rsid w:val="63C35974"/>
    <w:rsid w:val="63C65464"/>
    <w:rsid w:val="63C82F8A"/>
    <w:rsid w:val="63C96D02"/>
    <w:rsid w:val="63D01E3F"/>
    <w:rsid w:val="63D40A38"/>
    <w:rsid w:val="63F35B2D"/>
    <w:rsid w:val="63F91396"/>
    <w:rsid w:val="63F91D33"/>
    <w:rsid w:val="63FA510E"/>
    <w:rsid w:val="64055F8C"/>
    <w:rsid w:val="6410048D"/>
    <w:rsid w:val="64104931"/>
    <w:rsid w:val="641F5466"/>
    <w:rsid w:val="642D103F"/>
    <w:rsid w:val="64304D40"/>
    <w:rsid w:val="64414939"/>
    <w:rsid w:val="644840CB"/>
    <w:rsid w:val="64B80E41"/>
    <w:rsid w:val="64C03C61"/>
    <w:rsid w:val="64EB7B44"/>
    <w:rsid w:val="650B0A8B"/>
    <w:rsid w:val="650D245A"/>
    <w:rsid w:val="650E70C3"/>
    <w:rsid w:val="65271F32"/>
    <w:rsid w:val="65295CAB"/>
    <w:rsid w:val="65362175"/>
    <w:rsid w:val="653C6A80"/>
    <w:rsid w:val="65476131"/>
    <w:rsid w:val="65501489"/>
    <w:rsid w:val="655F347A"/>
    <w:rsid w:val="6560793A"/>
    <w:rsid w:val="65897686"/>
    <w:rsid w:val="65A45331"/>
    <w:rsid w:val="65BC729B"/>
    <w:rsid w:val="65D11E9E"/>
    <w:rsid w:val="65E63B9C"/>
    <w:rsid w:val="65F12565"/>
    <w:rsid w:val="65F55B8D"/>
    <w:rsid w:val="66397BA0"/>
    <w:rsid w:val="66527BAE"/>
    <w:rsid w:val="6659611C"/>
    <w:rsid w:val="6663343E"/>
    <w:rsid w:val="669C0CF3"/>
    <w:rsid w:val="66A22C31"/>
    <w:rsid w:val="66BC191E"/>
    <w:rsid w:val="66BE0674"/>
    <w:rsid w:val="66C4499E"/>
    <w:rsid w:val="66CB4B3F"/>
    <w:rsid w:val="66E64CCD"/>
    <w:rsid w:val="67103711"/>
    <w:rsid w:val="67362901"/>
    <w:rsid w:val="6747066A"/>
    <w:rsid w:val="67530DBD"/>
    <w:rsid w:val="676C00D0"/>
    <w:rsid w:val="67851192"/>
    <w:rsid w:val="679443B1"/>
    <w:rsid w:val="67A278B5"/>
    <w:rsid w:val="67A55390"/>
    <w:rsid w:val="67AC2BC3"/>
    <w:rsid w:val="67C514FE"/>
    <w:rsid w:val="67E81C81"/>
    <w:rsid w:val="67EE4F89"/>
    <w:rsid w:val="67FE21ED"/>
    <w:rsid w:val="68027BCB"/>
    <w:rsid w:val="68177C84"/>
    <w:rsid w:val="681F5143"/>
    <w:rsid w:val="681F5BCB"/>
    <w:rsid w:val="683055A2"/>
    <w:rsid w:val="683A33C3"/>
    <w:rsid w:val="683B1E03"/>
    <w:rsid w:val="685968A7"/>
    <w:rsid w:val="68657836"/>
    <w:rsid w:val="686E1C26"/>
    <w:rsid w:val="687E630D"/>
    <w:rsid w:val="688F22C8"/>
    <w:rsid w:val="68917132"/>
    <w:rsid w:val="68921DB9"/>
    <w:rsid w:val="68A1024E"/>
    <w:rsid w:val="68A13DAA"/>
    <w:rsid w:val="68A51AEC"/>
    <w:rsid w:val="68B25168"/>
    <w:rsid w:val="68CF3CAA"/>
    <w:rsid w:val="68DB3760"/>
    <w:rsid w:val="68E32614"/>
    <w:rsid w:val="68F4037D"/>
    <w:rsid w:val="68F84220"/>
    <w:rsid w:val="69020CEC"/>
    <w:rsid w:val="691466CE"/>
    <w:rsid w:val="69205616"/>
    <w:rsid w:val="693764BC"/>
    <w:rsid w:val="69426B44"/>
    <w:rsid w:val="694C01BA"/>
    <w:rsid w:val="695D5355"/>
    <w:rsid w:val="69633987"/>
    <w:rsid w:val="699A4857"/>
    <w:rsid w:val="69C67A7C"/>
    <w:rsid w:val="69D01878"/>
    <w:rsid w:val="69DB153D"/>
    <w:rsid w:val="69F820EF"/>
    <w:rsid w:val="69F85DF2"/>
    <w:rsid w:val="6A003BFA"/>
    <w:rsid w:val="6A153411"/>
    <w:rsid w:val="6A1567FD"/>
    <w:rsid w:val="6A303637"/>
    <w:rsid w:val="6A334ED5"/>
    <w:rsid w:val="6A3550F2"/>
    <w:rsid w:val="6A5C442C"/>
    <w:rsid w:val="6A687275"/>
    <w:rsid w:val="6A793230"/>
    <w:rsid w:val="6A876FCF"/>
    <w:rsid w:val="6A8B4D12"/>
    <w:rsid w:val="6A9242F2"/>
    <w:rsid w:val="6AA06A0F"/>
    <w:rsid w:val="6AB60CBD"/>
    <w:rsid w:val="6AB853DB"/>
    <w:rsid w:val="6ABC145B"/>
    <w:rsid w:val="6ACD532A"/>
    <w:rsid w:val="6ADA35A3"/>
    <w:rsid w:val="6AE01FA6"/>
    <w:rsid w:val="6AE129B9"/>
    <w:rsid w:val="6B086362"/>
    <w:rsid w:val="6B172DBF"/>
    <w:rsid w:val="6B417EB3"/>
    <w:rsid w:val="6BC229B5"/>
    <w:rsid w:val="6C391645"/>
    <w:rsid w:val="6C411B7B"/>
    <w:rsid w:val="6C507FC1"/>
    <w:rsid w:val="6C6946E4"/>
    <w:rsid w:val="6C7476E7"/>
    <w:rsid w:val="6C891725"/>
    <w:rsid w:val="6C990098"/>
    <w:rsid w:val="6C995996"/>
    <w:rsid w:val="6CA36342"/>
    <w:rsid w:val="6CBE7FB0"/>
    <w:rsid w:val="6CC14A1B"/>
    <w:rsid w:val="6CE274F1"/>
    <w:rsid w:val="6CFD6CF2"/>
    <w:rsid w:val="6D064B23"/>
    <w:rsid w:val="6D087752"/>
    <w:rsid w:val="6D2154B9"/>
    <w:rsid w:val="6D26480F"/>
    <w:rsid w:val="6D366B80"/>
    <w:rsid w:val="6D594C53"/>
    <w:rsid w:val="6D5B09CB"/>
    <w:rsid w:val="6D5E2269"/>
    <w:rsid w:val="6D7474C8"/>
    <w:rsid w:val="6D8F2D6B"/>
    <w:rsid w:val="6D9263B7"/>
    <w:rsid w:val="6DC708A9"/>
    <w:rsid w:val="6DDD5884"/>
    <w:rsid w:val="6DF9799D"/>
    <w:rsid w:val="6E012B31"/>
    <w:rsid w:val="6E06271B"/>
    <w:rsid w:val="6E1B45FE"/>
    <w:rsid w:val="6E2E7924"/>
    <w:rsid w:val="6E3360AE"/>
    <w:rsid w:val="6E34121C"/>
    <w:rsid w:val="6E3A2CD6"/>
    <w:rsid w:val="6E3F209B"/>
    <w:rsid w:val="6E4B4EE4"/>
    <w:rsid w:val="6E5F44EB"/>
    <w:rsid w:val="6E69536A"/>
    <w:rsid w:val="6E703249"/>
    <w:rsid w:val="6E7853FB"/>
    <w:rsid w:val="6E7A590A"/>
    <w:rsid w:val="6E930639"/>
    <w:rsid w:val="6E9A19C7"/>
    <w:rsid w:val="6EBC36EB"/>
    <w:rsid w:val="6ECB48D9"/>
    <w:rsid w:val="6EF72976"/>
    <w:rsid w:val="6F03131A"/>
    <w:rsid w:val="6F327E52"/>
    <w:rsid w:val="6F501180"/>
    <w:rsid w:val="6F726B79"/>
    <w:rsid w:val="6F73078C"/>
    <w:rsid w:val="6F887A72"/>
    <w:rsid w:val="6FB037AE"/>
    <w:rsid w:val="6FB72105"/>
    <w:rsid w:val="6FB756DC"/>
    <w:rsid w:val="6FCA10E5"/>
    <w:rsid w:val="6FD93673"/>
    <w:rsid w:val="6FE54EC4"/>
    <w:rsid w:val="6FF11ABB"/>
    <w:rsid w:val="7007308C"/>
    <w:rsid w:val="7021248C"/>
    <w:rsid w:val="70386C15"/>
    <w:rsid w:val="703F769A"/>
    <w:rsid w:val="70422316"/>
    <w:rsid w:val="704A07CB"/>
    <w:rsid w:val="705C2D71"/>
    <w:rsid w:val="709C1A26"/>
    <w:rsid w:val="70AC2F98"/>
    <w:rsid w:val="70BC0AB7"/>
    <w:rsid w:val="70BF74C3"/>
    <w:rsid w:val="70EB650A"/>
    <w:rsid w:val="71003F90"/>
    <w:rsid w:val="71025602"/>
    <w:rsid w:val="71070CF8"/>
    <w:rsid w:val="710870BC"/>
    <w:rsid w:val="710E21F8"/>
    <w:rsid w:val="71184DC4"/>
    <w:rsid w:val="71297032"/>
    <w:rsid w:val="712B6906"/>
    <w:rsid w:val="714300F4"/>
    <w:rsid w:val="71453E6C"/>
    <w:rsid w:val="71461992"/>
    <w:rsid w:val="7158431C"/>
    <w:rsid w:val="716A6250"/>
    <w:rsid w:val="717C53B4"/>
    <w:rsid w:val="71880E12"/>
    <w:rsid w:val="719426FE"/>
    <w:rsid w:val="71955149"/>
    <w:rsid w:val="719B1CDE"/>
    <w:rsid w:val="719E7EBD"/>
    <w:rsid w:val="71D13952"/>
    <w:rsid w:val="71D91CAC"/>
    <w:rsid w:val="71E64C4C"/>
    <w:rsid w:val="71E82A49"/>
    <w:rsid w:val="72096764"/>
    <w:rsid w:val="720F6228"/>
    <w:rsid w:val="721B6357"/>
    <w:rsid w:val="72370ABC"/>
    <w:rsid w:val="723D2DF0"/>
    <w:rsid w:val="72402885"/>
    <w:rsid w:val="72435ED2"/>
    <w:rsid w:val="724834E8"/>
    <w:rsid w:val="72514A93"/>
    <w:rsid w:val="727069B4"/>
    <w:rsid w:val="727A2772"/>
    <w:rsid w:val="727B566C"/>
    <w:rsid w:val="727D3192"/>
    <w:rsid w:val="72834520"/>
    <w:rsid w:val="728564EA"/>
    <w:rsid w:val="728E2BC1"/>
    <w:rsid w:val="7294672D"/>
    <w:rsid w:val="729B7ABC"/>
    <w:rsid w:val="729F75AC"/>
    <w:rsid w:val="72AF69DD"/>
    <w:rsid w:val="72BA43E6"/>
    <w:rsid w:val="72D37256"/>
    <w:rsid w:val="72D60AF4"/>
    <w:rsid w:val="72D63993"/>
    <w:rsid w:val="72E2393D"/>
    <w:rsid w:val="72EF17F7"/>
    <w:rsid w:val="72F01673"/>
    <w:rsid w:val="72F71196"/>
    <w:rsid w:val="72FC3F36"/>
    <w:rsid w:val="73025471"/>
    <w:rsid w:val="73041B05"/>
    <w:rsid w:val="73155AC0"/>
    <w:rsid w:val="732B0E40"/>
    <w:rsid w:val="735760D9"/>
    <w:rsid w:val="73593BFF"/>
    <w:rsid w:val="73655314"/>
    <w:rsid w:val="73735919"/>
    <w:rsid w:val="737F73DD"/>
    <w:rsid w:val="73816CB2"/>
    <w:rsid w:val="73840550"/>
    <w:rsid w:val="7395275D"/>
    <w:rsid w:val="739B4217"/>
    <w:rsid w:val="73A3131E"/>
    <w:rsid w:val="73B2537D"/>
    <w:rsid w:val="73B726D3"/>
    <w:rsid w:val="73BA5A32"/>
    <w:rsid w:val="73C60B68"/>
    <w:rsid w:val="73CD1EF7"/>
    <w:rsid w:val="73D103B5"/>
    <w:rsid w:val="73D634A1"/>
    <w:rsid w:val="73EF00BF"/>
    <w:rsid w:val="73F676A0"/>
    <w:rsid w:val="73F92CEC"/>
    <w:rsid w:val="73FB2F08"/>
    <w:rsid w:val="73FC0A2E"/>
    <w:rsid w:val="740B1B19"/>
    <w:rsid w:val="740C6FAF"/>
    <w:rsid w:val="74367A9C"/>
    <w:rsid w:val="7443665D"/>
    <w:rsid w:val="74534AF2"/>
    <w:rsid w:val="748527D2"/>
    <w:rsid w:val="74A76BEC"/>
    <w:rsid w:val="74C50FAD"/>
    <w:rsid w:val="74E20F01"/>
    <w:rsid w:val="74EF3D48"/>
    <w:rsid w:val="750C4CA1"/>
    <w:rsid w:val="75153B55"/>
    <w:rsid w:val="755D54FC"/>
    <w:rsid w:val="75664928"/>
    <w:rsid w:val="75680129"/>
    <w:rsid w:val="758C6EDC"/>
    <w:rsid w:val="75965F9B"/>
    <w:rsid w:val="75A25BD9"/>
    <w:rsid w:val="75A60C51"/>
    <w:rsid w:val="75B25848"/>
    <w:rsid w:val="75CA3CE1"/>
    <w:rsid w:val="75D67789"/>
    <w:rsid w:val="75E02B32"/>
    <w:rsid w:val="75E663C6"/>
    <w:rsid w:val="76065B94"/>
    <w:rsid w:val="760B654F"/>
    <w:rsid w:val="761E2EDE"/>
    <w:rsid w:val="762D4ECF"/>
    <w:rsid w:val="764B5323"/>
    <w:rsid w:val="766D176F"/>
    <w:rsid w:val="766E4FF1"/>
    <w:rsid w:val="76726D86"/>
    <w:rsid w:val="767646AC"/>
    <w:rsid w:val="76766A98"/>
    <w:rsid w:val="76944F4E"/>
    <w:rsid w:val="76966F18"/>
    <w:rsid w:val="76A2766B"/>
    <w:rsid w:val="76A809F9"/>
    <w:rsid w:val="76B4739E"/>
    <w:rsid w:val="76BE528D"/>
    <w:rsid w:val="76C021E7"/>
    <w:rsid w:val="76F55C40"/>
    <w:rsid w:val="76FD2AF3"/>
    <w:rsid w:val="771136DF"/>
    <w:rsid w:val="771D13E7"/>
    <w:rsid w:val="77275DC2"/>
    <w:rsid w:val="77336515"/>
    <w:rsid w:val="77404207"/>
    <w:rsid w:val="775B09E1"/>
    <w:rsid w:val="7769462C"/>
    <w:rsid w:val="776E65E7"/>
    <w:rsid w:val="77905D59"/>
    <w:rsid w:val="779852C0"/>
    <w:rsid w:val="77BA67F0"/>
    <w:rsid w:val="77BD312A"/>
    <w:rsid w:val="77C81353"/>
    <w:rsid w:val="77D47CF8"/>
    <w:rsid w:val="77E617D9"/>
    <w:rsid w:val="77F42148"/>
    <w:rsid w:val="7803238B"/>
    <w:rsid w:val="780954C8"/>
    <w:rsid w:val="780F0D30"/>
    <w:rsid w:val="782331D6"/>
    <w:rsid w:val="782F4F2E"/>
    <w:rsid w:val="78374187"/>
    <w:rsid w:val="78510E91"/>
    <w:rsid w:val="78650950"/>
    <w:rsid w:val="786F7A21"/>
    <w:rsid w:val="78755EE0"/>
    <w:rsid w:val="78782D79"/>
    <w:rsid w:val="7892370F"/>
    <w:rsid w:val="789D523F"/>
    <w:rsid w:val="78C0202A"/>
    <w:rsid w:val="78E30B41"/>
    <w:rsid w:val="78ED690C"/>
    <w:rsid w:val="790126A2"/>
    <w:rsid w:val="79050385"/>
    <w:rsid w:val="794669D3"/>
    <w:rsid w:val="796432FD"/>
    <w:rsid w:val="79694470"/>
    <w:rsid w:val="796E1A86"/>
    <w:rsid w:val="79921C19"/>
    <w:rsid w:val="79975481"/>
    <w:rsid w:val="79982FA7"/>
    <w:rsid w:val="79A74F98"/>
    <w:rsid w:val="79AA5E89"/>
    <w:rsid w:val="79BF4F73"/>
    <w:rsid w:val="79DE1E27"/>
    <w:rsid w:val="79DF29C5"/>
    <w:rsid w:val="79F24465"/>
    <w:rsid w:val="79F857F4"/>
    <w:rsid w:val="7A173ECC"/>
    <w:rsid w:val="7A2465E9"/>
    <w:rsid w:val="7A2B2D92"/>
    <w:rsid w:val="7A2D7B93"/>
    <w:rsid w:val="7A3902E6"/>
    <w:rsid w:val="7A4F2DB3"/>
    <w:rsid w:val="7A5332FA"/>
    <w:rsid w:val="7A597B8B"/>
    <w:rsid w:val="7A694186"/>
    <w:rsid w:val="7A6A66F1"/>
    <w:rsid w:val="7A7237F8"/>
    <w:rsid w:val="7A8F43AA"/>
    <w:rsid w:val="7AAB2866"/>
    <w:rsid w:val="7ABD0F17"/>
    <w:rsid w:val="7ABE2599"/>
    <w:rsid w:val="7AC8166A"/>
    <w:rsid w:val="7ACA48DF"/>
    <w:rsid w:val="7ADE2C3C"/>
    <w:rsid w:val="7B257015"/>
    <w:rsid w:val="7B4E2B17"/>
    <w:rsid w:val="7B5911D5"/>
    <w:rsid w:val="7B687795"/>
    <w:rsid w:val="7B6B7E92"/>
    <w:rsid w:val="7B7A2964"/>
    <w:rsid w:val="7B8C2698"/>
    <w:rsid w:val="7B8E2A28"/>
    <w:rsid w:val="7B902599"/>
    <w:rsid w:val="7B9559F0"/>
    <w:rsid w:val="7BA774D1"/>
    <w:rsid w:val="7BD5403F"/>
    <w:rsid w:val="7BDB0514"/>
    <w:rsid w:val="7BE22227"/>
    <w:rsid w:val="7BEE3352"/>
    <w:rsid w:val="7C0C5586"/>
    <w:rsid w:val="7C1745DC"/>
    <w:rsid w:val="7C191868"/>
    <w:rsid w:val="7C3A7E02"/>
    <w:rsid w:val="7C3D07C3"/>
    <w:rsid w:val="7C4B4301"/>
    <w:rsid w:val="7C5C02BC"/>
    <w:rsid w:val="7C7575D0"/>
    <w:rsid w:val="7C7E0232"/>
    <w:rsid w:val="7CB1685A"/>
    <w:rsid w:val="7CD6006E"/>
    <w:rsid w:val="7CED49CB"/>
    <w:rsid w:val="7CF62CEE"/>
    <w:rsid w:val="7CF91FAF"/>
    <w:rsid w:val="7D1312C2"/>
    <w:rsid w:val="7D1943FF"/>
    <w:rsid w:val="7D1C7A4B"/>
    <w:rsid w:val="7D3905FD"/>
    <w:rsid w:val="7D3B00B0"/>
    <w:rsid w:val="7D425704"/>
    <w:rsid w:val="7D513C6A"/>
    <w:rsid w:val="7D5D253D"/>
    <w:rsid w:val="7D7E4262"/>
    <w:rsid w:val="7D80622C"/>
    <w:rsid w:val="7DA32BE1"/>
    <w:rsid w:val="7DC26844"/>
    <w:rsid w:val="7DC600E3"/>
    <w:rsid w:val="7DDD71DA"/>
    <w:rsid w:val="7DE642E1"/>
    <w:rsid w:val="7DF06F0E"/>
    <w:rsid w:val="7E0724A9"/>
    <w:rsid w:val="7E0E302F"/>
    <w:rsid w:val="7E22018B"/>
    <w:rsid w:val="7E434EF3"/>
    <w:rsid w:val="7E4C610E"/>
    <w:rsid w:val="7E6472C9"/>
    <w:rsid w:val="7E6873EC"/>
    <w:rsid w:val="7E6930EF"/>
    <w:rsid w:val="7E6B47E6"/>
    <w:rsid w:val="7E6E7F29"/>
    <w:rsid w:val="7E754D25"/>
    <w:rsid w:val="7E8A390F"/>
    <w:rsid w:val="7E953F59"/>
    <w:rsid w:val="7E97382D"/>
    <w:rsid w:val="7E9A50CB"/>
    <w:rsid w:val="7EA30424"/>
    <w:rsid w:val="7EE34CC4"/>
    <w:rsid w:val="7EF944E8"/>
    <w:rsid w:val="7F016EF9"/>
    <w:rsid w:val="7F037115"/>
    <w:rsid w:val="7F431911"/>
    <w:rsid w:val="7F631961"/>
    <w:rsid w:val="7F6851CA"/>
    <w:rsid w:val="7F885137"/>
    <w:rsid w:val="7F8A3392"/>
    <w:rsid w:val="7F985AAF"/>
    <w:rsid w:val="7F9C54AD"/>
    <w:rsid w:val="7FA53D28"/>
    <w:rsid w:val="7FAA57E2"/>
    <w:rsid w:val="7FC47140"/>
    <w:rsid w:val="7FC95C68"/>
    <w:rsid w:val="7FCC7507"/>
    <w:rsid w:val="7FD129C1"/>
    <w:rsid w:val="7FD60385"/>
    <w:rsid w:val="7FD91C23"/>
    <w:rsid w:val="7FEB563D"/>
    <w:rsid w:val="7FF41A44"/>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Cs w:val="32"/>
    </w:rPr>
  </w:style>
  <w:style w:type="paragraph" w:styleId="6">
    <w:name w:val="heading 4"/>
    <w:basedOn w:val="1"/>
    <w:next w:val="1"/>
    <w:autoRedefine/>
    <w:qFormat/>
    <w:uiPriority w:val="99"/>
    <w:pPr>
      <w:keepNext/>
      <w:keepLines/>
      <w:adjustRightInd w:val="0"/>
      <w:spacing w:before="280" w:beforeLines="0" w:after="290" w:afterLines="0" w:line="376" w:lineRule="atLeast"/>
      <w:ind w:left="252"/>
      <w:jc w:val="left"/>
      <w:textAlignment w:val="baseline"/>
      <w:outlineLvl w:val="3"/>
    </w:pPr>
    <w:rPr>
      <w:rFonts w:ascii="Arial" w:hAnsi="Arial" w:eastAsia="黑体"/>
      <w:b/>
      <w:bCs/>
      <w:kern w:val="0"/>
      <w:sz w:val="28"/>
      <w:szCs w:val="28"/>
    </w:rPr>
  </w:style>
  <w:style w:type="paragraph" w:styleId="7">
    <w:name w:val="heading 5"/>
    <w:basedOn w:val="1"/>
    <w:next w:val="1"/>
    <w:autoRedefine/>
    <w:qFormat/>
    <w:uiPriority w:val="99"/>
    <w:pPr>
      <w:keepNext/>
      <w:keepLines/>
      <w:spacing w:line="376" w:lineRule="auto"/>
      <w:outlineLvl w:val="4"/>
    </w:pPr>
    <w:rPr>
      <w:b/>
      <w:bCs/>
      <w:sz w:val="28"/>
      <w:szCs w:val="28"/>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2">
    <w:name w:val="Title"/>
    <w:basedOn w:val="1"/>
    <w:next w:val="1"/>
    <w:autoRedefine/>
    <w:qFormat/>
    <w:uiPriority w:val="0"/>
    <w:pPr>
      <w:spacing w:line="240" w:lineRule="atLeast"/>
      <w:jc w:val="center"/>
      <w:outlineLvl w:val="0"/>
    </w:pPr>
    <w:rPr>
      <w:rFonts w:ascii="Cambria" w:hAnsi="Cambria" w:eastAsia="方正小标宋简体"/>
      <w:sz w:val="44"/>
      <w:szCs w:val="44"/>
    </w:rPr>
  </w:style>
  <w:style w:type="paragraph" w:styleId="8">
    <w:name w:val="table of authorities"/>
    <w:basedOn w:val="1"/>
    <w:next w:val="1"/>
    <w:autoRedefine/>
    <w:semiHidden/>
    <w:qFormat/>
    <w:uiPriority w:val="0"/>
    <w:pPr>
      <w:ind w:left="420" w:leftChars="200"/>
    </w:pPr>
  </w:style>
  <w:style w:type="paragraph" w:styleId="9">
    <w:name w:val="Normal Indent"/>
    <w:basedOn w:val="1"/>
    <w:next w:val="1"/>
    <w:autoRedefine/>
    <w:qFormat/>
    <w:uiPriority w:val="0"/>
    <w:pPr>
      <w:ind w:firstLine="420" w:firstLineChars="200"/>
    </w:pPr>
    <w:rPr>
      <w:rFonts w:ascii="Times New Roman" w:hAnsi="Times New Roman" w:eastAsia="宋体" w:cs="Times New Roman"/>
    </w:rPr>
  </w:style>
  <w:style w:type="paragraph" w:styleId="10">
    <w:name w:val="Body Text"/>
    <w:basedOn w:val="1"/>
    <w:autoRedefine/>
    <w:qFormat/>
    <w:uiPriority w:val="99"/>
    <w:pPr>
      <w:spacing w:line="580" w:lineRule="exact"/>
      <w:ind w:firstLine="420" w:firstLineChars="200"/>
    </w:pPr>
    <w:rPr>
      <w:rFonts w:ascii="仿宋_GB2312" w:hAnsi="仿宋_GB2312" w:eastAsia="仿宋_GB2312"/>
      <w:sz w:val="32"/>
    </w:rPr>
  </w:style>
  <w:style w:type="paragraph" w:styleId="11">
    <w:name w:val="Body Text Indent"/>
    <w:basedOn w:val="1"/>
    <w:next w:val="9"/>
    <w:autoRedefine/>
    <w:qFormat/>
    <w:uiPriority w:val="0"/>
    <w:pPr>
      <w:spacing w:after="120"/>
      <w:ind w:left="420" w:leftChars="200"/>
    </w:pPr>
    <w:rPr>
      <w:rFonts w:ascii="Calibri" w:hAnsi="Calibri" w:eastAsia="宋体" w:cs="Times New Roman"/>
      <w:szCs w:val="24"/>
    </w:rPr>
  </w:style>
  <w:style w:type="paragraph" w:styleId="12">
    <w:name w:val="Plain Text"/>
    <w:basedOn w:val="1"/>
    <w:autoRedefine/>
    <w:qFormat/>
    <w:uiPriority w:val="99"/>
    <w:rPr>
      <w:rFonts w:ascii="宋体" w:hAnsi="Courier New"/>
      <w:szCs w:val="21"/>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autoRedefine/>
    <w:qFormat/>
    <w:uiPriority w:val="0"/>
    <w:rPr>
      <w:rFonts w:ascii="Calibri" w:hAnsi="Calibri" w:eastAsia="宋体" w:cs="Times New Roman"/>
    </w:rPr>
  </w:style>
  <w:style w:type="paragraph" w:styleId="16">
    <w:name w:val="toc 2"/>
    <w:basedOn w:val="1"/>
    <w:next w:val="1"/>
    <w:autoRedefine/>
    <w:qFormat/>
    <w:uiPriority w:val="39"/>
    <w:pPr>
      <w:ind w:left="420" w:leftChars="200"/>
    </w:pPr>
  </w:style>
  <w:style w:type="paragraph" w:styleId="17">
    <w:name w:val="Body Text 2"/>
    <w:basedOn w:val="1"/>
    <w:qFormat/>
    <w:uiPriority w:val="0"/>
    <w:pPr>
      <w:spacing w:after="120" w:line="480" w:lineRule="auto"/>
    </w:pPr>
  </w:style>
  <w:style w:type="paragraph" w:styleId="18">
    <w:name w:val="HTML Preformatted"/>
    <w:basedOn w:val="1"/>
    <w:autoRedefine/>
    <w:qFormat/>
    <w:uiPriority w:val="0"/>
    <w:rPr>
      <w:rFonts w:ascii="Courier New" w:hAnsi="Courier New" w:cs="Courier New"/>
      <w:sz w:val="20"/>
      <w:szCs w:val="20"/>
    </w:rPr>
  </w:style>
  <w:style w:type="paragraph" w:styleId="19">
    <w:name w:val="Normal (Web)"/>
    <w:basedOn w:val="1"/>
    <w:next w:val="1"/>
    <w:autoRedefine/>
    <w:qFormat/>
    <w:uiPriority w:val="0"/>
    <w:pPr>
      <w:spacing w:before="0" w:beforeAutospacing="1" w:after="0" w:afterAutospacing="1"/>
      <w:ind w:left="0" w:right="0"/>
      <w:jc w:val="left"/>
    </w:pPr>
    <w:rPr>
      <w:kern w:val="0"/>
      <w:sz w:val="24"/>
      <w:lang w:val="en-US" w:eastAsia="zh-CN" w:bidi="ar"/>
    </w:rPr>
  </w:style>
  <w:style w:type="paragraph" w:styleId="20">
    <w:name w:val="Body Text First Indent"/>
    <w:basedOn w:val="10"/>
    <w:autoRedefine/>
    <w:qFormat/>
    <w:uiPriority w:val="0"/>
    <w:pPr>
      <w:widowControl w:val="0"/>
      <w:ind w:left="1560" w:firstLine="420" w:firstLineChars="100"/>
      <w:jc w:val="both"/>
    </w:pPr>
    <w:rPr>
      <w:rFonts w:ascii="微软雅黑" w:hAnsi="微软雅黑" w:eastAsia="微软雅黑" w:cs="微软雅黑"/>
      <w:kern w:val="2"/>
      <w:sz w:val="24"/>
      <w:lang w:val="zh-CN" w:eastAsia="zh-CN" w:bidi="zh-CN"/>
    </w:rPr>
  </w:style>
  <w:style w:type="paragraph" w:styleId="21">
    <w:name w:val="Body Text First Indent 2"/>
    <w:basedOn w:val="11"/>
    <w:next w:val="1"/>
    <w:autoRedefine/>
    <w:qFormat/>
    <w:uiPriority w:val="0"/>
    <w:pPr>
      <w:ind w:firstLine="420" w:firstLineChars="200"/>
    </w:p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page number"/>
    <w:basedOn w:val="24"/>
    <w:autoRedefine/>
    <w:qFormat/>
    <w:uiPriority w:val="0"/>
  </w:style>
  <w:style w:type="paragraph" w:customStyle="1" w:styleId="27">
    <w:name w:val="UserStyle_0"/>
    <w:basedOn w:val="1"/>
    <w:autoRedefine/>
    <w:qFormat/>
    <w:uiPriority w:val="0"/>
    <w:pPr>
      <w:ind w:firstLine="420" w:firstLineChars="200"/>
      <w:jc w:val="both"/>
      <w:textAlignment w:val="baseline"/>
    </w:pPr>
  </w:style>
  <w:style w:type="paragraph" w:customStyle="1" w:styleId="28">
    <w:name w:val="BodyText1I2"/>
    <w:basedOn w:val="29"/>
    <w:autoRedefine/>
    <w:qFormat/>
    <w:uiPriority w:val="0"/>
    <w:pPr>
      <w:widowControl/>
      <w:adjustRightInd w:val="0"/>
      <w:snapToGrid w:val="0"/>
      <w:ind w:firstLine="420" w:firstLineChars="200"/>
    </w:pPr>
    <w:rPr>
      <w:rFonts w:ascii="Tahoma" w:hAnsi="Tahoma"/>
      <w:kern w:val="0"/>
      <w:sz w:val="22"/>
    </w:rPr>
  </w:style>
  <w:style w:type="paragraph" w:customStyle="1" w:styleId="29">
    <w:name w:val="BodyTextIndent"/>
    <w:basedOn w:val="1"/>
    <w:next w:val="30"/>
    <w:autoRedefine/>
    <w:qFormat/>
    <w:uiPriority w:val="0"/>
    <w:pPr>
      <w:spacing w:after="120" w:afterLines="0"/>
      <w:ind w:left="420" w:leftChars="200"/>
      <w:textAlignment w:val="baseline"/>
    </w:pPr>
  </w:style>
  <w:style w:type="paragraph" w:customStyle="1" w:styleId="30">
    <w:name w:val="NormalIndent"/>
    <w:basedOn w:val="1"/>
    <w:autoRedefine/>
    <w:qFormat/>
    <w:uiPriority w:val="0"/>
    <w:pPr>
      <w:ind w:firstLine="420" w:firstLineChars="200"/>
      <w:textAlignment w:val="baseline"/>
    </w:pPr>
    <w:rPr>
      <w:rFonts w:ascii="Calibri" w:hAnsi="Calibri" w:eastAsia="仿宋"/>
      <w:sz w:val="32"/>
      <w:szCs w:val="24"/>
    </w:rPr>
  </w:style>
  <w:style w:type="character" w:customStyle="1" w:styleId="31">
    <w:name w:val="NormalCharacter"/>
    <w:autoRedefine/>
    <w:semiHidden/>
    <w:qFormat/>
    <w:uiPriority w:val="0"/>
    <w:rPr>
      <w:rFonts w:ascii="Calibri" w:hAnsi="Calibri" w:eastAsia="宋体" w:cs="Times New Roman"/>
      <w:kern w:val="2"/>
      <w:sz w:val="21"/>
      <w:szCs w:val="24"/>
      <w:lang w:val="en-US" w:eastAsia="zh-CN" w:bidi="ar-SA"/>
    </w:rPr>
  </w:style>
  <w:style w:type="paragraph" w:customStyle="1" w:styleId="32">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3">
    <w:name w:val="cjk"/>
    <w:basedOn w:val="1"/>
    <w:autoRedefine/>
    <w:qFormat/>
    <w:uiPriority w:val="6"/>
    <w:pPr>
      <w:widowControl/>
      <w:spacing w:before="280" w:after="142" w:line="276" w:lineRule="auto"/>
    </w:pPr>
    <w:rPr>
      <w:rFonts w:ascii="宋体" w:hAnsi="宋体" w:cs="宋体"/>
      <w:color w:val="000000"/>
      <w:kern w:val="0"/>
      <w:sz w:val="20"/>
      <w:szCs w:val="20"/>
    </w:rPr>
  </w:style>
  <w:style w:type="paragraph" w:customStyle="1" w:styleId="34">
    <w:name w:val="Body Text First Indent 21"/>
    <w:basedOn w:val="35"/>
    <w:autoRedefine/>
    <w:qFormat/>
    <w:uiPriority w:val="0"/>
    <w:pPr>
      <w:ind w:left="0" w:leftChars="0" w:firstLine="40"/>
    </w:pPr>
    <w:rPr>
      <w:rFonts w:ascii="仿宋_GB2312" w:hAnsi="仿宋_GB2312" w:eastAsia="仿宋" w:cs="仿宋_GB2312"/>
      <w:sz w:val="32"/>
      <w:szCs w:val="32"/>
    </w:rPr>
  </w:style>
  <w:style w:type="paragraph" w:customStyle="1" w:styleId="35">
    <w:name w:val="Body Text Indent1"/>
    <w:basedOn w:val="1"/>
    <w:autoRedefine/>
    <w:qFormat/>
    <w:uiPriority w:val="0"/>
    <w:pPr>
      <w:ind w:left="420" w:leftChars="200"/>
    </w:pPr>
  </w:style>
  <w:style w:type="paragraph" w:customStyle="1" w:styleId="36">
    <w:name w:val="BodyText"/>
    <w:basedOn w:val="1"/>
    <w:next w:val="37"/>
    <w:autoRedefine/>
    <w:qFormat/>
    <w:uiPriority w:val="0"/>
    <w:pPr>
      <w:widowControl/>
      <w:spacing w:after="120"/>
      <w:jc w:val="left"/>
      <w:textAlignment w:val="baseline"/>
    </w:pPr>
    <w:rPr>
      <w:rFonts w:ascii="宋体"/>
      <w:kern w:val="0"/>
      <w:sz w:val="34"/>
    </w:rPr>
  </w:style>
  <w:style w:type="paragraph" w:customStyle="1" w:styleId="37">
    <w:name w:val="BodyText1I"/>
    <w:basedOn w:val="36"/>
    <w:autoRedefine/>
    <w:qFormat/>
    <w:uiPriority w:val="0"/>
    <w:pPr>
      <w:ind w:firstLine="420" w:firstLineChars="100"/>
    </w:pPr>
    <w:rPr>
      <w:rFonts w:ascii="Times New Roman"/>
      <w:sz w:val="18"/>
      <w:szCs w:val="18"/>
    </w:rPr>
  </w:style>
  <w:style w:type="paragraph" w:customStyle="1" w:styleId="38">
    <w:name w:val="正文首行缩进 21"/>
    <w:basedOn w:val="39"/>
    <w:next w:val="19"/>
    <w:autoRedefine/>
    <w:qFormat/>
    <w:uiPriority w:val="0"/>
    <w:pPr>
      <w:ind w:left="200" w:leftChars="200"/>
    </w:pPr>
    <w:rPr>
      <w:rFonts w:ascii="Calibri" w:hAnsi="Calibri" w:eastAsia="仿宋_GB2312" w:cs="Times New Roman"/>
      <w:sz w:val="32"/>
      <w:szCs w:val="32"/>
    </w:rPr>
  </w:style>
  <w:style w:type="paragraph" w:customStyle="1" w:styleId="39">
    <w:name w:val="正文文本缩进1"/>
    <w:basedOn w:val="1"/>
    <w:autoRedefine/>
    <w:qFormat/>
    <w:uiPriority w:val="0"/>
    <w:pPr>
      <w:ind w:left="200" w:leftChars="200"/>
    </w:pPr>
  </w:style>
  <w:style w:type="paragraph" w:customStyle="1" w:styleId="40">
    <w:name w:val="标题 #2"/>
    <w:basedOn w:val="1"/>
    <w:autoRedefine/>
    <w:qFormat/>
    <w:uiPriority w:val="0"/>
    <w:pPr>
      <w:widowControl w:val="0"/>
      <w:shd w:val="clear" w:color="auto" w:fill="auto"/>
      <w:spacing w:after="540" w:line="667" w:lineRule="exact"/>
      <w:ind w:left="330"/>
      <w:jc w:val="center"/>
      <w:outlineLvl w:val="1"/>
    </w:pPr>
    <w:rPr>
      <w:rFonts w:ascii="宋体" w:hAnsi="宋体" w:eastAsia="宋体" w:cs="宋体"/>
      <w:color w:val="4C4B4F"/>
      <w:sz w:val="44"/>
      <w:szCs w:val="44"/>
      <w:u w:val="none"/>
      <w:shd w:val="clear" w:color="auto" w:fill="auto"/>
    </w:rPr>
  </w:style>
  <w:style w:type="paragraph" w:customStyle="1" w:styleId="41">
    <w:name w:val="正文文本1"/>
    <w:basedOn w:val="1"/>
    <w:autoRedefine/>
    <w:qFormat/>
    <w:uiPriority w:val="0"/>
    <w:pPr>
      <w:widowControl w:val="0"/>
      <w:shd w:val="clear" w:color="auto" w:fill="auto"/>
      <w:spacing w:line="394" w:lineRule="auto"/>
      <w:ind w:firstLine="400"/>
    </w:pPr>
    <w:rPr>
      <w:rFonts w:ascii="宋体" w:hAnsi="宋体" w:eastAsia="宋体" w:cs="宋体"/>
      <w:color w:val="4C4B4F"/>
      <w:sz w:val="30"/>
      <w:szCs w:val="30"/>
      <w:u w:val="none"/>
      <w:shd w:val="clear" w:color="auto" w:fill="auto"/>
    </w:rPr>
  </w:style>
  <w:style w:type="paragraph" w:customStyle="1" w:styleId="42">
    <w:name w:val="页眉或页脚 (2)"/>
    <w:basedOn w:val="1"/>
    <w:autoRedefine/>
    <w:qFormat/>
    <w:uiPriority w:val="0"/>
    <w:pPr>
      <w:widowControl w:val="0"/>
      <w:shd w:val="clear" w:color="auto" w:fill="auto"/>
    </w:pPr>
    <w:rPr>
      <w:rFonts w:ascii="Times New Roman" w:hAnsi="Times New Roman" w:eastAsia="Times New Roman" w:cs="Times New Roman"/>
      <w:sz w:val="20"/>
      <w:szCs w:val="20"/>
      <w:u w:val="none"/>
      <w:shd w:val="clear" w:color="auto" w:fill="auto"/>
    </w:rPr>
  </w:style>
  <w:style w:type="paragraph" w:customStyle="1" w:styleId="43">
    <w:name w:val="正文-公1"/>
    <w:basedOn w:val="1"/>
    <w:next w:val="1"/>
    <w:autoRedefine/>
    <w:qFormat/>
    <w:uiPriority w:val="0"/>
    <w:pPr>
      <w:ind w:firstLine="200" w:firstLineChars="200"/>
      <w:jc w:val="left"/>
    </w:pPr>
    <w:rPr>
      <w:rFonts w:eastAsia="仿宋_GB2312"/>
    </w:rPr>
  </w:style>
  <w:style w:type="paragraph" w:customStyle="1" w:styleId="44">
    <w:name w:val="List Paragraph"/>
    <w:basedOn w:val="1"/>
    <w:autoRedefine/>
    <w:qFormat/>
    <w:uiPriority w:val="0"/>
    <w:pPr>
      <w:ind w:firstLine="420" w:firstLineChars="200"/>
    </w:pPr>
    <w:rPr>
      <w:rFonts w:ascii="Calibri" w:hAnsi="Calibri"/>
      <w:szCs w:val="22"/>
    </w:rPr>
  </w:style>
  <w:style w:type="paragraph" w:customStyle="1" w:styleId="45">
    <w:name w:val="Table Paragraph"/>
    <w:basedOn w:val="1"/>
    <w:autoRedefine/>
    <w:qFormat/>
    <w:uiPriority w:val="99"/>
  </w:style>
  <w:style w:type="paragraph" w:customStyle="1" w:styleId="46">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47">
    <w:name w:val="TOAHeading"/>
    <w:next w:val="1"/>
    <w:qFormat/>
    <w:uiPriority w:val="99"/>
    <w:pPr>
      <w:kinsoku w:val="0"/>
      <w:autoSpaceDE w:val="0"/>
      <w:autoSpaceDN w:val="0"/>
      <w:adjustRightInd w:val="0"/>
      <w:snapToGrid w:val="0"/>
      <w:spacing w:before="120" w:line="240" w:lineRule="auto"/>
      <w:jc w:val="left"/>
      <w:textAlignment w:val="baseline"/>
    </w:pPr>
    <w:rPr>
      <w:rFonts w:ascii="Arial" w:hAnsi="Arial" w:eastAsia="Arial" w:cs="Arial"/>
      <w:snapToGrid w:val="0"/>
      <w:color w:val="000000"/>
      <w:kern w:val="0"/>
      <w:sz w:val="24"/>
      <w:szCs w:val="21"/>
      <w:lang w:val="en-US" w:eastAsia="en-US" w:bidi="ar-SA"/>
    </w:rPr>
  </w:style>
  <w:style w:type="paragraph" w:customStyle="1" w:styleId="48">
    <w:name w:val="样式 标题 2 + 左侧:  2 字符 行距: 固定值 22 磅"/>
    <w:unhideWhenUsed/>
    <w:qFormat/>
    <w:uiPriority w:val="0"/>
    <w:pPr>
      <w:keepNext/>
      <w:keepLines/>
      <w:widowControl w:val="0"/>
      <w:spacing w:before="260" w:after="260" w:line="440" w:lineRule="exact"/>
      <w:ind w:left="200" w:leftChars="200" w:rightChars="400"/>
      <w:jc w:val="center"/>
      <w:outlineLvl w:val="1"/>
    </w:pPr>
    <w:rPr>
      <w:rFonts w:hint="default" w:ascii="Arial" w:hAnsi="Arial" w:eastAsia="宋体" w:cs="Times New Roman"/>
      <w:b/>
      <w:kern w:val="2"/>
      <w:sz w:val="28"/>
      <w:szCs w:val="24"/>
      <w:lang w:val="en-US" w:eastAsia="zh-CN" w:bidi="ar-SA"/>
    </w:rPr>
  </w:style>
  <w:style w:type="paragraph" w:customStyle="1" w:styleId="49">
    <w:name w:val="index 61"/>
    <w:next w:val="1"/>
    <w:qFormat/>
    <w:uiPriority w:val="0"/>
    <w:pPr>
      <w:ind w:left="1000" w:leftChars="1000"/>
      <w:jc w:val="both"/>
    </w:pPr>
    <w:rPr>
      <w:rFonts w:ascii="Times New Roman" w:hAnsi="Times New Roman" w:eastAsia="宋体" w:cs="Times New Roman"/>
      <w:kern w:val="2"/>
      <w:sz w:val="21"/>
      <w:szCs w:val="22"/>
      <w:lang w:val="en-US" w:eastAsia="zh-CN" w:bidi="ar-SA"/>
    </w:rPr>
  </w:style>
  <w:style w:type="paragraph" w:customStyle="1" w:styleId="50">
    <w:name w:val="Style"/>
    <w:qFormat/>
    <w:uiPriority w:val="0"/>
    <w:pPr>
      <w:widowControl w:val="0"/>
      <w:autoSpaceDE w:val="0"/>
      <w:autoSpaceDN w:val="0"/>
      <w:adjustRightInd w:val="0"/>
    </w:pPr>
    <w:rPr>
      <w:rFonts w:ascii="TimesNewRomanPSMT" w:hAnsi="TimesNewRomanPSMT" w:eastAsia="宋体" w:cs="TimesNewRomanPSMT"/>
      <w:sz w:val="24"/>
      <w:szCs w:val="24"/>
      <w:lang w:val="en-US" w:eastAsia="zh-CN" w:bidi="ar-SA"/>
    </w:rPr>
  </w:style>
  <w:style w:type="paragraph" w:customStyle="1" w:styleId="51">
    <w:name w:val="Normal Indent1"/>
    <w:basedOn w:val="1"/>
    <w:qFormat/>
    <w:uiPriority w:val="99"/>
    <w:pPr>
      <w:ind w:firstLine="420" w:firstLineChars="200"/>
    </w:pPr>
  </w:style>
  <w:style w:type="paragraph" w:customStyle="1" w:styleId="52">
    <w:name w:val="样式 正文文本 + 宋体"/>
    <w:basedOn w:val="10"/>
    <w:qFormat/>
    <w:uiPriority w:val="0"/>
    <w:rPr>
      <w:rFonts w:ascii="宋体" w:hAnsi="宋体" w:eastAsia="宋体" w:cs="Times New Roman"/>
    </w:rPr>
  </w:style>
  <w:style w:type="paragraph" w:customStyle="1" w:styleId="53">
    <w:name w:val="4.正文"/>
    <w:basedOn w:val="12"/>
    <w:qFormat/>
    <w:uiPriority w:val="0"/>
    <w:pPr>
      <w:wordWrap/>
      <w:spacing w:line="580" w:lineRule="exact"/>
      <w:ind w:firstLine="883" w:firstLineChars="200"/>
    </w:pPr>
    <w:rPr>
      <w:rFonts w:ascii="仿宋_GB2312" w:hAnsi="仿宋_GB2312"/>
      <w:kern w:val="44"/>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header" Target="header1.xml"/><Relationship Id="rId29" Type="http://schemas.openxmlformats.org/officeDocument/2006/relationships/footer" Target="footer16.xml"/><Relationship Id="rId28" Type="http://schemas.openxmlformats.org/officeDocument/2006/relationships/header" Target="header11.xml"/><Relationship Id="rId27" Type="http://schemas.openxmlformats.org/officeDocument/2006/relationships/footer" Target="footer15.xml"/><Relationship Id="rId26" Type="http://schemas.openxmlformats.org/officeDocument/2006/relationships/header" Target="header10.xml"/><Relationship Id="rId25" Type="http://schemas.openxmlformats.org/officeDocument/2006/relationships/footer" Target="footer14.xml"/><Relationship Id="rId24" Type="http://schemas.openxmlformats.org/officeDocument/2006/relationships/header" Target="header9.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18972</Words>
  <Characters>19228</Characters>
  <Lines>0</Lines>
  <Paragraphs>0</Paragraphs>
  <TotalTime>1</TotalTime>
  <ScaleCrop>false</ScaleCrop>
  <LinksUpToDate>false</LinksUpToDate>
  <CharactersWithSpaces>19676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2022-04-25T10:09:00Z</dcterms:created>
  <dc:creator>Administrator</dc:creator>
  <cp:lastModifiedBy>美丽的大脚</cp:lastModifiedBy>
  <cp:lastPrinted>2025-03-25T02:14:00Z</cp:lastPrinted>
  <dcterms:modified xsi:type="dcterms:W3CDTF">2026-06-22T03:04:43Z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commondata">
    <vt:lpwstr>eyJoZGlkIjoiODVkY2M2MDcxZmIyMjZjMzNkNDBkMjYyMDJlZmUzY2QifQ==</vt:lpwstr>
  </property>
  <property fmtid="{D5CDD505-2E9C-101B-9397-08002B2CF9AE}" pid="4" name="ICV">
    <vt:lpwstr>5AAC2B72289146A79F5D01DE7A5E33F2_13</vt:lpwstr>
  </property>
  <property fmtid="{D5CDD505-2E9C-101B-9397-08002B2CF9AE}" pid="5" name="KSOTemplateDocerSaveRecord">
    <vt:lpwstr>eyJoZGlkIjoiMmFlNmY5YWExMWUwYjlhZDY1ODFhZjNmOGQyZTcxNDUiLCJ1c2VySWQiOiIyNTUyMDYwNjYifQ==</vt:lpwstr>
  </property>
</Properties>
</file>