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A64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 xml:space="preserve">  </w:t>
      </w:r>
    </w:p>
    <w:p w14:paraId="12F19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 xml:space="preserve">                                                          </w:t>
      </w:r>
      <w:r>
        <w:rPr>
          <w:rFonts w:hint="eastAsia" w:ascii="仿宋_GB2312" w:hAnsi="仿宋_GB2312" w:eastAsia="仿宋_GB2312" w:cs="仿宋_GB2312"/>
          <w:b w:val="0"/>
          <w:bCs/>
          <w:sz w:val="44"/>
          <w:szCs w:val="44"/>
          <w:lang w:val="en-US" w:eastAsia="zh-CN"/>
        </w:rPr>
        <w:t>B</w:t>
      </w:r>
    </w:p>
    <w:p w14:paraId="3AC6237D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  <w:t>对</w:t>
      </w:r>
      <w:bookmarkStart w:id="6" w:name="_GoBack"/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  <w:t>政协盂县第十届委员</w:t>
      </w:r>
      <w:bookmarkEnd w:id="6"/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  <w:t>六次会议第84号提案的答复</w:t>
      </w:r>
    </w:p>
    <w:p w14:paraId="0D9E20E2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</w:pPr>
    </w:p>
    <w:p w14:paraId="04980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韩石虎委员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2E048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您提出的《关于加强盂县公共体育健身器材管理维护的建议》收悉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现答复如下：</w:t>
      </w:r>
    </w:p>
    <w:p w14:paraId="68D58C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outlineLvl w:val="1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</w:pPr>
      <w:bookmarkStart w:id="0" w:name="heading_0"/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  <w:t>一、健全管理制度，明确责任分工</w:t>
      </w:r>
      <w:bookmarkEnd w:id="0"/>
    </w:p>
    <w:p w14:paraId="7639FA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建立健全健身器材管理维护长效机制，明确管理责任主体、责任分工和工作标准，杜绝“重安装、轻维护”“重使用、轻管理”的现象。一是明确责任归属，针对社区、公园、学校、健身场馆等不同场所的器材，明确对应的管理单位（如社区居委会、公园管理处、学校后勤部门等），签订管理维护责任书，将责任落实到具体科室、具体人员，做到“谁管理、谁负责，谁维护、谁尽责”。二是制定管理细则，结合器材类型（有氧器材、力量器材、休闲器材等）、使用频率，制定器材登记、巡检、维护、报废等全流程管理细则，明确巡检频次、维护标准、报废条件，确保管理维护工作有章可循、有据可依。三是建立联动机制，加强管理单位与器材供应商、专业维护机构的沟通协作，明确供应商的售后维护责任，约定维护响应时间和服务标准，形成“管理单位牵头、供应商支撑、专业机构补充”的联动格局。</w:t>
      </w:r>
    </w:p>
    <w:p w14:paraId="2C60E6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outlineLvl w:val="1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</w:pPr>
      <w:bookmarkStart w:id="1" w:name="heading_1"/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  <w:t>二、强化日常巡检，及时排查隐患</w:t>
      </w:r>
      <w:bookmarkEnd w:id="1"/>
    </w:p>
    <w:p w14:paraId="6FCF26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日常巡检是及时发现器材故障、消除安全隐患的关键，需常态化、规范化开展。一是明确巡检频次，根据器材使用场景和频率，合理设定巡检周期：社区、公园等公共场所器材每周至少巡检1次，学校、健身场馆等高频使用场所器材每日巡检1次，节假日期间增加巡检频次，确保隐患早发现、早处理。二是规范巡检内容，巡检人员需对照巡检清单，重点检查器材的结构稳定性（如螺丝是否松动、支架是否变形）、功能完整性（如传动部件是否灵活、显示面板是否正常）、安全防护措施（如防护套是否完好、警示标识是否清晰），详细记录巡检情况，对发现的轻微故障（如螺丝松动、部件异响）当场整改，对严重故障（如支架断裂、电路故障）立即停用并设置警示标识，禁止群众使用。三是建立巡检台账，对每台器材的巡检记录、故障情况、整改结果进行详细登记，实现器材“一机一档”管理，便于追溯管理和后续分析，为器材维护、更新提供数据支撑。</w:t>
      </w:r>
    </w:p>
    <w:p w14:paraId="7D780D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outlineLvl w:val="1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</w:pPr>
      <w:bookmarkStart w:id="2" w:name="heading_2"/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  <w:t>三、规范维护保养，延长器材寿命</w:t>
      </w:r>
      <w:bookmarkEnd w:id="2"/>
    </w:p>
    <w:p w14:paraId="4BDA7D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结合器材特性和使用情况，开展科学规范的维护保养工作，有效延长器材使用寿命，降低维护成本。一是分类开展维护，针对不同类型器材制定专项维护方案：有氧器材（如跑步机、椭圆机）重点维护传动系统、制动系统，定期添加润滑油、检查线路；力量器材（如哑铃、卧推架）重点检查承重部件、连接部位，及时紧固螺丝、更换磨损部件；休闲器材（如秋千、漫步机）重点维护转动部位、防护设施，防止生锈、老化。二是明确维护周期，根据器材使用说明和实际损耗情况，制定季度、年度维护计划，季度维护以清洁、紧固、调试为主，年度维护以全面检修、部件更换为主，确保维护工作常态化、系统化。三是提升维护专业性，加强对巡检维护人员的培训，邀请器材供应商、专业技术人员开展实操培训，讲解器材结构、维护技巧、故障判断方法，提升工作人员的专业能力；对复杂故障、专业维护工作，委托具备资质的专业机构开展，确保维护质量。</w:t>
      </w:r>
    </w:p>
    <w:p w14:paraId="32FC3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outlineLvl w:val="1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</w:pPr>
      <w:bookmarkStart w:id="3" w:name="heading_3"/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  <w:t>四、完善配套保障，强化支撑能力</w:t>
      </w:r>
      <w:bookmarkEnd w:id="3"/>
    </w:p>
    <w:p w14:paraId="04AC3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充足的保障是做好管理维护工作的基础，需从人员、资金、设施等方面完善配套，提升管理维护水平。一是加强人员保障，配备专职或兼职巡检维护人员，明确岗位职责和工作要求，建立考核机制，将巡检维护工作质量与绩效考核挂钩，激发工作人员的责任心和积极性；定期开展业务培训，不断提升工作人员的专业素养和应急处置能力。二是落实资金保障，管理单位应将健身器材管理维护资金纳入年度预算，明确资金用途（如巡检耗材、部件更换、专业维护、人员薪酬等），确保资金足额到位、专款专用；积极争取上级资金支持，鼓励社会力量参与，多渠道筹集维护资金，缓解资金压力。三是完善配套设施，在器材周边设置清晰的使用说明、安全警示标识（如“禁止违规使用”“儿童需成人陪同”），提醒群众正确使用器材；配备必要的维护工具、耗材（如螺丝、润滑油、防护套），方便巡检维护人员开展工作；对老旧、破损严重的器材，及时申请报废、更新，确保器材安全可用。</w:t>
      </w:r>
    </w:p>
    <w:p w14:paraId="661FD3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outlineLvl w:val="1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</w:pPr>
      <w:bookmarkStart w:id="4" w:name="heading_4"/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  <w:t>五、加强宣传引导，规范使用行为</w:t>
      </w:r>
      <w:bookmarkEnd w:id="4"/>
    </w:p>
    <w:p w14:paraId="11148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群众规范使用器材是减少器材故障、降低维护成本的重要环节，需加强宣传引导，提升群众的安全意识和爱护意识。一是多渠道宣传，通过社区公告栏、微信公众号、短视频、现场宣讲等方式，宣传健身器材的正确使用方法、安全注意事项，告知群众违规使用器材的危害，引导群众自觉规范使用器材。二是强化文明引导，在器材使用场所安排志愿者或管理人员，及时劝阻违规使用行为（如超载使用、恶意损坏器材），引导群众爱护公共设施，养成文明健身的良好习惯。三是畅通反馈渠道，公布器材故障反馈电话、意见箱等，方便群众发现器材故障后及时反馈，形成“群众监督、共同维护”的良好氛围。</w:t>
      </w:r>
    </w:p>
    <w:p w14:paraId="0C9082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outlineLvl w:val="1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</w:pPr>
      <w:bookmarkStart w:id="5" w:name="heading_5"/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  <w:t>六、建立监督考核，确保工作落地</w:t>
      </w:r>
      <w:bookmarkEnd w:id="5"/>
    </w:p>
    <w:p w14:paraId="5570F9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建立健全监督考核机制，加强对健身器材管理维护工作的监督检查，确保各项工作落到实处。一是定期监督检查，上级主管部门（如体育部门、城管部门）定期对各场所器材管理维护情况进行抽查，重点检查管理制度落实、巡检维护记录、隐患整改情况等，对工作落实不到位、存在安全隐患的单位，责令限期整改，通报批评。二是完善考核评价，将健身器材管理维护工作纳入相关单位的绩效考核体系，明确考核指标（如器材完好率、隐患整改率、群众满意度等），定期开展考核评价，考核结果与评优评先、资金支持挂钩，倒逼责任落实。三是接受群众监督，定期公示器材管理维护情况、资金使用情况，主动接受群众监督，及时回应群众诉求，不断提升群众健身满意度。</w:t>
      </w:r>
    </w:p>
    <w:p w14:paraId="54824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下一步，我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将以您的建议为契机，持续强化责任落实、细化工作举措、健全长效机制，着力破解公共体育健身器材管理维护难题，不断提升器材使用效益和服务质量，切实保障群众健身权益，推动我县全民健身事业高质量发展，为建设宜居宜业和美盂县注入文体活力。</w:t>
      </w:r>
    </w:p>
    <w:p w14:paraId="34BDC0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再次感谢您对我县公共体育事业发展的关心、支持和监督！恳请您继续关注我县各项工作，多提宝贵意见和建议，助力我县各项事业持续健康发展。</w:t>
      </w:r>
    </w:p>
    <w:p w14:paraId="1510E5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left"/>
        <w:textAlignment w:val="auto"/>
      </w:pPr>
    </w:p>
    <w:p w14:paraId="6A83E1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left"/>
        <w:textAlignment w:val="auto"/>
      </w:pPr>
    </w:p>
    <w:p w14:paraId="1FCBFE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945" w:rightChars="450" w:firstLine="641"/>
        <w:jc w:val="right"/>
        <w:textAlignment w:val="auto"/>
        <w:rPr>
          <w:rFonts w:hint="default" w:ascii="仿宋_GB2312" w:hAnsi="仿宋_GB2312" w:eastAsia="仿宋_GB2312"/>
          <w:sz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 xml:space="preserve">         盂县卫生健康和体育局</w:t>
      </w:r>
    </w:p>
    <w:p w14:paraId="40DDF5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left"/>
        <w:textAlignment w:val="auto"/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219BD48-2AED-4A97-96B8-B26EE245DA6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88D7837-1121-45F9-9B02-067859E39747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8B886C41-C557-44B4-B831-15BCAC70DE2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FBFCFAF8-EB3C-4B30-A174-C06A0373BB8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608C70EE-5744-4553-913C-3AC1653966AE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6" w:fontKey="{A75F0D84-E4E9-41A3-9D7C-B5C8CC7AD1C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F774EE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E00D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55936"/>
    <w:rsid w:val="088A3456"/>
    <w:rsid w:val="3765009D"/>
    <w:rsid w:val="37C8E948"/>
    <w:rsid w:val="3EFFC79D"/>
    <w:rsid w:val="61A87A97"/>
    <w:rsid w:val="62323312"/>
    <w:rsid w:val="64F66172"/>
    <w:rsid w:val="667C62AE"/>
    <w:rsid w:val="7DB7A2BC"/>
    <w:rsid w:val="7DF0649F"/>
    <w:rsid w:val="D53F175D"/>
    <w:rsid w:val="FB7B08A7"/>
    <w:rsid w:val="FB7BBD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51e1bad3-2d82-4619-8f6f-9be5992802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2428</Words>
  <Characters>2429</Characters>
  <TotalTime>0</TotalTime>
  <ScaleCrop>false</ScaleCrop>
  <LinksUpToDate>false</LinksUpToDate>
  <CharactersWithSpaces>2498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2026-02-28T08:59:00Z</dcterms:created>
  <dc:creator>Apache POI</dc:creator>
  <cp:lastModifiedBy>哈哈哈哈哈</cp:lastModifiedBy>
  <cp:lastPrinted>2026-05-21T11:29:00Z</cp:lastPrinted>
  <dcterms:modified xsi:type="dcterms:W3CDTF">2026-07-21T08:09:55Z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BC3E2862CAC3496BBC79998770EB5D0F_13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