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DA75F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B</w:t>
      </w:r>
    </w:p>
    <w:p w14:paraId="2E4F03F6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</w:t>
      </w: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政协盂县第十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届委员六次会议第80号建议的答复</w:t>
      </w:r>
    </w:p>
    <w:p w14:paraId="65BC8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</w:p>
    <w:p w14:paraId="4E1A2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程桂莲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委员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</w:p>
    <w:p w14:paraId="6CBF6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您提出的《关于构建全周期视力健康保障体系 守护盂县全民光明未来的建议》收悉。首先，衷心感谢您对我县全民视力健康工作的高度关注和大力支持，您在提案中围绕健全全周期防控机制、筑牢分阶段视力健康防线、完善服务支撑、强化宣传引导等方面提出的建议，贴合我县实际、针对性强、可操作性高，为我们进一步优化视力健康保障工作指明了方向。结合我县视力健康工作现状及各相关部门职责，现就您的提案建议回复如下：</w:t>
      </w:r>
    </w:p>
    <w:p w14:paraId="37F894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健全全周期防控机制，筑牢分阶段视力健康防线方面</w:t>
      </w:r>
    </w:p>
    <w:p w14:paraId="78CD724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督促教育部门将近视防控纳入学校日常管理，督促学校落实学生每天校内1小时体育活动、课间10分钟远眺制度，规范学生读写姿势，控制电子产品使用时长。依托县域医疗机构，每学年为全县中小学生开展1次视力筛查，建立儿童青少年视力健康档案，对近视高危人群和近视学生进行重点监测、早期干预，联合家长形成家校协同防控合力，推广科学护眼方法，降低儿童青少年近视发生率。</w:t>
      </w:r>
    </w:p>
    <w:p w14:paraId="35ABCBC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关注中青年群体，强化健康干预引导。依托我县眼镜销售市场为中青年群体提供视力检查、验光配镜、视功能康复等基础服务，对高度近视、视功能异常等人群进行重点指导，降低视力损伤风险。</w:t>
      </w:r>
    </w:p>
    <w:p w14:paraId="0F32608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爱老年人，防范视力健康风险。聚焦老年人白内障、青光眼、黄斑病变等常见眼病，开展老年人视力健康筛查和眼病防治专项行动，为60岁以上老年人免费提供视力检查、眼病初诊等服务，对确诊眼病的老年人，及时引导到上级医疗机构规范治疗。定期进行视力检查，做到早发现、早诊断、早治疗。</w:t>
      </w:r>
    </w:p>
    <w:p w14:paraId="2F97CA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完善服务支撑方面</w:t>
      </w:r>
    </w:p>
    <w:p w14:paraId="1E823E1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健全服务网络，实现服务全覆盖。优化县域视力健康服务布局，以县人民医院、县中医院为核心，打造县域视力健康诊疗中心，提升复杂眼病诊疗能力；加强乡镇卫生院、村卫生室视力健康服务能力建设，配备必要的视力检查、验光配镜设备，开展基础视力筛查、视疲劳缓解、眼病初诊等服务，实现“县有诊疗中心、乡有服务站点、村有筛查网点”的三级视力健康服务网络，方便群众就近获取视力健康服务。</w:t>
      </w:r>
    </w:p>
    <w:p w14:paraId="6C48D05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人才队伍，提升专业素养。制定视力健康人才培养计划，定期组织县域医疗机构眼科医护人员、基层医务人员参加视力健康防控、眼病诊疗等专业培训，邀请上级眼科专家开展讲座、坐诊带教，提升基层视力健康服务人员的专业能力。加大眼科人才引育力度，引进紧缺眼科专业人才，鼓励医护人员进修学习，壮大我县视力健康专业人才队伍，满足群众多样化视力健康服务需求。</w:t>
      </w:r>
    </w:p>
    <w:p w14:paraId="7D8F78A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设备保障，强化硬件支撑。争取财政支持，为县域三级视力健康服务网络配备齐全视力检查、验光配镜、眼病筛查等设备，升级改造眼科诊疗环境，提升服务硬件水平。建立设备定期维护、更新机制，确保各类设备正常运行，为视力筛查、眼病诊疗、视功能康复等工作提供有力支撑。同时，规范眼镜店、视力保健机构经营行为，加强设备检测和从业人员管理，保障群众验光配镜安全。</w:t>
      </w:r>
    </w:p>
    <w:p w14:paraId="7455C5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三、强化宣传引导方面</w:t>
      </w:r>
    </w:p>
    <w:p w14:paraId="1606F3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丰富宣传内容，精准对接需求。围绕不同年龄段人群视力健康特点，编制通俗易懂的视力健康宣传资料，重点普及近视防控、眼病预防、科学用眼、验光配镜等知识，针对儿童青少年、中青年、老年人等不同群体，开展精准宣传，提升宣传针对性和实效性。同时，宣传我县视力健康服务政策、服务网络、典型案例等，引导群众主动关注视力健康，积极参与视力防控。</w:t>
      </w:r>
    </w:p>
    <w:p w14:paraId="69C750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创新宣传方式，扩大宣传覆盖面。利用新媒体等各类宣传平台，开设视力健康宣传专栏，推送宣传文章、科普视频等内容，实现线上宣传全覆盖；依托学校、社区、乡镇、医疗机构等阵地，开展视力健康科普讲座、宣传咨询、免费筛查等活动，发放宣传资料，面对面为群众普及护眼知识；利用全国爱眼日等重要节点，开展主题宣传活动，营造全民爱眼护眼的浓厚氛围。</w:t>
      </w:r>
    </w:p>
    <w:p w14:paraId="576F39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强化家校社协同，引导主动防控。加强与学校、家长的沟通协作，通过家长会、家校群、宣传手册等方式，向家长普及儿童青少年近视防控知识，引导家长履行监护责任，监督孩子养成科学用眼习惯，减少电子产品使用，定期带孩子进行视力检查；引导社会组织等积极参与视力健康宣传和公益活动，形成家校社协同宣传、共同防控的良好格局。</w:t>
      </w:r>
    </w:p>
    <w:p w14:paraId="3F6CCB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，我们将以您的提案为契机，进一步提高政治站位，强化责任担当，把构建全周期视力健康保障体系、守护全民光明未来作为民生实事重点推进，细化工作举措、狠抓落实，不断完善防控机制、筑牢健康防线、提升服务能力、强化宣传引导，全力推动我县全民视力健康工作再上新台阶，切实守护好县区群众的视力健康。</w:t>
      </w:r>
    </w:p>
    <w:p w14:paraId="7EB5F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7A60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以上答复您是否满意，如有意见，敬请反馈！</w:t>
      </w:r>
    </w:p>
    <w:p w14:paraId="69F35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5CC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E36473E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盂县卫生健康和体育局</w:t>
      </w:r>
    </w:p>
    <w:p w14:paraId="5FF3A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5AE3E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846333-12E1-435A-8B29-E09D1DBE4E3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DFFB4A3-D490-4769-AC50-F235625E3DCC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827629D2-0603-40B3-878D-2F856B451BA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0345AF"/>
    <w:multiLevelType w:val="singleLevel"/>
    <w:tmpl w:val="C50345A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3D37261"/>
    <w:multiLevelType w:val="singleLevel"/>
    <w:tmpl w:val="03D3726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87708EE"/>
    <w:multiLevelType w:val="singleLevel"/>
    <w:tmpl w:val="087708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07C0E"/>
    <w:rsid w:val="1E2E2A61"/>
    <w:rsid w:val="26B446CD"/>
    <w:rsid w:val="2F6D5D3F"/>
    <w:rsid w:val="33F233D0"/>
    <w:rsid w:val="35507C0E"/>
    <w:rsid w:val="4CD116FA"/>
    <w:rsid w:val="4DEA4250"/>
    <w:rsid w:val="655B4307"/>
    <w:rsid w:val="67BC22CB"/>
    <w:rsid w:val="6FFFF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873ac63b-de30-42ff-800c-031c3fbb736e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4E1A2BD3</paraID>
      <start>5</start>
      <end>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70aa1f4-4704-4234-88cd-6a60aad9f6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1836</Words>
  <Characters>1839</Characters>
  <Lines>0</Lines>
  <Paragraphs>0</Paragraphs>
  <TotalTime>0</TotalTime>
  <ScaleCrop>false</ScaleCrop>
  <LinksUpToDate>false</LinksUpToDate>
  <CharactersWithSpaces>1891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2026-02-25T10:24:00Z</dcterms:created>
  <dc:creator>健康</dc:creator>
  <cp:lastModifiedBy>哈哈哈哈哈</cp:lastModifiedBy>
  <cp:lastPrinted>2026-05-21T11:25:00Z</cp:lastPrinted>
  <dcterms:modified xsi:type="dcterms:W3CDTF">2026-07-21T08:05:07Z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D23F862D11554F358833D0FB6D66225D_11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