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2EF12">
      <w:pPr>
        <w:keepNext w:val="0"/>
        <w:keepLines w:val="0"/>
        <w:pageBreakBefore w:val="0"/>
        <w:kinsoku/>
        <w:wordWrap/>
        <w:overflowPunct/>
        <w:topLinePunct w:val="0"/>
        <w:autoSpaceDE/>
        <w:autoSpaceDN/>
        <w:bidi w:val="0"/>
        <w:adjustRightInd/>
        <w:snapToGrid/>
        <w:spacing w:line="600" w:lineRule="exact"/>
        <w:textAlignment w:val="auto"/>
        <w:rPr>
          <w:rFonts w:hint="eastAsia" w:asciiTheme="majorEastAsia" w:hAnsiTheme="majorEastAsia" w:eastAsiaTheme="majorEastAsia" w:cstheme="majorEastAsia"/>
          <w:b/>
          <w:bCs/>
          <w:sz w:val="36"/>
          <w:szCs w:val="36"/>
          <w:lang w:val="en-US" w:eastAsia="zh-CN"/>
        </w:rPr>
      </w:pPr>
      <w:r>
        <w:rPr>
          <w:rFonts w:hint="eastAsia" w:asciiTheme="majorEastAsia" w:hAnsiTheme="majorEastAsia" w:eastAsiaTheme="majorEastAsia" w:cstheme="majorEastAsia"/>
          <w:b/>
          <w:bCs/>
          <w:sz w:val="36"/>
          <w:szCs w:val="36"/>
        </w:rPr>
        <w:t xml:space="preserve">                   </w:t>
      </w:r>
      <w:r>
        <w:rPr>
          <w:rFonts w:hint="eastAsia" w:asciiTheme="majorEastAsia" w:hAnsiTheme="majorEastAsia" w:eastAsiaTheme="majorEastAsia" w:cstheme="majorEastAsia"/>
          <w:b/>
          <w:bCs/>
          <w:sz w:val="36"/>
          <w:szCs w:val="36"/>
          <w:lang w:val="en-US" w:eastAsia="zh-CN"/>
        </w:rPr>
        <w:t xml:space="preserve">                    （B）</w:t>
      </w:r>
    </w:p>
    <w:p w14:paraId="719C2E5A">
      <w:pPr>
        <w:jc w:val="center"/>
        <w:rPr>
          <w:rFonts w:hint="eastAsia" w:ascii="仿宋" w:hAnsi="仿宋" w:eastAsia="仿宋" w:cs="仿宋"/>
          <w:b/>
          <w:bCs/>
          <w:i w:val="0"/>
          <w:iCs w:val="0"/>
          <w:sz w:val="36"/>
          <w:szCs w:val="36"/>
          <w:u w:val="none"/>
          <w:lang w:val="en-US" w:eastAsia="zh-CN"/>
        </w:rPr>
      </w:pPr>
      <w:r>
        <w:rPr>
          <w:rFonts w:hint="eastAsia" w:ascii="仿宋" w:hAnsi="仿宋" w:eastAsia="仿宋" w:cs="仿宋"/>
          <w:b/>
          <w:bCs/>
          <w:i w:val="0"/>
          <w:iCs w:val="0"/>
          <w:sz w:val="36"/>
          <w:szCs w:val="36"/>
          <w:u w:val="none"/>
          <w:lang w:val="en-US" w:eastAsia="zh-CN"/>
        </w:rPr>
        <w:t>对政协盂县第十届六次会议第67号提案的答复</w:t>
      </w:r>
    </w:p>
    <w:p w14:paraId="0238AE2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44"/>
          <w:szCs w:val="44"/>
          <w:lang w:val="en-US" w:eastAsia="zh-CN"/>
        </w:rPr>
      </w:pPr>
      <w:bookmarkStart w:id="0" w:name="_GoBack"/>
      <w:bookmarkEnd w:id="0"/>
    </w:p>
    <w:p w14:paraId="655420FD">
      <w:pPr>
        <w:pStyle w:val="3"/>
        <w:keepNext w:val="0"/>
        <w:keepLines w:val="0"/>
        <w:pageBreakBefore w:val="0"/>
        <w:kinsoku/>
        <w:wordWrap/>
        <w:overflowPunct/>
        <w:topLinePunct w:val="0"/>
        <w:autoSpaceDE/>
        <w:autoSpaceDN/>
        <w:bidi w:val="0"/>
        <w:adjustRightInd/>
        <w:snapToGrid/>
        <w:spacing w:before="0" w:beforeAutospacing="0" w:after="0" w:afterAutospacing="0" w:line="520" w:lineRule="exact"/>
        <w:ind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lang w:eastAsia="zh-CN"/>
        </w:rPr>
        <w:t>崔昶华、高伟</w:t>
      </w:r>
      <w:r>
        <w:rPr>
          <w:rFonts w:hint="eastAsia" w:ascii="仿宋_GB2312" w:hAnsi="仿宋_GB2312" w:eastAsia="仿宋_GB2312" w:cs="仿宋_GB2312"/>
          <w:sz w:val="32"/>
          <w:szCs w:val="32"/>
        </w:rPr>
        <w:t>委员：</w:t>
      </w:r>
    </w:p>
    <w:p w14:paraId="3B974E4A">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您提出的</w:t>
      </w:r>
      <w:r>
        <w:rPr>
          <w:rFonts w:hint="eastAsia" w:ascii="仿宋_GB2312" w:hAnsi="仿宋_GB2312" w:eastAsia="仿宋_GB2312" w:cs="仿宋_GB2312"/>
          <w:sz w:val="32"/>
          <w:szCs w:val="32"/>
          <w:lang w:eastAsia="zh-CN"/>
        </w:rPr>
        <w:t>《在全县中小学设置劳动教育课的建议》</w:t>
      </w:r>
      <w:r>
        <w:rPr>
          <w:rFonts w:hint="eastAsia" w:ascii="仿宋_GB2312" w:hAnsi="仿宋_GB2312" w:eastAsia="仿宋_GB2312" w:cs="仿宋_GB2312"/>
          <w:sz w:val="32"/>
          <w:szCs w:val="32"/>
        </w:rPr>
        <w:t>的议案收悉，现答复如下：</w:t>
      </w:r>
    </w:p>
    <w:p w14:paraId="4621B1AF">
      <w:pPr>
        <w:keepNext w:val="0"/>
        <w:keepLines w:val="0"/>
        <w:pageBreakBefore w:val="0"/>
        <w:widowControl w:val="0"/>
        <w:kinsoku/>
        <w:wordWrap/>
        <w:overflowPunct/>
        <w:topLinePunct w:val="0"/>
        <w:autoSpaceDE/>
        <w:autoSpaceDN/>
        <w:bidi w:val="0"/>
        <w:adjustRightInd/>
        <w:snapToGrid/>
        <w:spacing w:line="520" w:lineRule="exact"/>
        <w:ind w:righ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加强劳动教育，关系到青少年全面发展、健康成长，关系到国民综合素质的提升，关系到党和国家事业兴旺发达，对培育和践行社会主义核心价值观，传承和弘扬中华民族优良传统，培养担当民族复兴大任的时代新人，具有重大意义。根据中央和省市县</w:t>
      </w:r>
      <w:r>
        <w:rPr>
          <w:rFonts w:hint="eastAsia" w:ascii="仿宋_GB2312" w:hAnsi="仿宋_GB2312" w:eastAsia="仿宋_GB2312" w:cs="仿宋_GB2312"/>
          <w:sz w:val="32"/>
          <w:szCs w:val="32"/>
        </w:rPr>
        <w:t>关于全面加强新时代大中小学劳动教育</w:t>
      </w:r>
      <w:r>
        <w:rPr>
          <w:rFonts w:hint="eastAsia" w:ascii="仿宋_GB2312" w:hAnsi="仿宋_GB2312" w:eastAsia="仿宋_GB2312" w:cs="仿宋_GB2312"/>
          <w:sz w:val="32"/>
          <w:szCs w:val="32"/>
          <w:lang w:eastAsia="zh-CN"/>
        </w:rPr>
        <w:t>的文件精神和会议要求，盂县教育局</w:t>
      </w:r>
      <w:r>
        <w:rPr>
          <w:rFonts w:hint="eastAsia" w:ascii="仿宋_GB2312" w:hAnsi="仿宋_GB2312" w:eastAsia="仿宋_GB2312" w:cs="仿宋_GB2312"/>
          <w:sz w:val="32"/>
          <w:szCs w:val="32"/>
        </w:rPr>
        <w:t>高度重视劳动教育，将劳动教育落实到学生日常学习生活中</w:t>
      </w:r>
      <w:r>
        <w:rPr>
          <w:rFonts w:hint="eastAsia" w:ascii="仿宋_GB2312" w:hAnsi="仿宋_GB2312" w:eastAsia="仿宋_GB2312" w:cs="仿宋_GB2312"/>
          <w:sz w:val="32"/>
          <w:szCs w:val="32"/>
          <w:lang w:eastAsia="zh-CN"/>
        </w:rPr>
        <w:t>。</w:t>
      </w:r>
    </w:p>
    <w:p w14:paraId="66CDF8D4">
      <w:pPr>
        <w:keepNext w:val="0"/>
        <w:keepLines w:val="0"/>
        <w:pageBreakBefore w:val="0"/>
        <w:widowControl w:val="0"/>
        <w:kinsoku/>
        <w:wordWrap/>
        <w:overflowPunct/>
        <w:topLinePunct w:val="0"/>
        <w:autoSpaceDE/>
        <w:autoSpaceDN/>
        <w:bidi w:val="0"/>
        <w:adjustRightInd/>
        <w:snapToGrid/>
        <w:spacing w:line="520" w:lineRule="exact"/>
        <w:ind w:right="0"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一、强化顶层设计，健全组织保障体系</w:t>
      </w:r>
    </w:p>
    <w:p w14:paraId="00E93872">
      <w:pPr>
        <w:keepNext w:val="0"/>
        <w:keepLines w:val="0"/>
        <w:pageBreakBefore w:val="0"/>
        <w:widowControl w:val="0"/>
        <w:kinsoku/>
        <w:wordWrap/>
        <w:overflowPunct/>
        <w:topLinePunct w:val="0"/>
        <w:autoSpaceDE/>
        <w:autoSpaceDN/>
        <w:bidi w:val="0"/>
        <w:adjustRightInd/>
        <w:snapToGrid/>
        <w:spacing w:line="520" w:lineRule="exact"/>
        <w:ind w:righ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为深入贯彻落实中央及省市县关于全面加强新时代大中小学劳动教育的文件精神，盂县教育局高度重视，将劳动教育全面融入学生日常学习生活。各中小学校均成立了以校长为组长、分管副校长为副组长的劳动教育工作领导小组，形成了“一把手亲自抓、分管领导具体抓”的工作机制。通过制定工作计划、完善过程记载、定期阶段总结，确保劳动教育工作常态化、制度化、规范化推进。</w:t>
      </w:r>
    </w:p>
    <w:p w14:paraId="058F1019">
      <w:pPr>
        <w:keepNext w:val="0"/>
        <w:keepLines w:val="0"/>
        <w:pageBreakBefore w:val="0"/>
        <w:widowControl w:val="0"/>
        <w:kinsoku/>
        <w:wordWrap/>
        <w:overflowPunct/>
        <w:topLinePunct w:val="0"/>
        <w:autoSpaceDE/>
        <w:autoSpaceDN/>
        <w:bidi w:val="0"/>
        <w:adjustRightInd/>
        <w:snapToGrid/>
        <w:spacing w:line="520" w:lineRule="exact"/>
        <w:ind w:right="0"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二、构建特色课程，深化校内教育主阵地</w:t>
      </w:r>
    </w:p>
    <w:p w14:paraId="19936CC7">
      <w:pPr>
        <w:keepNext w:val="0"/>
        <w:keepLines w:val="0"/>
        <w:pageBreakBefore w:val="0"/>
        <w:widowControl w:val="0"/>
        <w:kinsoku/>
        <w:wordWrap/>
        <w:overflowPunct/>
        <w:topLinePunct w:val="0"/>
        <w:autoSpaceDE/>
        <w:autoSpaceDN/>
        <w:bidi w:val="0"/>
        <w:adjustRightInd/>
        <w:snapToGrid/>
        <w:spacing w:line="520" w:lineRule="exact"/>
        <w:ind w:righ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自2022年秋季学期起，全县中小学严格落实劳动教育要求，制定实施方案及质量评价细则，出台劳动教育清单，并将其纳入课程表，确保课程开齐开足。</w:t>
      </w:r>
    </w:p>
    <w:p w14:paraId="7CDE63B4">
      <w:pPr>
        <w:keepNext w:val="0"/>
        <w:keepLines w:val="0"/>
        <w:pageBreakBefore w:val="0"/>
        <w:widowControl w:val="0"/>
        <w:kinsoku/>
        <w:wordWrap/>
        <w:overflowPunct/>
        <w:topLinePunct w:val="0"/>
        <w:autoSpaceDE/>
        <w:autoSpaceDN/>
        <w:bidi w:val="0"/>
        <w:adjustRightInd/>
        <w:snapToGrid/>
        <w:spacing w:line="520" w:lineRule="exact"/>
        <w:ind w:righ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校内基地建设：各校因地制宜开发了一批具有本土特色的劳动教育课程。例如，盂县一中的小麦种植园、盂县二中的胡萝卜种植园、盂县第三实验小学的袖珍菜园及孙家庄镇乌玉小学的校内种植园，让学生在躬耕实践中感受劳动乐趣；盂县逸夫实验小学的志愿服务项目创新了劳动形式；盂县职业中学的汽车修理实践基地则生动践行了“宜工则工”的教育理念。</w:t>
      </w:r>
    </w:p>
    <w:p w14:paraId="0AC4276C">
      <w:pPr>
        <w:keepNext w:val="0"/>
        <w:keepLines w:val="0"/>
        <w:pageBreakBefore w:val="0"/>
        <w:widowControl w:val="0"/>
        <w:kinsoku/>
        <w:wordWrap/>
        <w:overflowPunct/>
        <w:topLinePunct w:val="0"/>
        <w:autoSpaceDE/>
        <w:autoSpaceDN/>
        <w:bidi w:val="0"/>
        <w:adjustRightInd/>
        <w:snapToGrid/>
        <w:spacing w:line="520" w:lineRule="exact"/>
        <w:ind w:righ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2.课程育人成效：通过特色课程的实施，不仅丰富了学生的劳动知识与技能，更在潜移默化中培养了学生的劳动价值观。</w:t>
      </w:r>
    </w:p>
    <w:p w14:paraId="57470130">
      <w:pPr>
        <w:keepNext w:val="0"/>
        <w:keepLines w:val="0"/>
        <w:pageBreakBefore w:val="0"/>
        <w:widowControl w:val="0"/>
        <w:kinsoku/>
        <w:wordWrap/>
        <w:overflowPunct/>
        <w:topLinePunct w:val="0"/>
        <w:autoSpaceDE/>
        <w:autoSpaceDN/>
        <w:bidi w:val="0"/>
        <w:adjustRightInd/>
        <w:snapToGrid/>
        <w:spacing w:line="520" w:lineRule="exact"/>
        <w:ind w:right="0"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三、拓展校外资源，打造实践育人新高地</w:t>
      </w:r>
    </w:p>
    <w:p w14:paraId="3040258D">
      <w:pPr>
        <w:keepNext w:val="0"/>
        <w:keepLines w:val="0"/>
        <w:pageBreakBefore w:val="0"/>
        <w:widowControl w:val="0"/>
        <w:kinsoku/>
        <w:wordWrap/>
        <w:overflowPunct/>
        <w:topLinePunct w:val="0"/>
        <w:autoSpaceDE/>
        <w:autoSpaceDN/>
        <w:bidi w:val="0"/>
        <w:adjustRightInd/>
        <w:snapToGrid/>
        <w:spacing w:line="520" w:lineRule="exact"/>
        <w:ind w:righ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我县积极推动校外劳动教育实践基地建设，构建了“县—市—省”三级基地梯队。</w:t>
      </w:r>
    </w:p>
    <w:p w14:paraId="4FB8F18E">
      <w:pPr>
        <w:keepNext w:val="0"/>
        <w:keepLines w:val="0"/>
        <w:pageBreakBefore w:val="0"/>
        <w:widowControl w:val="0"/>
        <w:kinsoku/>
        <w:wordWrap/>
        <w:overflowPunct/>
        <w:topLinePunct w:val="0"/>
        <w:autoSpaceDE/>
        <w:autoSpaceDN/>
        <w:bidi w:val="0"/>
        <w:adjustRightInd/>
        <w:snapToGrid/>
        <w:spacing w:line="520" w:lineRule="exact"/>
        <w:ind w:righ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基地建设成果：2022年3月，盂县华北奕丰生态园获批县级基地；2023年10月，盂县曜升和农业科技有限公司获批县级基地。此外，华北奕丰生态园及藏山翠谷种植园于2023年4月获批市级基地；华北奕丰生态园更于2023年10月成功入选山西省第二批省级大中小学生劳动教育实践基地。</w:t>
      </w:r>
    </w:p>
    <w:p w14:paraId="080EC192">
      <w:pPr>
        <w:keepNext w:val="0"/>
        <w:keepLines w:val="0"/>
        <w:pageBreakBefore w:val="0"/>
        <w:widowControl w:val="0"/>
        <w:kinsoku/>
        <w:wordWrap/>
        <w:overflowPunct/>
        <w:topLinePunct w:val="0"/>
        <w:autoSpaceDE/>
        <w:autoSpaceDN/>
        <w:bidi w:val="0"/>
        <w:adjustRightInd/>
        <w:snapToGrid/>
        <w:spacing w:line="520" w:lineRule="exact"/>
        <w:ind w:righ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政策引领：2025年初，我局印发《关于鼓励全县义务教育阶段学校开展县域内校外劳动教育实践工作的通知》（盂教发〔2025〕1号），从内容设计、基地建设、经费筹措等方面作出明确规定，有效解决了“怎么教、教什么”的难题。</w:t>
      </w:r>
    </w:p>
    <w:p w14:paraId="48FEDDE1">
      <w:pPr>
        <w:keepNext w:val="0"/>
        <w:keepLines w:val="0"/>
        <w:pageBreakBefore w:val="0"/>
        <w:widowControl w:val="0"/>
        <w:kinsoku/>
        <w:wordWrap/>
        <w:overflowPunct/>
        <w:topLinePunct w:val="0"/>
        <w:autoSpaceDE/>
        <w:autoSpaceDN/>
        <w:bidi w:val="0"/>
        <w:adjustRightInd/>
        <w:snapToGrid/>
        <w:spacing w:line="520" w:lineRule="exact"/>
        <w:ind w:right="0"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四、完善监管机制，确保工作落地见效</w:t>
      </w:r>
    </w:p>
    <w:p w14:paraId="367A5A7B">
      <w:pPr>
        <w:keepNext w:val="0"/>
        <w:keepLines w:val="0"/>
        <w:pageBreakBefore w:val="0"/>
        <w:widowControl w:val="0"/>
        <w:kinsoku/>
        <w:wordWrap/>
        <w:overflowPunct/>
        <w:topLinePunct w:val="0"/>
        <w:autoSpaceDE/>
        <w:autoSpaceDN/>
        <w:bidi w:val="0"/>
        <w:adjustRightInd/>
        <w:snapToGrid/>
        <w:spacing w:line="520" w:lineRule="exact"/>
        <w:ind w:righ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为保障劳动教育不走过场、取得实效，我县建立了“方案制定—课表报备—实地抽查”的全流程监督机制。</w:t>
      </w:r>
    </w:p>
    <w:p w14:paraId="3BE4986B">
      <w:pPr>
        <w:keepNext w:val="0"/>
        <w:keepLines w:val="0"/>
        <w:pageBreakBefore w:val="0"/>
        <w:widowControl w:val="0"/>
        <w:kinsoku/>
        <w:wordWrap/>
        <w:overflowPunct/>
        <w:topLinePunct w:val="0"/>
        <w:autoSpaceDE/>
        <w:autoSpaceDN/>
        <w:bidi w:val="0"/>
        <w:adjustRightInd/>
        <w:snapToGrid/>
        <w:spacing w:line="520" w:lineRule="exact"/>
        <w:ind w:righ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1.过程监管：要求各校年初制定翔实方案并报备课表，县教育局定期组织人员深入学校及基地开展实地抽查，及时发现问题并整改。</w:t>
      </w:r>
    </w:p>
    <w:p w14:paraId="65B7E257">
      <w:pPr>
        <w:keepNext w:val="0"/>
        <w:keepLines w:val="0"/>
        <w:pageBreakBefore w:val="0"/>
        <w:widowControl w:val="0"/>
        <w:kinsoku/>
        <w:wordWrap/>
        <w:overflowPunct/>
        <w:topLinePunct w:val="0"/>
        <w:autoSpaceDE/>
        <w:autoSpaceDN/>
        <w:bidi w:val="0"/>
        <w:adjustRightInd/>
        <w:snapToGrid/>
        <w:spacing w:line="520" w:lineRule="exact"/>
        <w:ind w:righ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示范引领：在政策与机制的双重保障下，盂县第二实验小学、第三实验小学、第一中学初中部、第二中学、第四中学、孙家庄中学、梁家寨中学等学校率先垂范，开展了涵盖农耕体验、手工制作、校园美化、志愿服务等领域的丰富活动。</w:t>
      </w:r>
    </w:p>
    <w:p w14:paraId="792BA405">
      <w:pPr>
        <w:keepNext w:val="0"/>
        <w:keepLines w:val="0"/>
        <w:pageBreakBefore w:val="0"/>
        <w:widowControl w:val="0"/>
        <w:kinsoku/>
        <w:wordWrap/>
        <w:overflowPunct/>
        <w:topLinePunct w:val="0"/>
        <w:autoSpaceDE/>
        <w:autoSpaceDN/>
        <w:bidi w:val="0"/>
        <w:adjustRightInd/>
        <w:snapToGrid/>
        <w:spacing w:line="520" w:lineRule="exact"/>
        <w:ind w:righ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3.育人成效：通过全方位的劳动教育，学生们不仅掌握了劳动技能，更在实践中锤炼了意志品质，培养了责任担当，实现了“以劳育德、以劳增智、以劳强体、以劳育美”的综合育人目标。</w:t>
      </w:r>
    </w:p>
    <w:p w14:paraId="3AD22DAA">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尊敬的</w:t>
      </w:r>
      <w:r>
        <w:rPr>
          <w:rFonts w:hint="eastAsia" w:ascii="仿宋_GB2312" w:hAnsi="仿宋_GB2312" w:eastAsia="仿宋_GB2312" w:cs="仿宋_GB2312"/>
          <w:sz w:val="32"/>
          <w:szCs w:val="32"/>
          <w:lang w:eastAsia="zh-CN"/>
        </w:rPr>
        <w:t>崔昶华、高伟</w:t>
      </w:r>
      <w:r>
        <w:rPr>
          <w:rFonts w:hint="eastAsia" w:ascii="仿宋_GB2312" w:hAnsi="仿宋_GB2312" w:eastAsia="仿宋_GB2312" w:cs="仿宋_GB2312"/>
          <w:sz w:val="32"/>
          <w:szCs w:val="32"/>
        </w:rPr>
        <w:t>委员，以上答复妥否？</w:t>
      </w:r>
    </w:p>
    <w:p w14:paraId="136297C5">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再次感谢您对盂县教育的关注和大力支持。</w:t>
      </w:r>
    </w:p>
    <w:p w14:paraId="6AA67FB1">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ind w:right="0" w:firstLine="640" w:firstLineChars="200"/>
        <w:textAlignment w:val="auto"/>
        <w:rPr>
          <w:rFonts w:hint="eastAsia" w:ascii="仿宋_GB2312" w:hAnsi="仿宋_GB2312" w:eastAsia="仿宋_GB2312" w:cs="仿宋_GB2312"/>
          <w:sz w:val="32"/>
          <w:szCs w:val="32"/>
        </w:rPr>
      </w:pPr>
    </w:p>
    <w:p w14:paraId="51410BA4">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ind w:right="0" w:firstLine="640" w:firstLineChars="200"/>
        <w:textAlignment w:val="auto"/>
        <w:rPr>
          <w:rFonts w:hint="eastAsia" w:ascii="仿宋_GB2312" w:hAnsi="仿宋_GB2312" w:eastAsia="仿宋_GB2312" w:cs="仿宋_GB2312"/>
          <w:sz w:val="32"/>
          <w:szCs w:val="32"/>
        </w:rPr>
      </w:pPr>
    </w:p>
    <w:p w14:paraId="0C045D90">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ind w:right="0" w:firstLine="640" w:firstLineChars="200"/>
        <w:textAlignment w:val="auto"/>
        <w:rPr>
          <w:rFonts w:hint="eastAsia" w:ascii="仿宋_GB2312" w:hAnsi="仿宋_GB2312" w:eastAsia="仿宋_GB2312" w:cs="仿宋_GB2312"/>
          <w:sz w:val="32"/>
          <w:szCs w:val="32"/>
        </w:rPr>
      </w:pPr>
    </w:p>
    <w:p w14:paraId="15B0206D">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00" w:lineRule="exact"/>
        <w:ind w:right="630" w:rightChars="300"/>
        <w:jc w:val="right"/>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盂县教育局</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mMDc3ZGNkMDdlNGVkZDg4ZGI5ZDI1M2U5N2E5YzEifQ=="/>
  </w:docVars>
  <w:rsids>
    <w:rsidRoot w:val="56CB07D4"/>
    <w:rsid w:val="1373528F"/>
    <w:rsid w:val="27D30C61"/>
    <w:rsid w:val="2EB85F49"/>
    <w:rsid w:val="42C570E7"/>
    <w:rsid w:val="49540FF5"/>
    <w:rsid w:val="49D7054F"/>
    <w:rsid w:val="4EE061A2"/>
    <w:rsid w:val="56CB07D4"/>
    <w:rsid w:val="74830BF2"/>
    <w:rsid w:val="76F808D6"/>
    <w:rsid w:val="77C3178A"/>
    <w:rsid w:val="796D49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24405885-deac-4c92-a5f9-97b3cdd36f07</errorID>
      <errorWord>（</errorWord>
      <group>L1_Format</group>
      <groupName>格式问题</groupName>
      <ability>L2_HalfPunc_CN</ability>
      <abilityName>全半角检查</abilityName>
      <candidateList>
        <item>(</item>
      </candidateList>
      <explain>文本全半角错误。</explain>
      <paraID>73E2EF12</paraID>
      <start>39</start>
      <end>40</end>
      <status>unmodified</status>
      <modifiedWord/>
      <trackRevisions>false</trackRevisions>
    </reviewItem>
    <reviewItem>
      <errorID>7b1457f3-ef1a-4fe3-b3a1-ef7a79498cd7</errorID>
      <errorWord>）</errorWord>
      <group>L1_Format</group>
      <groupName>格式问题</groupName>
      <ability>L2_HalfPunc_CN</ability>
      <abilityName>全半角检查</abilityName>
      <candidateList>
        <item>)</item>
      </candidateList>
      <explain>文本全半角错误。</explain>
      <paraID>73E2EF12</paraID>
      <start>41</start>
      <end>42</end>
      <status>unmodified</status>
      <modifiedWord/>
      <trackRevisions>false</trackRevisions>
    </reviewItem>
  </reviewItems>
  <config/>
</contractReview>
</file>

<file path=customXml/itemProps1.xml><?xml version="1.0" encoding="utf-8"?>
<ds:datastoreItem xmlns:ds="http://schemas.openxmlformats.org/officeDocument/2006/customXml" ds:itemID="{4bf63e89-254e-44b8-b55e-421eaa904e8d}">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1354</Words>
  <Characters>1385</Characters>
  <Lines>0</Lines>
  <Paragraphs>0</Paragraphs>
  <TotalTime>1</TotalTime>
  <ScaleCrop>false</ScaleCrop>
  <LinksUpToDate>false</LinksUpToDate>
  <CharactersWithSpaces>1424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2026-01-29T07:40:00Z</dcterms:created>
  <dc:creator>海纳百川</dc:creator>
  <cp:lastModifiedBy>哈哈哈哈哈</cp:lastModifiedBy>
  <dcterms:modified xsi:type="dcterms:W3CDTF">2026-07-21T08:01:24Z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22D55A5119614D82861EC80181848B4E_13</vt:lpwstr>
  </property>
  <property fmtid="{D5CDD505-2E9C-101B-9397-08002B2CF9AE}" pid="4" name="KSOTemplateDocerSaveRecord">
    <vt:lpwstr>eyJoZGlkIjoiMjk4N2FmYjkwMTIyYjM1ZmFhOWU3YWJhYzNlMzAzOGMiLCJ1c2VySWQiOiI1Mzg4Mzc1NDUifQ==</vt:lpwstr>
  </property>
</Properties>
</file>