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9D9A7">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p>
    <w:p w14:paraId="454F4CB0">
      <w:pPr>
        <w:keepNext w:val="0"/>
        <w:keepLines w:val="0"/>
        <w:pageBreakBefore w:val="0"/>
        <w:widowControl w:val="0"/>
        <w:kinsoku/>
        <w:wordWrap/>
        <w:overflowPunct/>
        <w:topLinePunct w:val="0"/>
        <w:autoSpaceDE/>
        <w:autoSpaceDN/>
        <w:bidi w:val="0"/>
        <w:adjustRightInd/>
        <w:snapToGrid/>
        <w:spacing w:line="560" w:lineRule="exact"/>
        <w:ind w:firstLine="640"/>
        <w:jc w:val="center"/>
        <w:textAlignment w:val="auto"/>
        <w:rPr>
          <w:rFonts w:hint="eastAsia" w:ascii="黑体" w:hAnsi="黑体" w:eastAsia="黑体" w:cs="黑体"/>
          <w:b/>
          <w:sz w:val="44"/>
          <w:szCs w:val="44"/>
          <w:lang w:val="en-US" w:eastAsia="zh-CN"/>
        </w:rPr>
      </w:pPr>
      <w:r>
        <w:rPr>
          <w:rFonts w:hint="eastAsia" w:ascii="黑体" w:hAnsi="黑体" w:eastAsia="黑体" w:cs="黑体"/>
          <w:b/>
          <w:sz w:val="44"/>
          <w:szCs w:val="44"/>
          <w:lang w:val="en-US" w:eastAsia="zh-CN"/>
        </w:rPr>
        <w:t xml:space="preserve">                        B </w:t>
      </w:r>
    </w:p>
    <w:p w14:paraId="1D304889">
      <w:pPr>
        <w:keepNext w:val="0"/>
        <w:keepLines w:val="0"/>
        <w:pageBreakBefore w:val="0"/>
        <w:widowControl w:val="0"/>
        <w:kinsoku/>
        <w:wordWrap/>
        <w:overflowPunct/>
        <w:topLinePunct w:val="0"/>
        <w:autoSpaceDE/>
        <w:autoSpaceDN/>
        <w:bidi w:val="0"/>
        <w:adjustRightInd/>
        <w:snapToGrid/>
        <w:spacing w:line="560" w:lineRule="exact"/>
        <w:ind w:firstLine="640"/>
        <w:jc w:val="center"/>
        <w:textAlignment w:val="auto"/>
        <w:rPr>
          <w:rFonts w:hint="eastAsia" w:ascii="黑体" w:hAnsi="黑体" w:eastAsia="黑体" w:cs="黑体"/>
          <w:b/>
          <w:sz w:val="44"/>
          <w:szCs w:val="44"/>
          <w:lang w:val="en-US" w:eastAsia="zh-CN"/>
        </w:rPr>
      </w:pPr>
    </w:p>
    <w:p w14:paraId="2544AEDE">
      <w:pPr>
        <w:spacing w:line="300" w:lineRule="auto"/>
        <w:ind w:firstLine="0" w:firstLineChars="0"/>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对政协盂县第十届委员六次会议</w:t>
      </w:r>
      <w:bookmarkStart w:id="0" w:name="_GoBack"/>
      <w:bookmarkEnd w:id="0"/>
      <w:r>
        <w:rPr>
          <w:rFonts w:hint="eastAsia" w:ascii="仿宋" w:hAnsi="仿宋" w:eastAsia="仿宋" w:cs="仿宋"/>
          <w:b/>
          <w:bCs/>
          <w:i w:val="0"/>
          <w:iCs w:val="0"/>
          <w:sz w:val="36"/>
          <w:szCs w:val="36"/>
          <w:u w:val="none"/>
          <w:lang w:val="en-US" w:eastAsia="zh-CN"/>
        </w:rPr>
        <w:t>第54号提案的答复</w:t>
      </w:r>
    </w:p>
    <w:p w14:paraId="4A7A49FF">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r>
        <w:rPr>
          <w:rFonts w:hint="eastAsia" w:ascii="仿宋_GB2312" w:hAnsi="仿宋_GB2312" w:eastAsia="仿宋_GB2312"/>
          <w:sz w:val="32"/>
        </w:rPr>
        <w:t xml:space="preserve"> </w:t>
      </w:r>
    </w:p>
    <w:p w14:paraId="5C5B0AF2">
      <w:pPr>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程瑜委员：</w:t>
      </w:r>
    </w:p>
    <w:p w14:paraId="2C7DCF3E">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您提出的《关于高长虹故居维修与保护的建议》的提案收悉，现答复如下：</w:t>
      </w:r>
    </w:p>
    <w:p w14:paraId="41139B40">
      <w:pPr>
        <w:ind w:firstLine="640" w:firstLineChars="200"/>
        <w:rPr>
          <w:rFonts w:hint="eastAsia" w:ascii="仿宋" w:hAnsi="仿宋" w:eastAsia="仿宋" w:cs="仿宋"/>
          <w:sz w:val="32"/>
          <w:szCs w:val="32"/>
        </w:rPr>
      </w:pPr>
      <w:r>
        <w:rPr>
          <w:rFonts w:hint="eastAsia" w:ascii="仿宋" w:hAnsi="仿宋" w:eastAsia="仿宋" w:cs="仿宋"/>
          <w:sz w:val="32"/>
          <w:szCs w:val="32"/>
        </w:rPr>
        <w:t>高长虹旧居位于盂县路家村镇西沟村内</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2013年阳泉市人民政府公布为文物保护单位。</w:t>
      </w:r>
      <w:r>
        <w:rPr>
          <w:rFonts w:hint="eastAsia" w:ascii="仿宋" w:hAnsi="仿宋" w:eastAsia="仿宋" w:cs="仿宋"/>
          <w:sz w:val="32"/>
          <w:szCs w:val="32"/>
        </w:rPr>
        <w:t>由于采煤沉陷区综合治理，路家村镇西沟村整村搬迁，无法对文物进行避让，文物本体周边环境破坏，需进行搬迁保护。</w:t>
      </w:r>
    </w:p>
    <w:p w14:paraId="48D1A1ED">
      <w:pPr>
        <w:ind w:firstLine="640" w:firstLineChars="200"/>
        <w:rPr>
          <w:rFonts w:hint="eastAsia" w:eastAsia="仿宋"/>
          <w:lang w:val="en-US" w:eastAsia="zh-CN"/>
        </w:rPr>
      </w:pPr>
      <w:r>
        <w:rPr>
          <w:rFonts w:hint="eastAsia" w:ascii="仿宋" w:hAnsi="仿宋" w:eastAsia="仿宋" w:cs="仿宋"/>
          <w:sz w:val="32"/>
          <w:szCs w:val="32"/>
        </w:rPr>
        <w:t>2023年11月7日，《山西省文物局关于阳泉市高长虹旧居实施迁移保护的意见》（晋文物﹝2023﹞152号），原则同意对“高长虹旧居”实施迁移保护，并要求严格按照相关要求履行勘测设计方案报批，</w:t>
      </w:r>
      <w:r>
        <w:rPr>
          <w:rFonts w:hint="eastAsia" w:ascii="仿宋" w:hAnsi="仿宋" w:eastAsia="仿宋" w:cs="仿宋"/>
          <w:sz w:val="32"/>
          <w:szCs w:val="32"/>
          <w:lang w:val="en-US" w:eastAsia="zh-CN"/>
        </w:rPr>
        <w:t>设计方案编制单位为</w:t>
      </w:r>
      <w:r>
        <w:rPr>
          <w:rFonts w:hint="eastAsia" w:ascii="仿宋" w:hAnsi="仿宋" w:eastAsia="仿宋" w:cs="仿宋"/>
          <w:sz w:val="32"/>
          <w:szCs w:val="32"/>
        </w:rPr>
        <w:t>山西文保古建工程有限公司</w:t>
      </w:r>
      <w:r>
        <w:rPr>
          <w:rFonts w:hint="eastAsia" w:ascii="仿宋" w:hAnsi="仿宋" w:eastAsia="仿宋" w:cs="仿宋"/>
          <w:sz w:val="32"/>
          <w:szCs w:val="32"/>
          <w:lang w:eastAsia="zh-CN"/>
        </w:rPr>
        <w:t>。</w:t>
      </w:r>
      <w:r>
        <w:rPr>
          <w:rFonts w:hint="eastAsia" w:ascii="仿宋" w:hAnsi="仿宋" w:eastAsia="仿宋" w:cs="仿宋"/>
          <w:sz w:val="32"/>
          <w:szCs w:val="32"/>
        </w:rPr>
        <w:t>现由于当地整村搬迁工程尚未实施，并未开展高长虹旧居的迁移工程。县文旅局</w:t>
      </w:r>
      <w:r>
        <w:rPr>
          <w:rFonts w:hint="eastAsia" w:ascii="仿宋" w:hAnsi="仿宋" w:eastAsia="仿宋" w:cs="仿宋"/>
          <w:sz w:val="32"/>
          <w:szCs w:val="32"/>
          <w:lang w:eastAsia="zh-CN"/>
        </w:rPr>
        <w:t>已</w:t>
      </w:r>
      <w:r>
        <w:rPr>
          <w:rFonts w:hint="eastAsia" w:ascii="仿宋" w:hAnsi="仿宋" w:eastAsia="仿宋" w:cs="仿宋"/>
          <w:sz w:val="32"/>
          <w:szCs w:val="32"/>
        </w:rPr>
        <w:t>按照山西省文物局意见要求，督促路家村镇政府尽快履行相关手续。</w:t>
      </w:r>
      <w:r>
        <w:rPr>
          <w:rFonts w:hint="eastAsia" w:ascii="仿宋" w:hAnsi="仿宋" w:eastAsia="仿宋" w:cs="仿宋"/>
          <w:sz w:val="32"/>
          <w:szCs w:val="32"/>
          <w:lang w:eastAsia="zh-CN"/>
        </w:rPr>
        <w:t>下一步，待全国第四次不可移动文物普查工作完成后，县文物局将积极监督并督促相关部门及单位尽快实施高长虹旧居迁建工程。</w:t>
      </w:r>
    </w:p>
    <w:p w14:paraId="2E47F0E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r>
        <w:rPr>
          <w:rFonts w:hint="eastAsia" w:ascii="仿宋_GB2312" w:hAnsi="仿宋_GB2312" w:eastAsia="仿宋_GB2312" w:cs="仿宋_GB2312"/>
          <w:sz w:val="32"/>
          <w:szCs w:val="32"/>
          <w:lang w:val="en-US" w:eastAsia="zh-CN"/>
        </w:rPr>
        <w:t>感谢代表们关心、支持我县</w:t>
      </w:r>
      <w:r>
        <w:rPr>
          <w:rFonts w:hint="eastAsia" w:cs="仿宋_GB2312"/>
          <w:sz w:val="32"/>
          <w:szCs w:val="32"/>
          <w:lang w:val="en-US" w:eastAsia="zh-CN"/>
        </w:rPr>
        <w:t>文物</w:t>
      </w:r>
      <w:r>
        <w:rPr>
          <w:rFonts w:hint="eastAsia" w:ascii="仿宋_GB2312" w:hAnsi="仿宋_GB2312" w:eastAsia="仿宋_GB2312" w:cs="仿宋_GB2312"/>
          <w:sz w:val="32"/>
          <w:szCs w:val="32"/>
          <w:lang w:val="en-US" w:eastAsia="zh-CN"/>
        </w:rPr>
        <w:t>的</w:t>
      </w:r>
      <w:r>
        <w:rPr>
          <w:rFonts w:hint="eastAsia" w:cs="仿宋_GB2312"/>
          <w:sz w:val="32"/>
          <w:szCs w:val="32"/>
          <w:lang w:val="en-US" w:eastAsia="zh-CN"/>
        </w:rPr>
        <w:t>保护与</w:t>
      </w:r>
      <w:r>
        <w:rPr>
          <w:rFonts w:hint="eastAsia" w:ascii="仿宋_GB2312" w:hAnsi="仿宋_GB2312" w:eastAsia="仿宋_GB2312" w:cs="仿宋_GB2312"/>
          <w:sz w:val="32"/>
          <w:szCs w:val="32"/>
          <w:lang w:val="en-US" w:eastAsia="zh-CN"/>
        </w:rPr>
        <w:t>发展，为我县文博事业提出宝贵的意见和建议，同时欢迎对我们的工作进行监督指导，让盂县文博事业步入高质量发展的快车道。</w:t>
      </w:r>
    </w:p>
    <w:p w14:paraId="48FEBFC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p>
    <w:p w14:paraId="36395045">
      <w:pPr>
        <w:pStyle w:val="2"/>
        <w:rPr>
          <w:rFonts w:hint="eastAsia"/>
        </w:rPr>
      </w:pPr>
    </w:p>
    <w:p w14:paraId="1C24EE1A">
      <w:pPr>
        <w:keepNext w:val="0"/>
        <w:keepLines w:val="0"/>
        <w:pageBreakBefore w:val="0"/>
        <w:widowControl w:val="0"/>
        <w:kinsoku/>
        <w:wordWrap/>
        <w:overflowPunct/>
        <w:topLinePunct w:val="0"/>
        <w:autoSpaceDE/>
        <w:autoSpaceDN/>
        <w:bidi w:val="0"/>
        <w:adjustRightInd/>
        <w:snapToGrid/>
        <w:ind w:right="640" w:rightChars="200"/>
        <w:jc w:val="right"/>
        <w:textAlignment w:val="auto"/>
        <w:rPr>
          <w:rFonts w:hint="eastAsia" w:eastAsia="仿宋_GB2312"/>
          <w:lang w:eastAsia="zh-CN"/>
        </w:rPr>
      </w:pPr>
      <w:r>
        <w:rPr>
          <w:rFonts w:hint="eastAsia"/>
          <w:lang w:eastAsia="zh-CN"/>
        </w:rPr>
        <w:t>盂县文化和旅游局</w:t>
      </w:r>
    </w:p>
    <w:p w14:paraId="611CCBA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E104D5-9716-4DCA-8914-E370DD6F7A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D171119F-2F2A-4752-ABB8-A72DCC3351DA}"/>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embedRegular r:id="rId3" w:fontKey="{401897D5-3751-4D78-8F8B-3B1402238B92}"/>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325B15"/>
    <w:rsid w:val="02855B8F"/>
    <w:rsid w:val="06360F81"/>
    <w:rsid w:val="07FB6BDB"/>
    <w:rsid w:val="0DC13976"/>
    <w:rsid w:val="110D2B8F"/>
    <w:rsid w:val="1BB65826"/>
    <w:rsid w:val="1FA35748"/>
    <w:rsid w:val="1FEA15B7"/>
    <w:rsid w:val="298164E6"/>
    <w:rsid w:val="2BE21CDC"/>
    <w:rsid w:val="2C532BDA"/>
    <w:rsid w:val="2CBB4861"/>
    <w:rsid w:val="2F325B15"/>
    <w:rsid w:val="3350629C"/>
    <w:rsid w:val="345737DA"/>
    <w:rsid w:val="3DE74F30"/>
    <w:rsid w:val="3E7128D3"/>
    <w:rsid w:val="3EF20030"/>
    <w:rsid w:val="3FFFBF4D"/>
    <w:rsid w:val="400D3374"/>
    <w:rsid w:val="41B334CB"/>
    <w:rsid w:val="43993A74"/>
    <w:rsid w:val="491971CD"/>
    <w:rsid w:val="4B9506C1"/>
    <w:rsid w:val="4E255D2C"/>
    <w:rsid w:val="506A6FEC"/>
    <w:rsid w:val="557FCEA2"/>
    <w:rsid w:val="5739C2E8"/>
    <w:rsid w:val="59597EA6"/>
    <w:rsid w:val="5CEE8F01"/>
    <w:rsid w:val="5D1D7E8B"/>
    <w:rsid w:val="62ABEF04"/>
    <w:rsid w:val="65BD34F3"/>
    <w:rsid w:val="697F233D"/>
    <w:rsid w:val="6AAD6A36"/>
    <w:rsid w:val="6D64665C"/>
    <w:rsid w:val="6EB70B6B"/>
    <w:rsid w:val="6EBF6001"/>
    <w:rsid w:val="6EF36190"/>
    <w:rsid w:val="6F3B1F4F"/>
    <w:rsid w:val="73AA26AC"/>
    <w:rsid w:val="75826D11"/>
    <w:rsid w:val="764C5C54"/>
    <w:rsid w:val="77DF94F8"/>
    <w:rsid w:val="78B00E0E"/>
    <w:rsid w:val="7A6A32E4"/>
    <w:rsid w:val="7C090F18"/>
    <w:rsid w:val="7DBFD643"/>
    <w:rsid w:val="7E7F0236"/>
    <w:rsid w:val="7FAF435E"/>
    <w:rsid w:val="7FFBAEE0"/>
    <w:rsid w:val="ABDA73BE"/>
    <w:rsid w:val="AFFFE786"/>
    <w:rsid w:val="BBEF8FB2"/>
    <w:rsid w:val="BFFF7B54"/>
    <w:rsid w:val="C7EFB026"/>
    <w:rsid w:val="DBDF2F95"/>
    <w:rsid w:val="DFFF3E79"/>
    <w:rsid w:val="EDA3A3ED"/>
    <w:rsid w:val="FBDF197D"/>
    <w:rsid w:val="FFF3B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textAlignment w:val="baseline"/>
    </w:pPr>
    <w:rPr>
      <w:rFonts w:ascii="Cambria" w:hAnsi="Cambria" w:eastAsia="宋体" w:cs="Times New Roman"/>
      <w:b/>
      <w:bCs/>
      <w:kern w:val="2"/>
      <w:sz w:val="32"/>
      <w:szCs w:val="32"/>
      <w:lang w:val="en-US" w:eastAsia="zh-CN"/>
    </w:rPr>
  </w:style>
  <w:style w:type="paragraph" w:styleId="3">
    <w:name w:val="Body Text"/>
    <w:basedOn w:val="1"/>
    <w:qFormat/>
    <w:uiPriority w:val="0"/>
    <w:pPr>
      <w:spacing w:after="120" w:afterLines="0" w:afterAutospacing="0"/>
    </w:pPr>
  </w:style>
  <w:style w:type="paragraph" w:styleId="4">
    <w:name w:val="Normal (Web)"/>
    <w:basedOn w:val="1"/>
    <w:qFormat/>
    <w:uiPriority w:val="0"/>
    <w:rPr>
      <w:sz w:val="24"/>
    </w:rPr>
  </w:style>
  <w:style w:type="paragraph" w:styleId="5">
    <w:name w:val="Body Text First Indent"/>
    <w:basedOn w:val="3"/>
    <w:qFormat/>
    <w:uiPriority w:val="0"/>
    <w:pPr>
      <w:ind w:firstLine="420" w:firstLineChars="100"/>
    </w:p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f63e10e5-a6c9-4c2b-94bd-7a2cb6b2167c}">
  <ds:schemaRefs/>
</ds:datastoreItem>
</file>

<file path=docProps/app.xml><?xml version="1.0" encoding="utf-8"?>
<Properties xmlns="http://schemas.openxmlformats.org/officeDocument/2006/extended-properties" xmlns:vt="http://schemas.openxmlformats.org/officeDocument/2006/docPropsVTypes">
  <Template>Normal.dotm</Template>
  <Pages>2</Pages>
  <Words>465</Words>
  <Characters>478</Characters>
  <Lines>0</Lines>
  <Paragraphs>0</Paragraphs>
  <TotalTime>0</TotalTime>
  <ScaleCrop>false</ScaleCrop>
  <LinksUpToDate>false</LinksUpToDate>
  <CharactersWithSpaces>504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2025-07-24T08:05:00Z</dcterms:created>
  <dc:creator>众生万物不及你</dc:creator>
  <cp:lastModifiedBy>哈哈哈哈哈</cp:lastModifiedBy>
  <dcterms:modified xsi:type="dcterms:W3CDTF">2026-07-21T08:00:27Z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C85C8FFE1632D132B865156AD8F4D52E_43</vt:lpwstr>
  </property>
  <property fmtid="{D5CDD505-2E9C-101B-9397-08002B2CF9AE}" pid="4" name="KSOTemplateDocerSaveRecord">
    <vt:lpwstr>eyJoZGlkIjoiMjk4N2FmYjkwMTIyYjM1ZmFhOWU3YWJhYzNlMzAzOGMiLCJ1c2VySWQiOiI1Mzg4Mzc1NDUifQ==</vt:lpwstr>
  </property>
</Properties>
</file>