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C0E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（A）</w:t>
      </w:r>
    </w:p>
    <w:p w14:paraId="423F672D">
      <w:pPr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对政协盂县第十届委员六次会议第21号提案的答复</w:t>
      </w:r>
    </w:p>
    <w:p w14:paraId="6EDD3C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83C3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王兆慧委员：</w:t>
      </w:r>
      <w:bookmarkStart w:id="0" w:name="_GoBack"/>
      <w:bookmarkEnd w:id="0"/>
    </w:p>
    <w:p w14:paraId="7C6DCF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您提出的《加快职业农民培养  绘就盂县和美乡村新图景》的提案收悉。经认真研究，结合我局职能职责，现答复如下：</w:t>
      </w:r>
    </w:p>
    <w:p w14:paraId="747D7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职业农民是乡村振兴的核心动能，加快职业农民培训，既是盂县发展“特”“优”农业、建设和美乡村的战略支点，也是推动农业现代化、促进农民增收致富的关键抓手。立足盂县粮食生产、果蔬种植、农机服务等产业基础，需构建“精准培育、产训融合、闭环服务”的培训体系，让“新农人”引领“新产业”，以人才振兴绘就产业兴、生态美、生活富的和美乡村新画卷。</w:t>
      </w:r>
    </w:p>
    <w:p w14:paraId="639EA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一、锚定培训方向，精准对接盂县产业需求</w:t>
      </w:r>
    </w:p>
    <w:p w14:paraId="393FEC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聚焦盂县主导产业与重点群体，让培训精准赋能农业全产业链。</w:t>
      </w:r>
    </w:p>
    <w:p w14:paraId="786CF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（一）聚焦核心产业设课程</w:t>
      </w:r>
    </w:p>
    <w:p w14:paraId="6D0E63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围绕稳粮保供核心任务，针对玉米、大豆带状复合种植、谷子等粮油作物，开设良种选育、绿色防控、全程机械化作业等课程，筑牢粮食生产根基。贴合盂县果蔬、中药材等特色产业，新增设施农业管理、农产品初加工、品牌包装设计等内容，推动“种得好”向“卖得好”升级。强化农机与智慧农业技能，重点培训无人机植保、智能农机操作、水肥一体化管理，适配县域规模化种植与丘陵地块作业需求。</w:t>
      </w:r>
    </w:p>
    <w:p w14:paraId="3E96AC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（二）分层分类精准培育</w:t>
      </w:r>
    </w:p>
    <w:p w14:paraId="20F440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重点培育三类群体：专业生产型农民，聚焦粮油作物、果蔬种植等生产环节，提升标准化生产能力；技能服务型农民，培养农机手、植保员、农技指导员等，强化社会化服务技能；农村创新创业者，针对返乡入乡人员、家庭农场主、合作社带头人，提升经营管理、电商运营与资源整合能力 。同步开设政策解读、权益保护、反诈防骗等素养课程，培育懂技术、善经营、会管理的复合型职业农民。</w:t>
      </w:r>
    </w:p>
    <w:p w14:paraId="437819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二、创新培训模式，适配盂县乡村实际场景</w:t>
      </w:r>
    </w:p>
    <w:p w14:paraId="624C04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打破传统培训壁垒，让培训更接地气、更具实效。</w:t>
      </w:r>
    </w:p>
    <w:p w14:paraId="5303E4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（一）推行“田间课堂+实操实训”模式</w:t>
      </w:r>
    </w:p>
    <w:p w14:paraId="53C14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将培训课堂搬到大棚基地、田间地头、农机合作社，采用“理论授课+现场演示+师徒结对”方式，确保农民听得懂、学得会、用得上。依托盂县设施蔬菜基地、苹果种植园等实训基地，开展顶岗实操，让学员在实战中掌握核心技能。</w:t>
      </w:r>
    </w:p>
    <w:p w14:paraId="592F5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（二）优化灵活培训机制</w:t>
      </w:r>
    </w:p>
    <w:p w14:paraId="6F9A7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采取“农闲集中学、农时分段学、晚上错峰学”模式，适配农户生产生活节奏。搭建“线上+线下”融合培训体系，依托微信社群、短视频平台推送微课，提供回放学习与在线答疑，扩大培训覆盖面。组建“专家+乡土技师”师资团队，吸纳农业农村局技术骨干、致富带头人、农机能手入驻，打造本土化、实战化师资队伍。</w:t>
      </w:r>
    </w:p>
    <w:p w14:paraId="4C6AE9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三、健全闭环服务，激活培训长效动能</w:t>
      </w:r>
    </w:p>
    <w:p w14:paraId="2893FC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构建“培训—赋能—服务—增收”全链条机制，让培训成果落地生根。</w:t>
      </w:r>
    </w:p>
    <w:p w14:paraId="2703B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（一）强化产训衔接与扶持</w:t>
      </w:r>
    </w:p>
    <w:p w14:paraId="47B70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建立培训与产业项目、经营主体的精准对接机制，对参训的家庭农场、合作社给予政策倾斜与资金扶持，鼓励发展适度规模经营。联动县供销社、农业龙头企业，搭建产销对接平台，推动培训成果转化为实际收益，助力“盂县特色农产品”走出县域。</w:t>
      </w:r>
    </w:p>
    <w:p w14:paraId="033DBE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（二）完善跟踪服务体系</w:t>
      </w:r>
    </w:p>
    <w:p w14:paraId="4252A9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行“全周期跟踪指导”，组建行业专家与班主任双导师团队，为学员提供1年持续帮扶，解决生产经营中的技术、销售、管理等问题。搭建交流共享平台，组织学员赴先进地区考察学习，培育典型示范户，发挥辐射带动作用，形成“一人带一村、一村带一片”的振兴效应。</w:t>
      </w:r>
    </w:p>
    <w:p w14:paraId="7A87CE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F4086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7387E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30" w:rightChars="3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盂县农业农村局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E01EFD"/>
    <w:rsid w:val="07936934"/>
    <w:rsid w:val="098513E1"/>
    <w:rsid w:val="2AB41822"/>
    <w:rsid w:val="2B150614"/>
    <w:rsid w:val="74E0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9ca6618a-ca4b-4e93-ba4f-0141f8a2fc91</errorID>
      <errorWord>（</errorWord>
      <group>L1_Format</group>
      <groupName>格式问题</groupName>
      <ability>L2_HalfPunc_CN</ability>
      <abilityName>全半角问题</abilityName>
      <candidateList>
        <item>(</item>
      </candidateList>
      <explain>文本全半角错误。</explain>
      <paraID>294C0E5C</paraID>
      <start>0</start>
      <end>1</end>
      <status>unmodified</status>
      <modifiedWord/>
      <trackRevisions>false</trackRevisions>
    </reviewItem>
    <reviewItem>
      <errorID>59761ef5-9d60-4740-9f3f-c0e30a14a4e6</errorID>
      <errorWord>）</errorWord>
      <group>L1_Format</group>
      <groupName>格式问题</groupName>
      <ability>L2_HalfPunc_CN</ability>
      <abilityName>全半角问题</abilityName>
      <candidateList>
        <item>)</item>
      </candidateList>
      <explain>文本全半角错误。</explain>
      <paraID>294C0E5C</paraID>
      <start>2</start>
      <end>3</end>
      <status>unmodified</status>
      <modifiedWord/>
      <trackRevisions>false</trackRevisions>
    </reviewItem>
    <reviewItem>
      <errorID>3abb3b36-fd0e-4e70-a017-49cf74ead1fc</errorID>
      <errorWord>大豆带状复合种植</errorWord>
      <group>L1_Political</group>
      <groupName>政治性问题</groupName>
      <ability>L2_Keyword</ability>
      <abilityName>固定表述</abilityName>
      <candidateList>
        <item>大豆玉米带状复合种植</item>
      </candidateList>
      <explain>词汇“大豆玉米带状复合种植”在特定场景下为固定表述形式，请确认此处的“大豆带状复合种植”是否存在不当。</explain>
      <paraID>6D0E6364</paraID>
      <start>16</start>
      <end>24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adeb7dff-9b9a-4dbb-bdf5-92ba14e651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1296</Words>
  <Characters>1297</Characters>
  <Lines>0</Lines>
  <Paragraphs>0</Paragraphs>
  <TotalTime>1</TotalTime>
  <ScaleCrop>false</ScaleCrop>
  <LinksUpToDate>false</LinksUpToDate>
  <CharactersWithSpaces>1312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2026-03-11T01:20:00Z</dcterms:created>
  <dc:creator>忍</dc:creator>
  <cp:lastModifiedBy>哈哈哈哈哈</cp:lastModifiedBy>
  <dcterms:modified xsi:type="dcterms:W3CDTF">2026-07-21T03:07:11Z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D99372CB1BA9413DAE7F19093F9642FE_11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