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4BF00">
      <w:pPr>
        <w:jc w:val="right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（A）</w:t>
      </w:r>
    </w:p>
    <w:p w14:paraId="7453772A">
      <w:pPr>
        <w:jc w:val="center"/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对政协盂县第十届委员六次会议第18号提案的答复</w:t>
      </w:r>
    </w:p>
    <w:p w14:paraId="5AD2F0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4D4C5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郑维芝委员：</w:t>
      </w:r>
    </w:p>
    <w:p w14:paraId="1BB3A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您提出的关于《三链融合</w:t>
      </w: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硒引未来 关于我县富硒农业产业化发展的建议》的提案收悉，您在提案中精准剖析了我县富硒农业的资源优势、现存短板，并围绕“三链融合”提出的一系列建议，具有极强的针对性和前瞻性，对我们的工作具有重要的指导意义。经认真研究，现答复如下：</w:t>
      </w:r>
    </w:p>
    <w:p w14:paraId="59A725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目前，我县已初步形成以富硒玉米、小米、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高粱、苹果、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鸡蛋等初级产品为主的产业基础，培育了一批本土富硒农产品经营主体，但仍存在产业链条短、品牌影响力弱等问题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。下一步我们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把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富硒产业发展作为“十五五”时期农业“特”“优”“精”发展的核心抓手和县域经济适度多元发展的重要支撑，锚定“全产业链发展、集群化培育、品牌化运营”方向，结合财政资金实际情况，统筹推进富硒产业稳步发展。</w:t>
      </w:r>
    </w:p>
    <w:p w14:paraId="39604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深化“种养循环+产研共用”，夯实产业发展根基</w:t>
      </w:r>
    </w:p>
    <w:p w14:paraId="2DA0C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1.产学研平台搭建：积极对接中国农业科学院院士工作站等科研机构，争取达成合作共识，探索共建富硒农业研发平台，重点研究硒元素富集、绿色补硒等关键技术。整合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县农业农村局技术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力量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，开展常态化技术培训，提升种植户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、养殖户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专业能力。</w:t>
      </w:r>
    </w:p>
    <w:p w14:paraId="03171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种养一体化链条构建：结合我县实际，试探性打造种养一体化循环模式，优先在富硒核心乡镇选取1-2个试点，结合现有种植、养殖基础，引导经营主体适度扩大规模，逐步培育富硒种植、养殖经营主体，推动粪便资源化利用，实现种养互补、循环发展，稳步打造富硒生态农产品品牌。</w:t>
      </w:r>
    </w:p>
    <w:p w14:paraId="119C5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推进“数字农业+品牌效应”，提升产业核心价值</w:t>
      </w:r>
    </w:p>
    <w:p w14:paraId="01526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.种植端：依托土壤普查结果，进一步梳理县域富硒资源分布，精准划定南娄镇、孙家庄镇等核心富硒种植区，引导种植户规范种植，推广实用型土壤及农产品硒含量检测技术，借鉴本地试点基地的科学管护经验，提升作物硒含量达标率。</w:t>
      </w:r>
    </w:p>
    <w:p w14:paraId="0717F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2.数字化全链条管控体系构建：结合财政资金实际，围绕种植端、运营端两大关键环节，逐步推进数字化管控，重点引导经营主体探索低成本、可落地的发展模式</w:t>
      </w:r>
    </w:p>
    <w:p w14:paraId="633A8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品牌开发与产品拓展：深度融入“阳泉硒品”公共品牌，着力打造“赋盂良品”本土特色品牌。整合县域内优质富硒产品资源，统一品牌标识、统一质量标准，依托本地商超、电商平台搭建销售渠道，逐步提升品牌认可度；同时扶持本土企业稳步转型升级，引导发展富硒农产品精深加工，开发多元化富硒产品，结合“健康中国”战略开展线上线下营销，逐步提升产品影响力和溢价率。</w:t>
      </w:r>
    </w:p>
    <w:p w14:paraId="3D9A4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强化“文化赋能+物流优化”，拓展产业发展空间</w:t>
      </w:r>
    </w:p>
    <w:p w14:paraId="0046C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1.“硒文化+”融合发展：</w:t>
      </w:r>
    </w:p>
    <w:p w14:paraId="23892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结合藏山忠义文化，逐步探索“忠义硒乡”品牌打造，规划相关文旅体验项目，适时举办富硒相关节庆活动，带动富硒农产品销售和文旅产业融合发展。引导非遗传承人设计富硒特色伴手礼，探索拍摄富硒相关宣传作品，打造“影视+文旅”融合亮点，提升富硒产业文化内涵。</w:t>
      </w:r>
    </w:p>
    <w:p w14:paraId="2854CB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“智慧物流+冷链仓储”供应链体系完善：借鉴先进地区经验，结合财政资金实际，引导经营主体整合现有物流资源，逐步完善简易仓储保鲜设施，优先推进低成本、易落地的物流配套，探索便捷高效的物流配送模式，降低产品损耗，提升配送效率。</w:t>
      </w:r>
    </w:p>
    <w:p w14:paraId="428CC4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感谢您对我县富硒农业产业发展的关心和支持，恳请您继续关注我县农业产业发展工作，多提宝贵意见和建议</w:t>
      </w:r>
    </w:p>
    <w:p w14:paraId="6E397C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63995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20BDA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301AB5FF"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745" w:rightChars="355" w:firstLine="1134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盂县农业农村局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hMTQ4MjMzZGFkZGY0OGE5ZTFkMjk4ZWIwODhkMTgifQ=="/>
  </w:docVars>
  <w:rsids>
    <w:rsidRoot w:val="00000000"/>
    <w:rsid w:val="0B15746E"/>
    <w:rsid w:val="0D5E3756"/>
    <w:rsid w:val="13596CCB"/>
    <w:rsid w:val="18F106A4"/>
    <w:rsid w:val="315735A1"/>
    <w:rsid w:val="33AC2CAE"/>
    <w:rsid w:val="3C9715DD"/>
    <w:rsid w:val="41382CB7"/>
    <w:rsid w:val="42BA6A61"/>
    <w:rsid w:val="42BD2F3A"/>
    <w:rsid w:val="448C10D7"/>
    <w:rsid w:val="4D196336"/>
    <w:rsid w:val="56E132E8"/>
    <w:rsid w:val="58B42803"/>
    <w:rsid w:val="64D72281"/>
    <w:rsid w:val="66156473"/>
    <w:rsid w:val="683672A2"/>
    <w:rsid w:val="7BBA7205"/>
    <w:rsid w:val="7C29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05d432dd-4b3c-43dc-8b3b-a6aff4d4c788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6144BF00</paraID>
      <start>0</start>
      <end>1</end>
      <status>unmodified</status>
      <modifiedWord/>
      <trackRevisions>false</trackRevisions>
    </reviewItem>
    <reviewItem>
      <errorID>ccda2b53-a902-4ecf-8774-58ace2420255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6144BF00</paraID>
      <start>2</start>
      <end>3</end>
      <status>unmodified</status>
      <modifiedWord/>
      <trackRevisions>false</trackRevisions>
    </reviewItem>
    <reviewItem>
      <errorID>dcfd9949-4fdd-4bdd-9c9d-f257afbf08cb</errorID>
      <errorWord>的</errorWord>
      <group>L1_Word</group>
      <groupName>字词问题</groupName>
      <ability>L2_Typo</ability>
      <abilityName>字词错误</abilityName>
      <candidateList>
        <item>的一</item>
      </candidateList>
      <explain/>
      <paraID>1BB3AC2F</paraID>
      <start>78</start>
      <end>80</end>
      <status>modified</status>
      <modifiedWord>的一</modifiedWord>
      <trackRevisions>false</trackRevisions>
    </reviewItem>
    <reviewItem>
      <errorID>65573ed2-4cb8-4721-80e6-04c069d9dc6b</errorID>
      <errorWord>-</errorWord>
      <group>L1_Punc</group>
      <groupName>标点问题</groupName>
      <ability>L2_Punc_CN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 3171AFA</paraID>
      <start>46</start>
      <end>47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83a6ce5-30a9-4dde-978f-f7569cfb09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1297</Words>
  <Characters>1307</Characters>
  <Lines>0</Lines>
  <Paragraphs>0</Paragraphs>
  <TotalTime>1</TotalTime>
  <ScaleCrop>false</ScaleCrop>
  <LinksUpToDate>false</LinksUpToDate>
  <CharactersWithSpaces>1308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哈哈哈哈哈</cp:lastModifiedBy>
  <dcterms:modified xsi:type="dcterms:W3CDTF">2026-07-21T03:05:56Z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BF5E231F269A4F4C875BAB28C8B6BE07_12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