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3A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300" w:lineRule="exact"/>
        <w:jc w:val="center"/>
        <w:textAlignment w:val="auto"/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 xml:space="preserve"> </w:t>
      </w:r>
    </w:p>
    <w:p w14:paraId="559D578E">
      <w:pPr>
        <w:jc w:val="center"/>
        <w:rPr>
          <w:rFonts w:hint="eastAsia" w:ascii="宋体" w:hAnsi="宋体"/>
          <w:b/>
          <w:bCs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kern w:val="15"/>
          <w:sz w:val="36"/>
          <w:szCs w:val="36"/>
          <w:lang w:val="en-US" w:eastAsia="zh-CN"/>
        </w:rPr>
        <w:t xml:space="preserve">  （A）</w:t>
      </w:r>
    </w:p>
    <w:p w14:paraId="17B8E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/>
          <w:b/>
          <w:bCs/>
          <w:sz w:val="44"/>
          <w:szCs w:val="44"/>
          <w:lang w:eastAsia="zh-CN"/>
        </w:rPr>
      </w:pPr>
    </w:p>
    <w:p w14:paraId="33C5E0E0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对政协盂县第十届委员六次会议第110号提案的答复</w:t>
      </w:r>
      <w:bookmarkEnd w:id="0"/>
    </w:p>
    <w:p w14:paraId="64FCC14A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</w:p>
    <w:p w14:paraId="2E685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刘晓玲委员：</w:t>
      </w:r>
    </w:p>
    <w:p w14:paraId="19020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您提出的《关于多措并举促进我县大学生高质量就业的建议》的提案收悉，现答复如下：</w:t>
      </w:r>
    </w:p>
    <w:p w14:paraId="2FE1C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一、拓宽就业渠道，扩大岗位供给</w:t>
      </w:r>
    </w:p>
    <w:p w14:paraId="42A8F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（一）强化政企协同，挖掘本地岗位资源</w:t>
      </w:r>
    </w:p>
    <w:p w14:paraId="13C69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我县开展线上线下招聘活动23场，服务用人单位338家，提供岗位7871个，公共招聘网站岗位归集达9209条，为大学生返乡求职搭建了高效对接平台。2025年已安置197名符合条件的高校毕业生及失业青年参与见习，有效充实了本地重点行业人才队伍。</w:t>
      </w:r>
    </w:p>
    <w:p w14:paraId="04841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（二）拓展政策性岗位，引导基层就业</w:t>
      </w:r>
    </w:p>
    <w:p w14:paraId="33E04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2025年开发城镇公益性岗位90个，安置就业困难高校毕业生86人；开发乡村公益性岗位68个，覆盖全县7个乡镇60个行政村及1个社区。后续我们将继续开发更多基层服务岗位，引导大学生投身基层、服务家乡。</w:t>
      </w:r>
    </w:p>
    <w:p w14:paraId="67B06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（三）深化对外合作，拓宽就业空间</w:t>
      </w:r>
    </w:p>
    <w:p w14:paraId="73476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积极拓展对外就业合作渠道，开展求职能力培训，为大学生提升就业竞争力；另一方面，为437名离校未就业高校毕业生和57名“雨露计划”人员提供电话服务和就业见习岗位推荐，搭建跨区域就业桥梁。下一步将进一步深化与京津冀、太原等高校及人力资源服务机构的合作，建立岗位信息共享机制。</w:t>
      </w:r>
    </w:p>
    <w:p w14:paraId="02BBA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二、深化供需对接，提升就业能力</w:t>
      </w:r>
    </w:p>
    <w:p w14:paraId="2DC43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（一）推动产教融合，实现精准对接</w:t>
      </w:r>
    </w:p>
    <w:p w14:paraId="030DC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我们立足县域产业发展需求，积极推动产教融合与校企合作，引导高校人才培养与企业岗位需求衔接。下一步组织好订单式、定向式培训，实现“招生即招工、毕业即就业”，有效缓解结构性用工矛盾。</w:t>
      </w:r>
    </w:p>
    <w:p w14:paraId="01CEF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（二）开展精准培训，补齐技能短板</w:t>
      </w:r>
    </w:p>
    <w:p w14:paraId="777AC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2025年，面向有创业意愿的高校毕业生等群体，开展创业培训176人，带动就业44人；开展求职能力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133人，有效提升了大学生求职创业能力。2026年计划开展创业培训240人，助力大学生补齐技能短板。</w:t>
      </w:r>
    </w:p>
    <w:p w14:paraId="278BF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（三）加强职业指导，树立正确择业观</w:t>
      </w:r>
    </w:p>
    <w:p w14:paraId="6113D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2025年累计为1900人次提供档案服务，在服务过程中同步开展职业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下一步，我们将常态化开展“就业服务进社区、进乡村、进校园、进企业”等专项活动，提供职业指导、技能培训、岗位推荐等“一站式”服务。</w:t>
      </w:r>
    </w:p>
    <w:p w14:paraId="75E9C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三、优化服务保障，畅通就业路径</w:t>
      </w:r>
    </w:p>
    <w:p w14:paraId="29E76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（一）搭建智慧就业平台，提升对接效率</w:t>
      </w:r>
    </w:p>
    <w:p w14:paraId="35D40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目前依托公共招聘网归集岗位信息9209条，线下通过零工市场、15个零工驿站延伸服务触角，2025年累计提供零工岗位1671个，服务求职人员491人。下一步，整合培训、政策、档案等服务资源，提升就业对接效率。</w:t>
      </w:r>
    </w:p>
    <w:p w14:paraId="244FC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（二）推行政策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“免申即享”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，强化政策红利</w:t>
      </w:r>
    </w:p>
    <w:p w14:paraId="0FC34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为90名灵活就业的就业困难高校毕业生返还社保补贴56.67万元，发放公益性岗位补贴为366人发放补贴483.04万元、为298人返还社保补贴370.18万元，下一步，我们持续优化就业政策申报流程，实现线上线下协同办理。</w:t>
      </w:r>
    </w:p>
    <w:p w14:paraId="43575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（三）强化权益保护，筑牢就业底线</w:t>
      </w:r>
    </w:p>
    <w:p w14:paraId="73E0F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持续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企业用工行为的监管，重点核查大学生就业群体的劳动合同签订、工资支付等情况，畅通维权投诉渠道，杜绝拖欠工资等违法行为。</w:t>
      </w:r>
    </w:p>
    <w:p w14:paraId="4A49F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四、支持创业带动，拓宽就业路径</w:t>
      </w:r>
    </w:p>
    <w:p w14:paraId="64948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（一）优化创业环境，降低创业门槛</w:t>
      </w:r>
    </w:p>
    <w:p w14:paraId="677AE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前已认定市级创业园区2个、市级创业孵化基地1个，建成县级创业园区1个、县级创业孵化基地2个，6个园区（基地）共进驻企业243余户，吸纳就业3021余人，为大学生创业提供了场地支持、资源对接等一站式服务。</w:t>
      </w:r>
    </w:p>
    <w:p w14:paraId="59F2B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（二）强化资金支持，破解融资难题</w:t>
      </w:r>
    </w:p>
    <w:p w14:paraId="40FD5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2025年受理创业担保贷款33笔，发放15笔，总额达383万元，带动就业42人。下一步整合创业补贴、税收优惠等政策资源，为大学生创业提供全方位资金支持。</w:t>
      </w:r>
    </w:p>
    <w:p w14:paraId="32365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（三）构建创业生态，激发创业活力</w:t>
      </w:r>
    </w:p>
    <w:p w14:paraId="4BBEC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积极办好创业大赛、职业技能大赛等活动，以创业带动更多大学生就业。为县域经济社会高质量发展注入青春动能。</w:t>
      </w:r>
    </w:p>
    <w:p w14:paraId="157A5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再次感谢您对我县大学生就业工作的关心与支持，欢迎您继续对我们的工作提出宝贵意见和建议！</w:t>
      </w:r>
    </w:p>
    <w:p w14:paraId="6D6E3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3FB9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BCDE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7F6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盂县人力资源和社会保障局</w:t>
      </w:r>
    </w:p>
    <w:sectPr>
      <w:pgSz w:w="11906" w:h="16838"/>
      <w:pgMar w:top="1985" w:right="147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hZDEwYWU3MTk5OTFkNmQyZTYzMTBkYTczM2U1NjYifQ=="/>
  </w:docVars>
  <w:rsids>
    <w:rsidRoot w:val="00CE1DBB"/>
    <w:rsid w:val="00120635"/>
    <w:rsid w:val="001363DE"/>
    <w:rsid w:val="001A03A4"/>
    <w:rsid w:val="001C3CA1"/>
    <w:rsid w:val="001E4B3C"/>
    <w:rsid w:val="0020460F"/>
    <w:rsid w:val="002167F5"/>
    <w:rsid w:val="002546AC"/>
    <w:rsid w:val="002C5756"/>
    <w:rsid w:val="00307D41"/>
    <w:rsid w:val="0032164B"/>
    <w:rsid w:val="0035108A"/>
    <w:rsid w:val="003C27E4"/>
    <w:rsid w:val="00403659"/>
    <w:rsid w:val="00414530"/>
    <w:rsid w:val="0043478C"/>
    <w:rsid w:val="00481AF4"/>
    <w:rsid w:val="004B3445"/>
    <w:rsid w:val="004C2FF7"/>
    <w:rsid w:val="004D684E"/>
    <w:rsid w:val="005223EC"/>
    <w:rsid w:val="005402D7"/>
    <w:rsid w:val="0054732D"/>
    <w:rsid w:val="005644F6"/>
    <w:rsid w:val="00580D2D"/>
    <w:rsid w:val="005836A1"/>
    <w:rsid w:val="005A30FA"/>
    <w:rsid w:val="005E4466"/>
    <w:rsid w:val="0062286E"/>
    <w:rsid w:val="006236D5"/>
    <w:rsid w:val="006B4428"/>
    <w:rsid w:val="006C0EB2"/>
    <w:rsid w:val="006D44C0"/>
    <w:rsid w:val="006F22A0"/>
    <w:rsid w:val="00705D4C"/>
    <w:rsid w:val="00714EE7"/>
    <w:rsid w:val="007210CD"/>
    <w:rsid w:val="00736B34"/>
    <w:rsid w:val="0074448E"/>
    <w:rsid w:val="0075044C"/>
    <w:rsid w:val="00776AAC"/>
    <w:rsid w:val="007C4922"/>
    <w:rsid w:val="00852DEF"/>
    <w:rsid w:val="008B09E0"/>
    <w:rsid w:val="008D2215"/>
    <w:rsid w:val="008D4738"/>
    <w:rsid w:val="009100F1"/>
    <w:rsid w:val="00960A4A"/>
    <w:rsid w:val="00965A18"/>
    <w:rsid w:val="00970EAA"/>
    <w:rsid w:val="009A3C41"/>
    <w:rsid w:val="009A4932"/>
    <w:rsid w:val="00A77FD6"/>
    <w:rsid w:val="00AA3203"/>
    <w:rsid w:val="00AA779E"/>
    <w:rsid w:val="00AB506E"/>
    <w:rsid w:val="00B07C98"/>
    <w:rsid w:val="00B13C14"/>
    <w:rsid w:val="00B93C08"/>
    <w:rsid w:val="00BA40D7"/>
    <w:rsid w:val="00BB17C1"/>
    <w:rsid w:val="00BC67F7"/>
    <w:rsid w:val="00C0746C"/>
    <w:rsid w:val="00C42096"/>
    <w:rsid w:val="00C437C3"/>
    <w:rsid w:val="00C54816"/>
    <w:rsid w:val="00C94CD2"/>
    <w:rsid w:val="00CA6183"/>
    <w:rsid w:val="00CC2788"/>
    <w:rsid w:val="00CE1DBB"/>
    <w:rsid w:val="00D046F1"/>
    <w:rsid w:val="00D32F79"/>
    <w:rsid w:val="00D81D00"/>
    <w:rsid w:val="00D840DF"/>
    <w:rsid w:val="00D92D28"/>
    <w:rsid w:val="00E110F0"/>
    <w:rsid w:val="00E60A2C"/>
    <w:rsid w:val="00E71B27"/>
    <w:rsid w:val="00EB15B1"/>
    <w:rsid w:val="00EC70CF"/>
    <w:rsid w:val="00F262F2"/>
    <w:rsid w:val="00F36985"/>
    <w:rsid w:val="00F5182A"/>
    <w:rsid w:val="00FF25D5"/>
    <w:rsid w:val="07697158"/>
    <w:rsid w:val="108576E6"/>
    <w:rsid w:val="143A4F2F"/>
    <w:rsid w:val="1C6272A8"/>
    <w:rsid w:val="3138736B"/>
    <w:rsid w:val="33B869BF"/>
    <w:rsid w:val="340B7180"/>
    <w:rsid w:val="3D6B0D7F"/>
    <w:rsid w:val="4D7B5ABD"/>
    <w:rsid w:val="587D17A6"/>
    <w:rsid w:val="5FAD513A"/>
    <w:rsid w:val="6F733A83"/>
    <w:rsid w:val="7E9D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3e9c5970-feab-4694-9db7-854dcf117f3d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559D578E</paraID>
      <start>30</start>
      <end>31</end>
      <status>unmodified</status>
      <modifiedWord/>
      <trackRevisions>false</trackRevisions>
    </reviewItem>
    <reviewItem>
      <errorID>7a826eba-f46b-4f16-8a5a-d539b16ca316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559D578E</paraID>
      <start>32</start>
      <end>33</end>
      <status>unmodified</status>
      <modifiedWord/>
      <trackRevisions>false</trackRevisions>
    </reviewItem>
    <reviewItem>
      <errorID>f62d20fc-f6a1-4c86-b184-382b75ce4690</errorID>
      <errorWord>培训培训</errorWord>
      <group>L1_Word</group>
      <groupName>字词问题</groupName>
      <ability>L2_Typo</ability>
      <abilityName>字词错误</abilityName>
      <candidateList>
        <item>培训</item>
      </candidateList>
      <explain/>
      <paraID>777AC226</paraID>
      <start>48</start>
      <end>50</end>
      <status>modified</status>
      <modifiedWord>培训</modifiedWord>
      <trackRevisions>false</trackRevisions>
    </reviewItem>
    <reviewItem>
      <errorID>1f8d3db7-4205-4e3c-aff4-4e02c8015e4b</errorID>
      <errorWord>。</errorWord>
      <group>L1_Grammar</group>
      <groupName>语法问题</groupName>
      <ability>L2_Order</ability>
      <abilityName>语序不当</abilityName>
      <candidateList>
        <item>指导。</item>
      </candidateList>
      <explain>句子可能没有遵循时空、逻辑顺序，或者介词、关联词等位置不当。</explain>
      <paraID>6113DFCE</paraID>
      <start>33</start>
      <end>36</end>
      <status>modified</status>
      <modifiedWord>指导。</modifiedWord>
      <trackRevisions>false</trackRevisions>
    </reviewItem>
    <reviewItem>
      <errorID>f2b9fa6f-fd3f-4068-aae1-5fc486de2b51</errorID>
      <errorWord>免申即享</errorWord>
      <group>L1_Political</group>
      <groupName>政治性问题</groupName>
      <ability>L2_Keyword</ability>
      <abilityName>固定表述</abilityName>
      <candidateList>
        <item>“免申即享”</item>
      </candidateList>
      <explain>注意检查当前固定表述标点是否使用规范。</explain>
      <paraID>244FC088</paraID>
      <start>7</start>
      <end>13</end>
      <status>modified</status>
      <modifiedWord>“免申即享”</modifiedWord>
      <trackRevisions>false</trackRevisions>
    </reviewItem>
    <reviewItem>
      <errorID>d10edd04-b78a-4ae0-8a1f-a5bed34f9f0a</errorID>
      <errorWord>加强加强</errorWord>
      <group>L1_Word</group>
      <groupName>字词问题</groupName>
      <ability>L2_Typo</ability>
      <abilityName>字词错误</abilityName>
      <candidateList>
        <item>加强</item>
      </candidateList>
      <explain/>
      <paraID>73E0FB54</paraID>
      <start>2</start>
      <end>4</end>
      <status>modified</status>
      <modifiedWord>加强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08e84c2-b728-4f21-ac8a-46dc5e9ad1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盂县人社局</Company>
  <Pages>4</Pages>
  <Words>1452</Words>
  <Characters>1547</Characters>
  <Lines>11</Lines>
  <Paragraphs>3</Paragraphs>
  <TotalTime>12</TotalTime>
  <ScaleCrop>false</ScaleCrop>
  <LinksUpToDate>false</LinksUpToDate>
  <CharactersWithSpaces>1580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2026-01-30T01:18:00Z</dcterms:created>
  <dc:creator>盂县人社局</dc:creator>
  <cp:lastModifiedBy>哈哈哈哈哈</cp:lastModifiedBy>
  <dcterms:modified xsi:type="dcterms:W3CDTF">2026-07-22T02:05:20Z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eyJoZGlkIjoiMjk4N2FmYjkwMTIyYjM1ZmFhOWU3YWJhYzNlMzAzOGMiLCJ1c2VySWQiOiI1Mzg4Mzc1NDUifQ==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7A01E78D55104091ADC2F4501B8D43D7_12</vt:lpwstr>
  </property>
</Properties>
</file>