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49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华文宋体" w:hAnsi="华文宋体" w:eastAsia="华文宋体" w:cs="华文宋体"/>
          <w:b/>
          <w:bCs/>
          <w:sz w:val="44"/>
          <w:szCs w:val="44"/>
          <w:lang w:val="en-US" w:eastAsia="zh-CN"/>
        </w:rPr>
        <w:t xml:space="preserve">                                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A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）</w:t>
      </w:r>
    </w:p>
    <w:p w14:paraId="032B1681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对政协盂县第十届委员六次会议第10号提案的答复</w:t>
      </w:r>
    </w:p>
    <w:p w14:paraId="42FEC950">
      <w:pPr>
        <w:rPr>
          <w:rFonts w:hint="eastAsia" w:ascii="宋体" w:hAnsi="宋体" w:eastAsia="宋体" w:cs="宋体"/>
          <w:sz w:val="30"/>
          <w:szCs w:val="30"/>
          <w:lang w:eastAsia="zh-CN"/>
        </w:rPr>
      </w:pPr>
    </w:p>
    <w:p w14:paraId="6FB249B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王艺平委员</w:t>
      </w:r>
      <w:r>
        <w:rPr>
          <w:rFonts w:hint="eastAsia" w:ascii="仿宋" w:hAnsi="仿宋" w:eastAsia="仿宋" w:cs="仿宋"/>
          <w:sz w:val="32"/>
          <w:szCs w:val="32"/>
        </w:rPr>
        <w:t xml:space="preserve">： </w:t>
      </w:r>
    </w:p>
    <w:p w14:paraId="3C66C579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您好！您提出的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关于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加强市场监管力度 进一步规范经营者经营行为的建议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提案收悉，现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答</w:t>
      </w:r>
      <w:r>
        <w:rPr>
          <w:rFonts w:hint="eastAsia" w:ascii="仿宋" w:hAnsi="仿宋" w:eastAsia="仿宋" w:cs="仿宋"/>
          <w:sz w:val="32"/>
          <w:szCs w:val="32"/>
        </w:rPr>
        <w:t xml:space="preserve">复如下： </w:t>
      </w:r>
    </w:p>
    <w:p w14:paraId="68BBDD1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一、关于“强化源头管控，筑牢市场准入防线”的建议</w:t>
      </w:r>
    </w:p>
    <w:p w14:paraId="6994DBE1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关于市场准入，商事制度改革以来，由于职能定位不同，县市场监管局负责事中事后监管，县行政审批服务管理局负责事前准入。近年来，县市场监管局积极与县行政审批服务管理局沟通，定期掌握各类市场主体底数，在日常监管中，立足市场监管自身职能，采取以下措施强化源头管控，筑牢市场准入防线落地落实落细：</w:t>
      </w:r>
    </w:p>
    <w:p w14:paraId="1FFB306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（一）标准化审查，强化源头管控</w:t>
      </w:r>
    </w:p>
    <w:p w14:paraId="2996001E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严格落实经营主体资质核查制度，对食品经营、餐饮住宿等重点行业，逐一核验营业执照、食品经营许可证、从业人员健康证等资质，对无证无照、证照过期的商户限期整改，逾期未改依法依规处置。 </w:t>
      </w:r>
    </w:p>
    <w:p w14:paraId="02EFF31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（二）责任化内控，压实主体责任</w:t>
      </w:r>
    </w:p>
    <w:p w14:paraId="384D8A3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1.人员与制度到位：企业设立食品安全总监/安全员，落实“日管控、周排查、月调度”。</w:t>
      </w:r>
    </w:p>
    <w:p w14:paraId="1E0B1CF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2.市场开办者责任：签订相关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协议，督促亮照亮证、明码标价，定期培训与巡查。</w:t>
      </w:r>
    </w:p>
    <w:p w14:paraId="1E72B2D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3.经营者合规经营：严格进货查验，如实记录来源与合格证明，禁止销售未经检疫肉类、过期变质等产品。</w:t>
      </w:r>
    </w:p>
    <w:p w14:paraId="036BE9F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（三）“一站式”服务，降低违规风险</w:t>
      </w:r>
    </w:p>
    <w:p w14:paraId="593DA05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依托盂县质量基础设施“一站式”服务平台，充分发挥县综检中心计量及农检等技术服务作用，为中小商户提供标准计量、检验检测等技术支持，从源头降低违规经营风险。</w:t>
      </w:r>
    </w:p>
    <w:p w14:paraId="0654D3EE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二、关于“聚焦重点领域，开展精准化监管”的建议</w:t>
      </w:r>
    </w:p>
    <w:p w14:paraId="2867C4B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市场监管局聚焦食品药品、餐饮住宿、生活消费品等民生关切、风险较高的重点领域，以风险分级、靶向施策、闭环处置、数字赋能为核心，开展精准化监管，实现“监管到点、执法到位、防控到根”，切实守住市场安全底线、维护公平市场秩序。</w:t>
      </w:r>
    </w:p>
    <w:p w14:paraId="708F29C1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（一）食品安全领域：守牢安全底线，全链条精准防控</w:t>
      </w:r>
    </w:p>
    <w:p w14:paraId="13EE277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聚焦食用农产品、冷链食品、校园食品、网络订餐、保健食品等品类，实施风险分级分类监管，对高风险主体增加检查频次、全覆盖核查，重点核查进货查验、索证索票等，严厉查处销售过期变质食品、“三无”食品等违法行为。</w:t>
      </w:r>
    </w:p>
    <w:p w14:paraId="55A4C59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（二）重点消费领域：聚焦民生痛点，强化维权监管</w:t>
      </w:r>
    </w:p>
    <w:p w14:paraId="1E27EF1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1.规范价格与计量行为，督促商户明码标价，对市场内计量器具开展定期检定，严查“缺斤短两”、哄抬物价等违法行为。</w:t>
      </w:r>
    </w:p>
    <w:p w14:paraId="00D6F5AA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2.加强餐饮住宿行业监管，重点整治环境不达标、押金不退、押金与宣传不符等乱象，持续提升消费服务质量。</w:t>
      </w:r>
    </w:p>
    <w:p w14:paraId="760520D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3.紧盯家电、家具、建材、汽车及零配件、成品油等消费热点，严查虚假宣传、价格欺诈、霸王条款、翻新销售等违法行为。</w:t>
      </w:r>
    </w:p>
    <w:p w14:paraId="09547C6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4.围绕节日消费、促销节点，开展专项整治，重点排查商超、电商平台等主体，规范明码标价，严厉打击哄抬价格、虚假折扣等行为。</w:t>
      </w:r>
    </w:p>
    <w:p w14:paraId="4CEEFC1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（三）精准化监管核心保障措施</w:t>
      </w:r>
    </w:p>
    <w:p w14:paraId="5513667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1.风险分级，靶向施策。建立重点领域风险评估机制，对市场主体按照分级分类实施差异化监管，避免“一刀切”，提升监管效率。</w:t>
      </w:r>
    </w:p>
    <w:p w14:paraId="7F7247E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2.数字赋能，精准监测。探索运用大数据、人工智能、物联网等技术，搭建监管平台，实现快检数据、投诉数据、监管数据实时上传与分析，精准识别风险点与监管盲区。</w:t>
      </w:r>
    </w:p>
    <w:p w14:paraId="2452FCC1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3.闭环处置，狠抓落实。对排查发现的问题、投诉举报的线索，建立“问题登记—核查处置—整改复核—结果公示”闭环机制，确保问题整改到位，不反弹、不回潮。</w:t>
      </w:r>
    </w:p>
    <w:p w14:paraId="2925342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三、关于“完善监管机制，提升治理效能”的建议 </w:t>
      </w:r>
    </w:p>
    <w:p w14:paraId="4A6A565E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县市场监管局在完善监管机制，提升治理效能方面三措并举，深入扎实做好此项工作。</w:t>
      </w:r>
    </w:p>
    <w:p w14:paraId="1040377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（一）信用监管，强化惩戒。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构建“信用监管+分类监管”体系，将监管结果与市场主体信用挂钩，将商户违法违规记录纳入信用档案，对违法失信主体提高检查频次、实施联合惩戒，对守信主体推行“无事不扰”，实现“守信激励、失信惩戒”。</w:t>
      </w:r>
    </w:p>
    <w:p w14:paraId="30E1A82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（二）接诉接报，重点监管。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畅通12315投诉举报渠道，对消费投诉高频主体、高发品类，实施重点监管，做到“接诉即办、快查快处”，确保消费投诉在规定期限内办结，保障消费者合法权益。</w:t>
      </w:r>
    </w:p>
    <w:p w14:paraId="56B0671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（三）部门协同，联合执法。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加强与公安、卫健、农业农村、文旅等部门协同联动，建立信息共享、联合排查、联合执法机制，形成监管合力，实现全链条闭环处置，有效避免出现监管执法盲区。</w:t>
      </w:r>
    </w:p>
    <w:p w14:paraId="0FD554C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四、关于“加强引导教育，推动诚信经营”的建议 </w:t>
      </w:r>
    </w:p>
    <w:p w14:paraId="245FAF3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县市场监管局坚持问题导向与目标导向相结合，积极部署市场诚信体系建设工作，以促进市场公平竞争和保护消费者合法权益为目标，通过宣传、监管、建档等多种方式，系统性提升市场主体诚信经营意识。       </w:t>
      </w:r>
    </w:p>
    <w:p w14:paraId="4D20CBA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（一）加强宣传教育引导。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面向广大经营者，组织经营主体开展法律法规和合规经营培训，深入宣讲诚信经营相关法律法规与政策要求，结合典型案例剖析违法行为的法律后果与社会危害，积极引导商户主动公开诚信经营承诺，倡导明码实价、质量可靠、服务规范的良好风尚。      </w:t>
      </w:r>
    </w:p>
    <w:p w14:paraId="45F6160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（二）完善信用监管机制。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力实施“双随机、一公开”信用分级分类监管模式，将诚信经营情况作为日常监督检查的重要内容。对检查中发现的哄抬物价、虚假宣传、制售假冒伪劣等失信违法行为，依法予以严厉惩处。同时，稳步推进市场主体诚信档案建设，整合日常监管、行政处罚、投诉举报等信息，为实施信用分类分级监管奠定坚实基础。       </w:t>
      </w:r>
    </w:p>
    <w:p w14:paraId="4D00D99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（三）构建长效治理体系。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坚持将诚信建设要求融入日常监管全过程，通过建立完善守信激励和失信惩戒机制，推动经营者自觉落实主体责任，鼓励商户提升商品和服务质量，摒弃虚假宣传、恶性竞争等违法行为，努力营造“守信者受益、失信者受限”的市场氛围，推动市场经营从“粗放型”向“精细化”转型，不断提升消费环境安全度和消费者满意度，助力我县营商环境持续优化。</w:t>
      </w:r>
    </w:p>
    <w:p w14:paraId="4F8E067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综上，我局将发挥职能优势，以党建为统领，会同有关部门，将市场监管规范化建设纳入重点工作，严格监管、精准施策、正向引导，切实规范经营行为，守护群众消费安全，为盂县地方经济社会高质量转型发展提供坚实的市场环境保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37D465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最后，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感谢您对我县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市场监管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工作的关注与支持，我们将持续发力，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进一步规范经商者经营行为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。期待您继续为民生保障和市场监管工作建言献策！</w:t>
      </w:r>
    </w:p>
    <w:p w14:paraId="5DE2A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BB13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2741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74AF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盂县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市场监督管理局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</w:t>
      </w:r>
    </w:p>
    <w:p w14:paraId="16CFB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80809CC-E571-470C-9C33-39B30F003F0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FF0468B-7227-41BB-9075-220E59044C59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E56F7EA-C2D7-496D-B10A-3256CEDBB0F1}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653C0C6-4700-47DE-8333-AC23E89E31A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4B77AC2B-042F-4708-B912-FB72C806E27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A35D584B-8F9B-4D41-BF83-48A780D02340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D439D114-3F11-4C4A-AF9D-4097DAB2DAC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1EE5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CB5917"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CB5917"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75EA8"/>
    <w:rsid w:val="02675EA8"/>
    <w:rsid w:val="049D3B67"/>
    <w:rsid w:val="04FF3EDA"/>
    <w:rsid w:val="053A13B6"/>
    <w:rsid w:val="07E53700"/>
    <w:rsid w:val="0A416DF7"/>
    <w:rsid w:val="0F957915"/>
    <w:rsid w:val="0FFF1232"/>
    <w:rsid w:val="1464578C"/>
    <w:rsid w:val="14BC5944"/>
    <w:rsid w:val="1B56A175"/>
    <w:rsid w:val="1D7C7F15"/>
    <w:rsid w:val="1F4B5F51"/>
    <w:rsid w:val="22A068A5"/>
    <w:rsid w:val="231E461B"/>
    <w:rsid w:val="2911195C"/>
    <w:rsid w:val="2AC1211A"/>
    <w:rsid w:val="33773714"/>
    <w:rsid w:val="33FB393B"/>
    <w:rsid w:val="34EA3383"/>
    <w:rsid w:val="34FD292E"/>
    <w:rsid w:val="350D601C"/>
    <w:rsid w:val="37976071"/>
    <w:rsid w:val="38FD59B9"/>
    <w:rsid w:val="3AAC2E33"/>
    <w:rsid w:val="3B1D207A"/>
    <w:rsid w:val="3BDD1D33"/>
    <w:rsid w:val="45C36283"/>
    <w:rsid w:val="4AFB201B"/>
    <w:rsid w:val="4CF33589"/>
    <w:rsid w:val="4ECE88E1"/>
    <w:rsid w:val="558E5BEE"/>
    <w:rsid w:val="5A364E1D"/>
    <w:rsid w:val="5D276C9F"/>
    <w:rsid w:val="5DD07337"/>
    <w:rsid w:val="5FDF4E48"/>
    <w:rsid w:val="5FEF39B8"/>
    <w:rsid w:val="5FF14878"/>
    <w:rsid w:val="68E04F48"/>
    <w:rsid w:val="696848C8"/>
    <w:rsid w:val="6F0B57CE"/>
    <w:rsid w:val="72F5541E"/>
    <w:rsid w:val="74FF0CC5"/>
    <w:rsid w:val="75ED8EF1"/>
    <w:rsid w:val="777EBB62"/>
    <w:rsid w:val="77BF3ACB"/>
    <w:rsid w:val="78F148D9"/>
    <w:rsid w:val="79EF3FBA"/>
    <w:rsid w:val="7A791165"/>
    <w:rsid w:val="7A9D28C2"/>
    <w:rsid w:val="7BF7E5B8"/>
    <w:rsid w:val="7BFF9E89"/>
    <w:rsid w:val="7C734A4F"/>
    <w:rsid w:val="7DCF1878"/>
    <w:rsid w:val="7E7F4BA0"/>
    <w:rsid w:val="7EBF11EB"/>
    <w:rsid w:val="7F2C7AEA"/>
    <w:rsid w:val="7F7FF346"/>
    <w:rsid w:val="7F9F2516"/>
    <w:rsid w:val="7FBD19BA"/>
    <w:rsid w:val="7FDB0AAD"/>
    <w:rsid w:val="7FF8658B"/>
    <w:rsid w:val="7FFB1A52"/>
    <w:rsid w:val="7FFFDAD9"/>
    <w:rsid w:val="967D41A3"/>
    <w:rsid w:val="A49E88CE"/>
    <w:rsid w:val="AF5DDFC1"/>
    <w:rsid w:val="AFBCAB6B"/>
    <w:rsid w:val="AFD7D827"/>
    <w:rsid w:val="B5FFE165"/>
    <w:rsid w:val="BD3792D1"/>
    <w:rsid w:val="BFFF5DCB"/>
    <w:rsid w:val="D3775B02"/>
    <w:rsid w:val="D62E8801"/>
    <w:rsid w:val="DB25672A"/>
    <w:rsid w:val="DF3F06CC"/>
    <w:rsid w:val="DFBAABB5"/>
    <w:rsid w:val="EBE6D058"/>
    <w:rsid w:val="ECEF952E"/>
    <w:rsid w:val="EE7F6A5A"/>
    <w:rsid w:val="EEE7A6BC"/>
    <w:rsid w:val="EF9DA9AB"/>
    <w:rsid w:val="EFFBCB72"/>
    <w:rsid w:val="F3FFB28B"/>
    <w:rsid w:val="F66F84F9"/>
    <w:rsid w:val="F7470723"/>
    <w:rsid w:val="FBD014D0"/>
    <w:rsid w:val="FD7D3AC1"/>
    <w:rsid w:val="FDDF0754"/>
    <w:rsid w:val="FEFEDAC3"/>
    <w:rsid w:val="FEFF57A6"/>
    <w:rsid w:val="FF67C2EE"/>
    <w:rsid w:val="FFA53ABF"/>
    <w:rsid w:val="FFCD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b9cff10d-5477-4379-82e0-09a36df9c5d2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4EB4992C</paraID>
      <start>33</start>
      <end>34</end>
      <status>unmodified</status>
      <modifiedWord/>
      <trackRevisions>false</trackRevisions>
    </reviewItem>
    <reviewItem>
      <errorID>f62aaff4-702c-4c99-8479-00357cc546a0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4EB4992C</paraID>
      <start>35</start>
      <end>36</end>
      <status>unmodified</status>
      <modifiedWord/>
      <trackRevisions>false</trackRevisions>
    </reviewItem>
    <reviewItem>
      <errorID>e1ed1cf1-f792-49d0-9bba-9694b88bd73e</errorID>
      <errorWord>，</errorWord>
      <group>L1_Word</group>
      <groupName>字词问题</groupName>
      <ability>L2_Typo</ability>
      <abilityName>字词错误</abilityName>
      <candidateList>
        <item>，对</item>
      </candidateList>
      <explain/>
      <paraID>13EE2777</paraID>
      <start>41</start>
      <end>43</end>
      <status>modified</status>
      <modifiedWord>，对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b63cfb-29e5-43e8-8e18-3b6a2bfc7d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2370</Words>
  <Characters>2385</Characters>
  <Lines>0</Lines>
  <Paragraphs>0</Paragraphs>
  <TotalTime>3</TotalTime>
  <ScaleCrop>false</ScaleCrop>
  <LinksUpToDate>false</LinksUpToDate>
  <CharactersWithSpaces>2474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2025-07-04T17:55:00Z</dcterms:created>
  <dc:creator>jasmine-萍</dc:creator>
  <cp:lastModifiedBy>哈哈哈哈哈</cp:lastModifiedBy>
  <cp:lastPrinted>2026-04-16T02:13:00Z</cp:lastPrinted>
  <dcterms:modified xsi:type="dcterms:W3CDTF">2026-07-21T02:59:35Z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966B805987BE4E6A9D20FB0E08D9BB1B_13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