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                                B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对政协盂县第十届委员会</w:t>
      </w:r>
      <w:r>
        <w:rPr>
          <w:rFonts w:hint="eastAsia"/>
          <w:b/>
          <w:bCs/>
          <w:sz w:val="36"/>
          <w:szCs w:val="36"/>
          <w:lang w:val="en-US" w:eastAsia="zh-CN"/>
        </w:rPr>
        <w:t>三</w:t>
      </w:r>
      <w:r>
        <w:rPr>
          <w:rFonts w:hint="eastAsia"/>
          <w:b/>
          <w:bCs/>
          <w:sz w:val="36"/>
          <w:szCs w:val="36"/>
          <w:lang w:eastAsia="zh-CN"/>
        </w:rPr>
        <w:t>次会议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</w:t>
      </w:r>
      <w:r>
        <w:rPr>
          <w:rFonts w:hint="eastAsia"/>
          <w:b/>
          <w:bCs/>
          <w:sz w:val="36"/>
          <w:szCs w:val="36"/>
          <w:lang w:val="en-US" w:eastAsia="zh-CN"/>
        </w:rPr>
        <w:t>65号提案的答复</w:t>
      </w:r>
    </w:p>
    <w:p>
      <w:pPr>
        <w:jc w:val="both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尊敬的张宇君、王秀丽代表：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您提出的关于《关于住宅小区乱停车及噪声扰民等问题治理的建议》的提案已收悉，现回复如下：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2" w:line="240" w:lineRule="auto"/>
        <w:ind w:firstLine="690"/>
        <w:textAlignment w:val="auto"/>
        <w:rPr>
          <w:rFonts w:ascii="仿宋" w:hAnsi="仿宋" w:eastAsia="仿宋" w:cs="仿宋"/>
          <w:spacing w:val="7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我局物业管理指导中心将</w:t>
      </w:r>
      <w:r>
        <w:rPr>
          <w:rFonts w:ascii="仿宋" w:hAnsi="仿宋" w:eastAsia="仿宋" w:cs="仿宋"/>
          <w:spacing w:val="6"/>
          <w:sz w:val="32"/>
          <w:szCs w:val="32"/>
        </w:rPr>
        <w:t>以习</w:t>
      </w:r>
      <w:r>
        <w:rPr>
          <w:rFonts w:ascii="仿宋" w:hAnsi="仿宋" w:eastAsia="仿宋" w:cs="仿宋"/>
          <w:spacing w:val="3"/>
          <w:sz w:val="32"/>
          <w:szCs w:val="32"/>
        </w:rPr>
        <w:t>近平新时代中国特色社会主义思想为指导，深入学习贯</w:t>
      </w:r>
      <w:r>
        <w:rPr>
          <w:rFonts w:ascii="仿宋" w:hAnsi="仿宋" w:eastAsia="仿宋" w:cs="仿宋"/>
          <w:spacing w:val="10"/>
          <w:sz w:val="32"/>
          <w:szCs w:val="32"/>
        </w:rPr>
        <w:t>彻习近</w:t>
      </w:r>
      <w:r>
        <w:rPr>
          <w:rFonts w:ascii="仿宋" w:hAnsi="仿宋" w:eastAsia="仿宋" w:cs="仿宋"/>
          <w:spacing w:val="5"/>
          <w:sz w:val="32"/>
          <w:szCs w:val="32"/>
        </w:rPr>
        <w:t>平总书记关于防范化解重大安全风险重要指示精神，坚持</w:t>
      </w:r>
      <w:r>
        <w:rPr>
          <w:rFonts w:ascii="仿宋" w:hAnsi="仿宋" w:eastAsia="仿宋" w:cs="仿宋"/>
          <w:spacing w:val="10"/>
          <w:sz w:val="32"/>
          <w:szCs w:val="32"/>
        </w:rPr>
        <w:t>人民至</w:t>
      </w:r>
      <w:r>
        <w:rPr>
          <w:rFonts w:ascii="仿宋" w:hAnsi="仿宋" w:eastAsia="仿宋" w:cs="仿宋"/>
          <w:spacing w:val="5"/>
          <w:sz w:val="32"/>
          <w:szCs w:val="32"/>
        </w:rPr>
        <w:t>上、生命至上，坚持源头治理和综合治理双管齐下，完善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和其他</w:t>
      </w:r>
      <w:r>
        <w:rPr>
          <w:rFonts w:ascii="仿宋" w:hAnsi="仿宋" w:eastAsia="仿宋" w:cs="仿宋"/>
          <w:spacing w:val="5"/>
          <w:sz w:val="32"/>
          <w:szCs w:val="32"/>
        </w:rPr>
        <w:t>部门间信息通报工作机</w:t>
      </w:r>
      <w:r>
        <w:rPr>
          <w:rFonts w:ascii="仿宋" w:hAnsi="仿宋" w:eastAsia="仿宋" w:cs="仿宋"/>
          <w:spacing w:val="-2"/>
          <w:sz w:val="32"/>
          <w:szCs w:val="32"/>
        </w:rPr>
        <w:t>制，切实强化部门工作合力，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于5月中旬和盂县消防救援大队、盂县公安局联合对部分小区开展了联合执法巡查并联合出台了“关于加强住宅消防安全工作的通知”（盂消[2023]31号），</w:t>
      </w:r>
      <w:r>
        <w:rPr>
          <w:rFonts w:ascii="仿宋" w:hAnsi="仿宋" w:eastAsia="仿宋" w:cs="仿宋"/>
          <w:spacing w:val="10"/>
          <w:sz w:val="32"/>
          <w:szCs w:val="32"/>
        </w:rPr>
        <w:t>有效遏</w:t>
      </w:r>
      <w:r>
        <w:rPr>
          <w:rFonts w:ascii="仿宋" w:hAnsi="仿宋" w:eastAsia="仿宋" w:cs="仿宋"/>
          <w:spacing w:val="7"/>
          <w:sz w:val="32"/>
          <w:szCs w:val="32"/>
        </w:rPr>
        <w:t>制</w:t>
      </w:r>
      <w:r>
        <w:rPr>
          <w:rFonts w:ascii="仿宋" w:hAnsi="仿宋" w:eastAsia="仿宋" w:cs="仿宋"/>
          <w:spacing w:val="5"/>
          <w:sz w:val="32"/>
          <w:szCs w:val="32"/>
        </w:rPr>
        <w:t>电动自行车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进楼入户”、私拉乱接电线“飞线充电”</w:t>
      </w:r>
      <w:r>
        <w:rPr>
          <w:rFonts w:ascii="仿宋" w:hAnsi="仿宋" w:eastAsia="仿宋" w:cs="仿宋"/>
          <w:spacing w:val="5"/>
          <w:sz w:val="32"/>
          <w:szCs w:val="32"/>
        </w:rPr>
        <w:t>等事故多发势头，确保人民群众</w:t>
      </w:r>
      <w:r>
        <w:rPr>
          <w:rFonts w:ascii="仿宋" w:hAnsi="仿宋" w:eastAsia="仿宋" w:cs="仿宋"/>
          <w:spacing w:val="11"/>
          <w:sz w:val="32"/>
          <w:szCs w:val="32"/>
        </w:rPr>
        <w:t>生</w:t>
      </w:r>
      <w:r>
        <w:rPr>
          <w:rFonts w:ascii="仿宋" w:hAnsi="仿宋" w:eastAsia="仿宋" w:cs="仿宋"/>
          <w:spacing w:val="7"/>
          <w:sz w:val="32"/>
          <w:szCs w:val="32"/>
        </w:rPr>
        <w:t>命财产安全。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" w:line="240" w:lineRule="auto"/>
        <w:ind w:left="0" w:leftChars="0" w:firstLine="690" w:firstLineChars="0"/>
        <w:textAlignment w:val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推动</w:t>
      </w:r>
      <w:r>
        <w:rPr>
          <w:rFonts w:ascii="仿宋" w:hAnsi="仿宋" w:eastAsia="仿宋" w:cs="仿宋"/>
          <w:spacing w:val="7"/>
          <w:sz w:val="32"/>
          <w:szCs w:val="32"/>
        </w:rPr>
        <w:t>新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建小区建设非机动车 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（</w:t>
      </w:r>
      <w:r>
        <w:rPr>
          <w:rFonts w:ascii="仿宋" w:hAnsi="仿宋" w:eastAsia="仿宋" w:cs="仿宋"/>
          <w:spacing w:val="5"/>
          <w:sz w:val="32"/>
          <w:szCs w:val="32"/>
        </w:rPr>
        <w:t>包括电动自行车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）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停车棚、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0"/>
          <w:sz w:val="32"/>
          <w:szCs w:val="32"/>
        </w:rPr>
        <w:t>停车架</w:t>
      </w:r>
      <w:r>
        <w:rPr>
          <w:rFonts w:ascii="仿宋" w:hAnsi="仿宋" w:eastAsia="仿宋" w:cs="仿宋"/>
          <w:spacing w:val="7"/>
          <w:sz w:val="32"/>
          <w:szCs w:val="32"/>
        </w:rPr>
        <w:t>、</w:t>
      </w:r>
      <w:r>
        <w:rPr>
          <w:rFonts w:ascii="仿宋" w:hAnsi="仿宋" w:eastAsia="仿宋" w:cs="仿宋"/>
          <w:spacing w:val="5"/>
          <w:sz w:val="32"/>
          <w:szCs w:val="32"/>
        </w:rPr>
        <w:t>充电桩等设施，满足自然排烟要求；具备条件的建设电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0"/>
          <w:sz w:val="32"/>
          <w:szCs w:val="32"/>
        </w:rPr>
        <w:t>动自行</w:t>
      </w:r>
      <w:r>
        <w:rPr>
          <w:rFonts w:ascii="仿宋" w:hAnsi="仿宋" w:eastAsia="仿宋" w:cs="仿宋"/>
          <w:spacing w:val="9"/>
          <w:sz w:val="32"/>
          <w:szCs w:val="32"/>
        </w:rPr>
        <w:t>车</w:t>
      </w:r>
      <w:r>
        <w:rPr>
          <w:rFonts w:ascii="仿宋" w:hAnsi="仿宋" w:eastAsia="仿宋" w:cs="仿宋"/>
          <w:spacing w:val="5"/>
          <w:sz w:val="32"/>
          <w:szCs w:val="32"/>
        </w:rPr>
        <w:t>集中停放和充电场所，并做好消防安全管理。鼓励和引</w:t>
      </w:r>
      <w:r>
        <w:rPr>
          <w:rFonts w:ascii="仿宋" w:hAnsi="仿宋" w:eastAsia="仿宋" w:cs="仿宋"/>
          <w:spacing w:val="10"/>
          <w:sz w:val="32"/>
          <w:szCs w:val="32"/>
        </w:rPr>
        <w:t>导有条</w:t>
      </w:r>
      <w:r>
        <w:rPr>
          <w:rFonts w:ascii="仿宋" w:hAnsi="仿宋" w:eastAsia="仿宋" w:cs="仿宋"/>
          <w:spacing w:val="9"/>
          <w:sz w:val="32"/>
          <w:szCs w:val="32"/>
        </w:rPr>
        <w:t>件</w:t>
      </w:r>
      <w:r>
        <w:rPr>
          <w:rFonts w:ascii="仿宋" w:hAnsi="仿宋" w:eastAsia="仿宋" w:cs="仿宋"/>
          <w:spacing w:val="5"/>
          <w:sz w:val="32"/>
          <w:szCs w:val="32"/>
        </w:rPr>
        <w:t>的小区结合老旧小区改造等工作，加快完善电动自</w:t>
      </w:r>
      <w:r>
        <w:rPr>
          <w:rFonts w:ascii="仿宋" w:hAnsi="仿宋" w:eastAsia="仿宋" w:cs="仿宋"/>
          <w:spacing w:val="10"/>
          <w:sz w:val="32"/>
          <w:szCs w:val="32"/>
        </w:rPr>
        <w:t>行车充</w:t>
      </w:r>
      <w:r>
        <w:rPr>
          <w:rFonts w:ascii="仿宋" w:hAnsi="仿宋" w:eastAsia="仿宋" w:cs="仿宋"/>
          <w:spacing w:val="9"/>
          <w:sz w:val="32"/>
          <w:szCs w:val="32"/>
        </w:rPr>
        <w:t>电</w:t>
      </w:r>
      <w:r>
        <w:rPr>
          <w:rFonts w:ascii="仿宋" w:hAnsi="仿宋" w:eastAsia="仿宋" w:cs="仿宋"/>
          <w:spacing w:val="5"/>
          <w:sz w:val="32"/>
          <w:szCs w:val="32"/>
        </w:rPr>
        <w:t>设施。对无固定停放场所、无电源条件、场地资源紧张</w:t>
      </w:r>
      <w:r>
        <w:rPr>
          <w:rFonts w:ascii="仿宋" w:hAnsi="仿宋" w:eastAsia="仿宋" w:cs="仿宋"/>
          <w:spacing w:val="10"/>
          <w:sz w:val="32"/>
          <w:szCs w:val="32"/>
        </w:rPr>
        <w:t>的居住</w:t>
      </w:r>
      <w:r>
        <w:rPr>
          <w:rFonts w:ascii="仿宋" w:hAnsi="仿宋" w:eastAsia="仿宋" w:cs="仿宋"/>
          <w:spacing w:val="9"/>
          <w:sz w:val="32"/>
          <w:szCs w:val="32"/>
        </w:rPr>
        <w:t>小</w:t>
      </w:r>
      <w:r>
        <w:rPr>
          <w:rFonts w:ascii="仿宋" w:hAnsi="仿宋" w:eastAsia="仿宋" w:cs="仿宋"/>
          <w:spacing w:val="5"/>
          <w:sz w:val="32"/>
          <w:szCs w:val="32"/>
        </w:rPr>
        <w:t>区或平房院落，试点建设公用充电设施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5"/>
          <w:sz w:val="32"/>
          <w:szCs w:val="32"/>
        </w:rPr>
        <w:t>鼓励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其他</w:t>
      </w:r>
      <w:r>
        <w:rPr>
          <w:rFonts w:ascii="仿宋" w:hAnsi="仿宋" w:eastAsia="仿宋" w:cs="仿宋"/>
          <w:spacing w:val="5"/>
          <w:sz w:val="32"/>
          <w:szCs w:val="32"/>
        </w:rPr>
        <w:t>单位内部</w:t>
      </w:r>
      <w:r>
        <w:rPr>
          <w:rFonts w:ascii="仿宋" w:hAnsi="仿宋" w:eastAsia="仿宋" w:cs="仿宋"/>
          <w:spacing w:val="15"/>
          <w:sz w:val="32"/>
          <w:szCs w:val="32"/>
        </w:rPr>
        <w:t>充</w:t>
      </w:r>
      <w:r>
        <w:rPr>
          <w:rFonts w:ascii="仿宋" w:hAnsi="仿宋" w:eastAsia="仿宋" w:cs="仿宋"/>
          <w:spacing w:val="8"/>
          <w:sz w:val="32"/>
          <w:szCs w:val="32"/>
        </w:rPr>
        <w:t>电设施对外开放服务。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31" w:line="240" w:lineRule="auto"/>
        <w:ind w:left="0" w:leftChars="0" w:right="59" w:firstLine="690" w:firstLineChars="0"/>
        <w:textAlignment w:val="auto"/>
        <w:rPr>
          <w:rFonts w:ascii="仿宋" w:hAnsi="仿宋" w:eastAsia="仿宋" w:cs="仿宋"/>
          <w:spacing w:val="9"/>
          <w:sz w:val="32"/>
          <w:szCs w:val="32"/>
        </w:rPr>
      </w:pPr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我局将联合公安部门和消防部门</w:t>
      </w:r>
      <w:r>
        <w:rPr>
          <w:rFonts w:ascii="仿宋" w:hAnsi="仿宋" w:eastAsia="仿宋" w:cs="仿宋"/>
          <w:spacing w:val="10"/>
          <w:sz w:val="32"/>
          <w:szCs w:val="32"/>
        </w:rPr>
        <w:t>加强电动自行车违法违规停放充电行为的查处力度，</w:t>
      </w:r>
      <w:r>
        <w:rPr>
          <w:rFonts w:ascii="仿宋" w:hAnsi="仿宋" w:eastAsia="仿宋" w:cs="仿宋"/>
          <w:spacing w:val="5"/>
          <w:sz w:val="32"/>
          <w:szCs w:val="32"/>
        </w:rPr>
        <w:t>聚焦高层建筑、老旧小区以及城</w:t>
      </w:r>
      <w:r>
        <w:rPr>
          <w:rFonts w:ascii="仿宋" w:hAnsi="仿宋" w:eastAsia="仿宋" w:cs="仿宋"/>
          <w:spacing w:val="10"/>
          <w:sz w:val="32"/>
          <w:szCs w:val="32"/>
        </w:rPr>
        <w:t>中村、</w:t>
      </w:r>
      <w:r>
        <w:rPr>
          <w:rFonts w:ascii="仿宋" w:hAnsi="仿宋" w:eastAsia="仿宋" w:cs="仿宋"/>
          <w:spacing w:val="7"/>
          <w:sz w:val="32"/>
          <w:szCs w:val="32"/>
        </w:rPr>
        <w:t>城</w:t>
      </w:r>
      <w:r>
        <w:rPr>
          <w:rFonts w:ascii="仿宋" w:hAnsi="仿宋" w:eastAsia="仿宋" w:cs="仿宋"/>
          <w:spacing w:val="5"/>
          <w:sz w:val="32"/>
          <w:szCs w:val="32"/>
        </w:rPr>
        <w:t>乡结合部等重点区域开展常态化联合执法，严格查处进</w:t>
      </w:r>
      <w:r>
        <w:rPr>
          <w:rFonts w:ascii="仿宋" w:hAnsi="仿宋" w:eastAsia="仿宋" w:cs="仿宋"/>
          <w:spacing w:val="10"/>
          <w:sz w:val="32"/>
          <w:szCs w:val="32"/>
        </w:rPr>
        <w:t>楼入户</w:t>
      </w:r>
      <w:r>
        <w:rPr>
          <w:rFonts w:ascii="仿宋" w:hAnsi="仿宋" w:eastAsia="仿宋" w:cs="仿宋"/>
          <w:spacing w:val="9"/>
          <w:sz w:val="32"/>
          <w:szCs w:val="32"/>
        </w:rPr>
        <w:t>、</w:t>
      </w:r>
      <w:r>
        <w:rPr>
          <w:rFonts w:ascii="仿宋" w:hAnsi="仿宋" w:eastAsia="仿宋" w:cs="仿宋"/>
          <w:spacing w:val="5"/>
          <w:sz w:val="32"/>
          <w:szCs w:val="32"/>
        </w:rPr>
        <w:t>飞线充电以及占用堵塞疏散通道和安全出口等违法违规</w:t>
      </w:r>
      <w:r>
        <w:rPr>
          <w:rFonts w:ascii="仿宋" w:hAnsi="仿宋" w:eastAsia="仿宋" w:cs="仿宋"/>
          <w:spacing w:val="10"/>
          <w:sz w:val="32"/>
          <w:szCs w:val="32"/>
        </w:rPr>
        <w:t>行为。</w:t>
      </w:r>
      <w:r>
        <w:rPr>
          <w:rFonts w:ascii="仿宋" w:hAnsi="仿宋" w:eastAsia="仿宋" w:cs="仿宋"/>
          <w:spacing w:val="7"/>
          <w:sz w:val="32"/>
          <w:szCs w:val="32"/>
        </w:rPr>
        <w:t>积</w:t>
      </w:r>
      <w:r>
        <w:rPr>
          <w:rFonts w:ascii="仿宋" w:hAnsi="仿宋" w:eastAsia="仿宋" w:cs="仿宋"/>
          <w:spacing w:val="5"/>
          <w:sz w:val="32"/>
          <w:szCs w:val="32"/>
        </w:rPr>
        <w:t>极推进电梯加装电动自行车智能阻止系统。指导督促电</w:t>
      </w:r>
      <w:r>
        <w:rPr>
          <w:rFonts w:ascii="仿宋" w:hAnsi="仿宋" w:eastAsia="仿宋" w:cs="仿宋"/>
          <w:spacing w:val="27"/>
          <w:sz w:val="32"/>
          <w:szCs w:val="32"/>
        </w:rPr>
        <w:t>动</w:t>
      </w:r>
      <w:r>
        <w:rPr>
          <w:rFonts w:ascii="仿宋" w:hAnsi="仿宋" w:eastAsia="仿宋" w:cs="仿宋"/>
          <w:spacing w:val="17"/>
          <w:sz w:val="32"/>
          <w:szCs w:val="32"/>
        </w:rPr>
        <w:t>自行车充电设施建设和运行单位加强充电设施安全检测和维</w:t>
      </w:r>
      <w:r>
        <w:rPr>
          <w:rFonts w:ascii="仿宋" w:hAnsi="仿宋" w:eastAsia="仿宋" w:cs="仿宋"/>
          <w:spacing w:val="10"/>
          <w:sz w:val="32"/>
          <w:szCs w:val="32"/>
        </w:rPr>
        <w:t>护</w:t>
      </w:r>
      <w:r>
        <w:rPr>
          <w:rFonts w:ascii="仿宋" w:hAnsi="仿宋" w:eastAsia="仿宋" w:cs="仿宋"/>
          <w:spacing w:val="9"/>
          <w:sz w:val="32"/>
          <w:szCs w:val="32"/>
        </w:rPr>
        <w:t>管</w:t>
      </w:r>
      <w:r>
        <w:rPr>
          <w:rFonts w:ascii="仿宋" w:hAnsi="仿宋" w:eastAsia="仿宋" w:cs="仿宋"/>
          <w:spacing w:val="5"/>
          <w:sz w:val="32"/>
          <w:szCs w:val="32"/>
        </w:rPr>
        <w:t>理。督促乡镇、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城镇办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和村 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（</w:t>
      </w:r>
      <w:r>
        <w:rPr>
          <w:rFonts w:ascii="仿宋" w:hAnsi="仿宋" w:eastAsia="仿宋" w:cs="仿宋"/>
          <w:spacing w:val="5"/>
          <w:sz w:val="32"/>
          <w:szCs w:val="32"/>
        </w:rPr>
        <w:t>居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）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民委员会以及居住区管理单</w:t>
      </w:r>
      <w:r>
        <w:rPr>
          <w:rFonts w:ascii="仿宋" w:hAnsi="仿宋" w:eastAsia="仿宋" w:cs="仿宋"/>
          <w:spacing w:val="25"/>
          <w:sz w:val="32"/>
          <w:szCs w:val="32"/>
        </w:rPr>
        <w:t>位</w:t>
      </w:r>
      <w:r>
        <w:rPr>
          <w:rFonts w:ascii="仿宋" w:hAnsi="仿宋" w:eastAsia="仿宋" w:cs="仿宋"/>
          <w:spacing w:val="17"/>
          <w:sz w:val="32"/>
          <w:szCs w:val="32"/>
        </w:rPr>
        <w:t>按照有关要求或合同约定做好住宅小区电动自行车停放消防</w:t>
      </w:r>
      <w:r>
        <w:rPr>
          <w:rFonts w:ascii="仿宋" w:hAnsi="仿宋" w:eastAsia="仿宋" w:cs="仿宋"/>
          <w:spacing w:val="10"/>
          <w:sz w:val="32"/>
          <w:szCs w:val="32"/>
        </w:rPr>
        <w:t>安全管</w:t>
      </w:r>
      <w:r>
        <w:rPr>
          <w:rFonts w:ascii="仿宋" w:hAnsi="仿宋" w:eastAsia="仿宋" w:cs="仿宋"/>
          <w:spacing w:val="9"/>
          <w:sz w:val="32"/>
          <w:szCs w:val="32"/>
        </w:rPr>
        <w:t>理</w:t>
      </w:r>
      <w:r>
        <w:rPr>
          <w:rFonts w:ascii="仿宋" w:hAnsi="仿宋" w:eastAsia="仿宋" w:cs="仿宋"/>
          <w:spacing w:val="5"/>
          <w:sz w:val="32"/>
          <w:szCs w:val="32"/>
        </w:rPr>
        <w:t>，加强安全管理和日常巡查，及时发现并劝阻违法违规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3"/>
          <w:sz w:val="32"/>
          <w:szCs w:val="32"/>
        </w:rPr>
        <w:t>停</w:t>
      </w:r>
      <w:r>
        <w:rPr>
          <w:rFonts w:ascii="仿宋" w:hAnsi="仿宋" w:eastAsia="仿宋" w:cs="仿宋"/>
          <w:spacing w:val="9"/>
          <w:sz w:val="32"/>
          <w:szCs w:val="32"/>
        </w:rPr>
        <w:t>放充电行为，必要时报告有关部门处理。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31" w:line="240" w:lineRule="auto"/>
        <w:ind w:right="59" w:rightChars="0" w:firstLine="680" w:firstLineChars="200"/>
        <w:textAlignment w:val="auto"/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4、组织物业服务企业开展本行业消防安全教育培训，将电动自行车消防安全常识纳入所属物业管理常态化教育培训内容，督促各物业公司定期组织全员消防安全培训，观看火灾案例警示片，开展灭火疏散逃生演练，其中灭火疏散逃生演练方案要包含电动自行车火灾等内容。并将把消防工作纳入物业年度信用评价考核，对工作进度慢、任务不落实不整改的及时予以全县通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240" w:lineRule="auto"/>
        <w:ind w:right="94" w:firstLine="680" w:firstLineChars="200"/>
        <w:textAlignment w:val="auto"/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5、督促建设单位和物业服务企业严格按照山西省住房和城乡建设厅、山西省自然资源厅、山西省人民防空办公室、山西省市场监督管理局关于印发《房地产开发项目车位和车库租售管理办法》的通知（晋建房规字〔2023〕35号）</w:t>
      </w:r>
      <w:bookmarkStart w:id="0" w:name="_GoBack"/>
      <w:bookmarkEnd w:id="0"/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精神执行，建筑区划内规划用于停放汽车的车位、车库，应当首先满足本建筑区划内业主的需要。建设单位不得以只售不租等名义拒绝提供停车服务，也不得与商品房招绑销售。建设单位出租产权车位、车库的，在满足本建筑区划内业主、物业使用人需要后，建设单位可以将车位、车库出租给业主、物业使用人以外的单位或者个人。建筑区划内车位、车库在满足本建筑区划内业主需要的前提下，可以面向社会车辆提供计时停车服务。建设单位不按规定执行的，由县住建局和县市场监督管理局责令限期改正，在信用评价中予以扣分，并记入企业诚信档案，并按有关规定处理。同时联合公安交警、城管执法部门对乱停车的小区进行联合检查和整治，联合社区、退休党员干部、志愿者对小区乱停车等不文明交通行为进行宣传、劝阻、纠正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8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pacing w:val="1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pacing w:val="10"/>
          <w:kern w:val="2"/>
          <w:sz w:val="32"/>
          <w:szCs w:val="32"/>
          <w:lang w:val="en-US" w:eastAsia="zh-CN" w:bidi="ar-SA"/>
        </w:rPr>
        <w:t>6、2023年6月19日起为防治噪声污染，保障公众健康，改善城市交通环境，助推我县创建国家卫生县。根据《中华人民共和国噪声污染防治法》第四十九条规定，阳泉市生态环境局盂县分局、盂县公安局交通警察大队发布公告决定在县城主要路段划定24小时禁止机动车使用喇叭等声响装置。同时下一步我局将联合城管执法部门和环保部门加大对小区周边、楼内装修、广场舞等噪音的检查和处罚力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感谢您对我们工作的关心和支持，希望您继续对我们的工作提出更多宝贵意见和建议！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520" w:firstLineChars="11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盂县住房和城乡建设管理局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left"/>
        <w:textAlignment w:val="auto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2023年6月19日  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宋体" w:hAnsi="宋体" w:eastAsia="宋体" w:cs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8D160A"/>
    <w:multiLevelType w:val="singleLevel"/>
    <w:tmpl w:val="678D16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94E67FF"/>
    <w:rsid w:val="053C6EDC"/>
    <w:rsid w:val="094E67FF"/>
    <w:rsid w:val="25B06DFF"/>
    <w:rsid w:val="2EC418D0"/>
    <w:rsid w:val="341417C5"/>
    <w:rsid w:val="38606463"/>
    <w:rsid w:val="3AE438ED"/>
    <w:rsid w:val="42660B26"/>
    <w:rsid w:val="55613DEC"/>
    <w:rsid w:val="59126EAD"/>
    <w:rsid w:val="692C3FBB"/>
    <w:rsid w:val="7AE87D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Body text|2"/>
    <w:basedOn w:val="1"/>
    <w:qFormat/>
    <w:uiPriority w:val="0"/>
    <w:pPr>
      <w:widowControl w:val="0"/>
      <w:shd w:val="clear" w:color="auto" w:fill="auto"/>
      <w:spacing w:after="420" w:line="628" w:lineRule="exact"/>
      <w:jc w:val="center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13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1256</Words>
  <Characters>1277</Characters>
  <Lines>0</Lines>
  <Paragraphs>0</Paragraphs>
  <TotalTime>6</TotalTime>
  <ScaleCrop>false</ScaleCrop>
  <LinksUpToDate>false</LinksUpToDate>
  <CharactersWithSpaces>1361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2020-07-06T02:39:00Z</dcterms:created>
  <dc:creator>Administrator</dc:creator>
  <cp:lastModifiedBy>赵瑞</cp:lastModifiedBy>
  <dcterms:modified xsi:type="dcterms:W3CDTF">2023-10-23T02:55:33Z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13DE58CDD80049E3AEB89A192EC3F0B4_13</vt:lpwstr>
  </property>
</Properties>
</file>