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B 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对盂县政协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33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魏宝寿委员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关于建设盂县大型红色革命教育基地的建议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》的建议收悉，现答复如下：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22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22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今年以来，县文化和旅游局围绕深入学习贯彻落实党的二十大精神，锚定“两个转型 文旅先行”目标，聚焦“4+6”重大任务目标，构建现代化、多元化、特色化高质量发展新格局，全面加强现代公共文化服务体系建设，加快推进文化和旅游产业提质增效，持续开拓我县文化和旅游产业高质量发展新局面，取得一定成效</w:t>
      </w:r>
      <w:r>
        <w:rPr>
          <w:rStyle w:val="22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我局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组织梁家寨革命历史纪念馆（大汖古村内）、石家塔村、骆驼道村成功申报市级红色研学教育基地，已挂牌。按照研学标准进行规范化定做，已成功打造大汖古村红色纪念馆、石家塔抗日民主政府驻地红色教育基地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下一步将推荐清城村红二十四军纪念展馆申报红色研学教育基地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，进一步开展研学教育基地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宣传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，利用各种展会、推介会等平台，对外宣传推广我县红色研学游资源，充分发挥微信、短视频等网络新媒体作用，加强对红色研学基地的宣传报道，扩大我县研学基地的影响力。</w:t>
      </w:r>
    </w:p>
    <w:p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320" w:firstLineChars="100"/>
        <w:rPr>
          <w:rFonts w:hint="eastAsia" w:ascii="仿宋_GB2312" w:hAnsi="仿宋_GB2312" w:eastAsia="仿宋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政协委员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领导签字：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0"/>
          <w:szCs w:val="30"/>
        </w:rPr>
        <w:t>承办单位：（盖章）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承办人姓名：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联系电话：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0353-5615266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〇二三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二十九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Mjg0ZTFiMjY1MTk4ZTY4MzZhMmE5ZDE2MmFkY2IifQ=="/>
  </w:docVars>
  <w:rsids>
    <w:rsidRoot w:val="05425042"/>
    <w:rsid w:val="033E1B28"/>
    <w:rsid w:val="05425042"/>
    <w:rsid w:val="0A7E1F06"/>
    <w:rsid w:val="0FB23170"/>
    <w:rsid w:val="50892094"/>
    <w:rsid w:val="533430E1"/>
    <w:rsid w:val="53F66E57"/>
    <w:rsid w:val="5D294E30"/>
    <w:rsid w:val="75050F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  <w:style w:type="character" w:customStyle="1" w:styleId="22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洋</cp:lastModifiedBy>
  <dcterms:modified xsi:type="dcterms:W3CDTF">2023-09-21T02:08:47Z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91BC732424ED4343B5A3FE3CE909D43C_13</vt:lpwstr>
  </property>
</Properties>
</file>