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（B）</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w:t>
      </w:r>
      <w:r>
        <w:rPr>
          <w:rFonts w:hint="eastAsia" w:ascii="方正小标宋简体" w:hAnsi="方正小标宋简体" w:eastAsia="方正小标宋简体" w:cs="方正小标宋简体"/>
          <w:b w:val="0"/>
          <w:bCs/>
          <w:sz w:val="44"/>
          <w:szCs w:val="44"/>
          <w:lang w:eastAsia="zh-CN"/>
        </w:rPr>
        <w:t>十</w:t>
      </w:r>
      <w:r>
        <w:rPr>
          <w:rFonts w:hint="eastAsia" w:ascii="方正小标宋简体" w:hAnsi="方正小标宋简体" w:eastAsia="方正小标宋简体" w:cs="方正小标宋简体"/>
          <w:b w:val="0"/>
          <w:bCs/>
          <w:sz w:val="44"/>
          <w:szCs w:val="44"/>
        </w:rPr>
        <w:t>届委员会</w:t>
      </w:r>
      <w:r>
        <w:rPr>
          <w:rFonts w:hint="eastAsia" w:ascii="方正小标宋简体" w:hAnsi="方正小标宋简体" w:eastAsia="方正小标宋简体" w:cs="方正小标宋简体"/>
          <w:b w:val="0"/>
          <w:bCs/>
          <w:sz w:val="44"/>
          <w:szCs w:val="44"/>
          <w:lang w:val="en-US" w:eastAsia="zh-CN"/>
        </w:rPr>
        <w:t>三</w:t>
      </w:r>
      <w:r>
        <w:rPr>
          <w:rFonts w:hint="eastAsia" w:ascii="方正小标宋简体" w:hAnsi="方正小标宋简体" w:eastAsia="方正小标宋简体" w:cs="方正小标宋简体"/>
          <w:b w:val="0"/>
          <w:bCs/>
          <w:sz w:val="44"/>
          <w:szCs w:val="44"/>
        </w:rPr>
        <w:t>次会议</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b/>
          <w:sz w:val="44"/>
          <w:szCs w:val="44"/>
        </w:rPr>
      </w:pPr>
      <w:r>
        <w:rPr>
          <w:rFonts w:hint="eastAsia" w:ascii="方正小标宋简体" w:hAnsi="方正小标宋简体" w:eastAsia="方正小标宋简体" w:cs="方正小标宋简体"/>
          <w:b w:val="0"/>
          <w:bCs/>
          <w:sz w:val="44"/>
          <w:szCs w:val="44"/>
        </w:rPr>
        <w:t>第</w:t>
      </w:r>
      <w:r>
        <w:rPr>
          <w:rFonts w:hint="eastAsia" w:ascii="方正小标宋简体" w:hAnsi="方正小标宋简体" w:eastAsia="方正小标宋简体" w:cs="方正小标宋简体"/>
          <w:b w:val="0"/>
          <w:bCs/>
          <w:sz w:val="44"/>
          <w:szCs w:val="44"/>
          <w:lang w:val="en-US" w:eastAsia="zh-CN"/>
        </w:rPr>
        <w:t>69</w:t>
      </w:r>
      <w:r>
        <w:rPr>
          <w:rFonts w:hint="eastAsia" w:ascii="方正小标宋简体" w:hAnsi="方正小标宋简体" w:eastAsia="方正小标宋简体" w:cs="方正小标宋简体"/>
          <w:b w:val="0"/>
          <w:bCs/>
          <w:sz w:val="44"/>
          <w:szCs w:val="44"/>
        </w:rPr>
        <w:t>号提案的答复</w:t>
      </w:r>
    </w:p>
    <w:p>
      <w:pPr>
        <w:rPr>
          <w:rFonts w:hint="eastAsia" w:ascii="楷体" w:hAnsi="楷体" w:eastAsia="楷体" w:cs="宋体"/>
          <w:b w:val="0"/>
          <w:bCs w:val="0"/>
          <w:color w:val="auto"/>
          <w:spacing w:val="8"/>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王希芳委员：</w:t>
      </w:r>
    </w:p>
    <w:p>
      <w:pPr>
        <w:keepNext w:val="0"/>
        <w:keepLines w:val="0"/>
        <w:pageBreakBefore w:val="0"/>
        <w:widowControl w:val="0"/>
        <w:kinsoku/>
        <w:wordWrap/>
        <w:overflowPunct/>
        <w:topLinePunct w:val="0"/>
        <w:autoSpaceDE/>
        <w:autoSpaceDN/>
        <w:bidi w:val="0"/>
        <w:adjustRightInd/>
        <w:snapToGrid/>
        <w:spacing w:line="640" w:lineRule="exact"/>
        <w:ind w:firstLine="672" w:firstLineChars="200"/>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你提出的“关于将北关核桃林建设成运动主题公园的建议”已收悉，现答复如下：</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4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首先感谢你对我县体育事业的关心和支持，为贯彻落实《国务院关于印发全民健身计划（2021—</w:t>
      </w:r>
      <w:bookmarkStart w:id="0" w:name="_GoBack"/>
      <w:bookmarkEnd w:id="0"/>
      <w:r>
        <w:rPr>
          <w:rFonts w:hint="eastAsia" w:ascii="仿宋_GB2312" w:hAnsi="仿宋_GB2312" w:eastAsia="仿宋_GB2312" w:cs="仿宋_GB2312"/>
          <w:b w:val="0"/>
          <w:bCs w:val="0"/>
          <w:color w:val="auto"/>
          <w:spacing w:val="8"/>
          <w:kern w:val="0"/>
          <w:sz w:val="32"/>
          <w:szCs w:val="32"/>
          <w:lang w:val="en-US" w:eastAsia="zh-CN" w:bidi="ar-SA"/>
        </w:rPr>
        <w:t>2025年）的通知》（国发〔2021〕11号）和《山西省人民政府关于印发全民健身实施计划（2021—2025年）的通知》（晋政发〔2022〕4号）精神，全方位推进我县全民健身事业高质量发展，更好地满足人民群众的健身和健康需求，我县制定《盂县全民健身实施计划（2021—2025年）》。</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4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加大全民健身场地设施供给。贯彻落实《山西省人民政府办公厅关于加强全民健身场地设施建设补齐健身设施短板的实施意见》（晋政办发〔2021〕92号）精神，制定全民健身场地设施补短板五年行动计划，通过盘活城市空闲土地、用好公益性用地、倡导土地复合利用、支持租赁用地等方式充分挖掘全民健身场地设施建设用地潜力，规划建设贴近百姓、方便可达的场地设施。目前，已将核桃园体育场地设施规划报省发改委项目库，可望在近期内批复实施。</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40" w:lineRule="exact"/>
        <w:ind w:firstLine="5040" w:firstLineChars="15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领导签字：        承办单位：盂县卫生健康和体育局 </w:t>
      </w:r>
    </w:p>
    <w:p>
      <w:pPr>
        <w:pStyle w:val="2"/>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 办 人：</w:t>
      </w:r>
      <w:r>
        <w:rPr>
          <w:rFonts w:hint="eastAsia" w:ascii="仿宋_GB2312" w:hAnsi="仿宋_GB2312" w:cs="仿宋_GB2312"/>
          <w:sz w:val="32"/>
          <w:szCs w:val="32"/>
          <w:lang w:val="en-US" w:eastAsia="zh-CN"/>
        </w:rPr>
        <w:t>姚建军</w:t>
      </w:r>
      <w:r>
        <w:rPr>
          <w:rFonts w:hint="eastAsia" w:ascii="仿宋_GB2312" w:hAnsi="仿宋_GB2312" w:eastAsia="仿宋_GB2312" w:cs="仿宋_GB2312"/>
          <w:sz w:val="32"/>
          <w:szCs w:val="32"/>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联系电话：5600120                       </w:t>
      </w:r>
    </w:p>
    <w:p>
      <w:pPr>
        <w:pStyle w:val="2"/>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640" w:lineRule="exact"/>
        <w:ind w:firstLine="4800" w:firstLineChars="1500"/>
        <w:textAlignment w:val="auto"/>
        <w:rPr>
          <w:rFonts w:hint="default"/>
          <w:sz w:val="32"/>
          <w:szCs w:val="32"/>
          <w:lang w:val="en-US"/>
        </w:rPr>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年</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月</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日</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40" w:lineRule="exact"/>
        <w:ind w:firstLine="5040" w:firstLineChars="1500"/>
        <w:jc w:val="both"/>
        <w:textAlignment w:val="auto"/>
        <w:rPr>
          <w:rFonts w:hint="default" w:ascii="楷体" w:hAnsi="楷体" w:eastAsia="楷体" w:cs="宋体"/>
          <w:b w:val="0"/>
          <w:bCs w:val="0"/>
          <w:color w:val="auto"/>
          <w:spacing w:val="8"/>
          <w:kern w:val="0"/>
          <w:sz w:val="32"/>
          <w:szCs w:val="32"/>
          <w:lang w:val="en-US" w:eastAsia="zh-CN" w:bidi="ar-SA"/>
        </w:rPr>
      </w:pPr>
      <w:r>
        <w:rPr>
          <w:rFonts w:hint="eastAsia" w:ascii="楷体" w:hAnsi="楷体" w:eastAsia="楷体" w:cs="宋体"/>
          <w:b w:val="0"/>
          <w:bCs w:val="0"/>
          <w:color w:val="auto"/>
          <w:spacing w:val="8"/>
          <w:kern w:val="0"/>
          <w:sz w:val="32"/>
          <w:szCs w:val="32"/>
          <w:lang w:val="en-US" w:eastAsia="zh-CN" w:bidi="ar-S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CA3EC54-4AC1-4106-B19E-F08EE1010418}"/>
  </w:font>
  <w:font w:name="仿宋_GB2312">
    <w:altName w:val="仿宋"/>
    <w:panose1 w:val="02010609030101010101"/>
    <w:charset w:val="86"/>
    <w:family w:val="modern"/>
    <w:pitch w:val="default"/>
    <w:sig w:usb0="00000000" w:usb1="00000000" w:usb2="00000000" w:usb3="00000000" w:csb0="00040000" w:csb1="00000000"/>
    <w:embedRegular r:id="rId2" w:fontKey="{F4E5B5D5-163E-447C-83E6-B7D014E518BF}"/>
  </w:font>
  <w:font w:name="方正小标宋简体">
    <w:panose1 w:val="02000000000000000000"/>
    <w:charset w:val="86"/>
    <w:family w:val="auto"/>
    <w:pitch w:val="default"/>
    <w:sig w:usb0="00000001" w:usb1="08000000" w:usb2="00000000" w:usb3="00000000" w:csb0="00040000" w:csb1="00000000"/>
    <w:embedRegular r:id="rId3" w:fontKey="{54EF102C-2A82-4350-8F0D-43BB484FEBC2}"/>
  </w:font>
  <w:font w:name="楷体">
    <w:panose1 w:val="02010609060101010101"/>
    <w:charset w:val="86"/>
    <w:family w:val="modern"/>
    <w:pitch w:val="default"/>
    <w:sig w:usb0="800002BF" w:usb1="38CF7CFA" w:usb2="00000016" w:usb3="00000000" w:csb0="00040001" w:csb1="00000000"/>
    <w:embedRegular r:id="rId4" w:fontKey="{D78306DD-8A63-49D1-843A-0383C7A7D189}"/>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48415597"/>
    <w:rsid w:val="2F9267D1"/>
    <w:rsid w:val="36CF0D1A"/>
    <w:rsid w:val="48415597"/>
    <w:rsid w:val="52493BA6"/>
    <w:rsid w:val="5CA72F21"/>
    <w:rsid w:val="602F5547"/>
    <w:rsid w:val="754C543B"/>
    <w:rsid w:val="7A6D5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560" w:lineRule="exact"/>
      <w:ind w:left="0" w:leftChars="0" w:firstLine="880" w:firstLineChars="200"/>
    </w:pPr>
    <w:rPr>
      <w:rFonts w:ascii="Times New Roman" w:hAnsi="Times New Roman" w:eastAsia="仿宋_GB2312"/>
    </w:rPr>
  </w:style>
  <w:style w:type="paragraph" w:styleId="3">
    <w:name w:val="Body Text Indent"/>
    <w:basedOn w:val="1"/>
    <w:unhideWhenUsed/>
    <w:qFormat/>
    <w:uiPriority w:val="99"/>
    <w:pPr>
      <w:spacing w:after="120" w:afterLines="0"/>
      <w:ind w:left="420" w:leftChars="200"/>
    </w:p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Body Text First Indent 2"/>
    <w:basedOn w:val="3"/>
    <w:unhideWhenUsed/>
    <w:qFormat/>
    <w:uiPriority w:val="99"/>
    <w:pPr>
      <w:spacing w:after="0" w:afterLines="0"/>
      <w:ind w:left="0" w:leftChars="0" w:firstLine="420" w:firstLineChars="200"/>
    </w:pPr>
    <w:rPr>
      <w:rFonts w:eastAsia="仿宋_GB231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458</Words>
  <Characters>496</Characters>
  <Lines>0</Lines>
  <Paragraphs>0</Paragraphs>
  <TotalTime>1</TotalTime>
  <ScaleCrop>false</ScaleCrop>
  <LinksUpToDate>false</LinksUpToDate>
  <CharactersWithSpaces>519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2022-11-22T03:16:00Z</dcterms:created>
  <dc:creator>Administrator</dc:creator>
  <cp:lastModifiedBy>赵瑞</cp:lastModifiedBy>
  <dcterms:modified xsi:type="dcterms:W3CDTF">2023-10-23T02:57:00Z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4D48338F21C34F9EAE577A55F77E44C5_13</vt:lpwstr>
  </property>
</Properties>
</file>