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44"/>
          <w:szCs w:val="44"/>
          <w:lang w:val="en-US" w:eastAsia="zh-CN"/>
        </w:rPr>
      </w:pPr>
      <w:bookmarkStart w:id="0" w:name="_GoBack"/>
      <w:bookmarkEnd w:id="0"/>
      <w:r>
        <w:rPr>
          <w:rFonts w:hint="eastAsia" w:ascii="宋体" w:hAnsi="宋体"/>
          <w:b/>
          <w:sz w:val="36"/>
          <w:szCs w:val="36"/>
          <w:lang w:val="en-US" w:eastAsia="zh-CN"/>
        </w:rPr>
        <w:t xml:space="preserve">                                  </w:t>
      </w:r>
      <w:r>
        <w:rPr>
          <w:rFonts w:hint="eastAsia" w:ascii="黑体" w:hAnsi="黑体" w:eastAsia="黑体" w:cs="黑体"/>
          <w:b/>
          <w:sz w:val="44"/>
          <w:szCs w:val="44"/>
          <w:lang w:val="en-US" w:eastAsia="zh-CN"/>
        </w:rPr>
        <w:t xml:space="preserve"> B </w:t>
      </w:r>
    </w:p>
    <w:p>
      <w:pPr>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对盂县政协</w:t>
      </w:r>
      <w:r>
        <w:rPr>
          <w:rFonts w:hint="eastAsia" w:ascii="方正小标宋_GBK" w:hAnsi="方正小标宋_GBK" w:eastAsia="方正小标宋_GBK" w:cs="方正小标宋_GBK"/>
          <w:b/>
          <w:sz w:val="44"/>
          <w:szCs w:val="44"/>
          <w:lang w:val="en-US" w:eastAsia="zh-CN"/>
        </w:rPr>
        <w:t>十</w:t>
      </w:r>
      <w:r>
        <w:rPr>
          <w:rFonts w:hint="eastAsia" w:ascii="方正小标宋_GBK" w:hAnsi="方正小标宋_GBK" w:eastAsia="方正小标宋_GBK" w:cs="方正小标宋_GBK"/>
          <w:b/>
          <w:sz w:val="44"/>
          <w:szCs w:val="44"/>
        </w:rPr>
        <w:t>届</w:t>
      </w:r>
      <w:r>
        <w:rPr>
          <w:rFonts w:hint="eastAsia" w:ascii="方正小标宋_GBK" w:hAnsi="方正小标宋_GBK" w:eastAsia="方正小标宋_GBK" w:cs="方正小标宋_GBK"/>
          <w:b/>
          <w:sz w:val="44"/>
          <w:szCs w:val="44"/>
          <w:lang w:val="en-US" w:eastAsia="zh-CN"/>
        </w:rPr>
        <w:t>三</w:t>
      </w:r>
      <w:r>
        <w:rPr>
          <w:rFonts w:hint="eastAsia" w:ascii="方正小标宋_GBK" w:hAnsi="方正小标宋_GBK" w:eastAsia="方正小标宋_GBK" w:cs="方正小标宋_GBK"/>
          <w:b/>
          <w:sz w:val="44"/>
          <w:szCs w:val="44"/>
        </w:rPr>
        <w:t>次会议</w:t>
      </w:r>
    </w:p>
    <w:p>
      <w:pPr>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第</w:t>
      </w:r>
      <w:r>
        <w:rPr>
          <w:rFonts w:hint="eastAsia" w:ascii="方正小标宋_GBK" w:hAnsi="方正小标宋_GBK" w:eastAsia="方正小标宋_GBK" w:cs="方正小标宋_GBK"/>
          <w:b/>
          <w:sz w:val="44"/>
          <w:szCs w:val="44"/>
          <w:lang w:val="en-US" w:eastAsia="zh-CN"/>
        </w:rPr>
        <w:t>15</w:t>
      </w:r>
      <w:r>
        <w:rPr>
          <w:rFonts w:hint="eastAsia" w:ascii="方正小标宋_GBK" w:hAnsi="方正小标宋_GBK" w:eastAsia="方正小标宋_GBK" w:cs="方正小标宋_GBK"/>
          <w:b/>
          <w:sz w:val="44"/>
          <w:szCs w:val="44"/>
        </w:rPr>
        <w:t>号提案的答复</w:t>
      </w:r>
    </w:p>
    <w:p>
      <w:pPr>
        <w:jc w:val="center"/>
        <w:rPr>
          <w:rFonts w:hint="eastAsia" w:ascii="宋体" w:hAnsi="宋体"/>
          <w:b/>
          <w:sz w:val="36"/>
          <w:szCs w:val="36"/>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韩鹏委员</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你们提出的《</w:t>
      </w:r>
      <w:r>
        <w:rPr>
          <w:rFonts w:hint="eastAsia" w:ascii="仿宋_GB2312" w:hAnsi="仿宋_GB2312" w:eastAsia="仿宋_GB2312" w:cs="仿宋_GB2312"/>
          <w:sz w:val="32"/>
          <w:szCs w:val="32"/>
          <w:lang w:val="en-US" w:eastAsia="zh-CN"/>
        </w:rPr>
        <w:t>以党的二十大精神为指引 打开农文旅融合新格局</w:t>
      </w:r>
      <w:r>
        <w:rPr>
          <w:rFonts w:hint="eastAsia" w:ascii="仿宋_GB2312" w:hAnsi="仿宋_GB2312" w:eastAsia="仿宋_GB2312" w:cs="仿宋_GB2312"/>
          <w:sz w:val="32"/>
          <w:szCs w:val="32"/>
        </w:rPr>
        <w:t>》的建议收悉，现答复如下：</w:t>
      </w:r>
    </w:p>
    <w:p>
      <w:pPr>
        <w:pStyle w:val="6"/>
        <w:widowControl/>
        <w:numPr>
          <w:ilvl w:val="0"/>
          <w:numId w:val="0"/>
        </w:numPr>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285" w:lineRule="atLeast"/>
        <w:ind w:right="0" w:righ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你们提出的建议很好，</w:t>
      </w:r>
      <w:r>
        <w:rPr>
          <w:rFonts w:hint="eastAsia" w:ascii="仿宋_GB2312" w:hAnsi="仿宋_GB2312" w:eastAsia="仿宋_GB2312" w:cs="仿宋_GB2312"/>
          <w:sz w:val="32"/>
          <w:szCs w:val="32"/>
          <w:lang w:val="en-US" w:eastAsia="zh-CN"/>
        </w:rPr>
        <w:t>我局按照县委县政府安排部署积极推进农文旅康养协同发展，</w:t>
      </w:r>
      <w:r>
        <w:rPr>
          <w:rFonts w:hint="eastAsia" w:ascii="仿宋_GB2312" w:hAnsi="仿宋_GB2312" w:eastAsia="仿宋_GB2312" w:cs="仿宋_GB2312"/>
          <w:kern w:val="2"/>
          <w:sz w:val="32"/>
          <w:szCs w:val="32"/>
        </w:rPr>
        <w:t>全力发挥“旅游+”功能</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sz w:val="32"/>
          <w:szCs w:val="32"/>
          <w:lang w:val="en-US" w:eastAsia="zh-CN"/>
        </w:rPr>
        <w:t>充分展现全域旅游新格局，推动我县旅游业的发展</w:t>
      </w:r>
      <w:r>
        <w:rPr>
          <w:rFonts w:hint="eastAsia" w:ascii="仿宋_GB2312" w:hAnsi="仿宋_GB2312" w:eastAsia="仿宋_GB2312" w:cs="仿宋_GB2312"/>
          <w:sz w:val="32"/>
          <w:szCs w:val="32"/>
        </w:rPr>
        <w:t>。</w:t>
      </w:r>
    </w:p>
    <w:p>
      <w:pPr>
        <w:pStyle w:val="6"/>
        <w:keepNext w:val="0"/>
        <w:keepLines w:val="0"/>
        <w:widowControl/>
        <w:suppressLineNumbers w:val="0"/>
        <w:pBdr>
          <w:bottom w:val="none" w:color="auto" w:sz="0" w:space="0"/>
        </w:pBdr>
        <w:spacing w:before="0" w:beforeAutospacing="0" w:after="0" w:afterAutospacing="0" w:line="360" w:lineRule="atLeast"/>
        <w:ind w:right="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我局紧紧围绕县委县政府关于“建设宜居宜业宜游区域强县”的总要求，按照2023年县委县政府关于加快农文旅康养协同发展的重点工作任务安排，制定了《盂县全域旅游工作推进方案》，着力抓好以下工作：</w:t>
      </w:r>
      <w:r>
        <w:rPr>
          <w:rFonts w:hint="eastAsia" w:ascii="仿宋_GB2312" w:hAnsi="仿宋_GB2312" w:eastAsia="仿宋_GB2312" w:cs="仿宋_GB2312"/>
          <w:b/>
          <w:bCs/>
          <w:sz w:val="32"/>
          <w:szCs w:val="32"/>
          <w:lang w:val="en-US" w:eastAsia="zh-CN"/>
        </w:rPr>
        <w:t>一是推动文旅重点项目建设。</w:t>
      </w:r>
      <w:r>
        <w:rPr>
          <w:rFonts w:hint="eastAsia" w:ascii="仿宋_GB2312" w:hAnsi="仿宋_GB2312" w:eastAsia="仿宋_GB2312" w:cs="仿宋_GB2312"/>
          <w:sz w:val="32"/>
          <w:szCs w:val="32"/>
          <w:lang w:val="en-US" w:eastAsia="zh-CN"/>
        </w:rPr>
        <w:t>加快推动仙云峰康养项目落地，2023年计划投资5亿元，重点建设石跪村到揽头起的9.413公里景区道路、9公里消防通道、2公里环境治理带以及新农村住房和仙云峰办公中心区域，截至目前，已完成投资9000余万元，完善了行政办公楼和新农村建设相关图纸的设计，项目正在推进中；推动盂县梁家寨温泉康养度假区项目，充分借助区位、交通、资源和政策“四大优势”，依托丰富的原生态山水景观、优质的温泉、珍贵的古村落和原生态的田园农耕“四大资源”，布局温泉、运动休闲、中药材、田园“四大康养产业”，建设康养项目，打造康养品牌。投入150万元对水上乐园更衣室进行改扩建，下一步将完善颐养部配套设施，引进更多医疗康养设备，将颐养部升级改造为体检中心，理疗康养中心；藏山翠谷森林康养项目以“自然”“生态”“健康”为核心，结合景区现有生态环境及配套设施，围绕健康产业、养老产业，依托绿色农业、青山绿水打造一流标准的康养服务，建设森林富氧养老基地，4月14日，盂县藏山翠谷景区召开了红色文化旅游项目规划设计方案评审会，下一步，景区将根据专家组评审意见，梳理问题，优化完善设计方案，确保项目尽早开工、尽早实施，目前，藏山翠谷景区正开展旅游厕所新建工程，预计投资100万元，11月底完工；阳泉北站旅游集散中心项目已完成图纸初稿设计，正在进行地勘、文物勘探等前期工作，建设工作稳步推进中。</w:t>
      </w:r>
      <w:r>
        <w:rPr>
          <w:rFonts w:hint="eastAsia" w:ascii="仿宋_GB2312" w:hAnsi="仿宋_GB2312" w:eastAsia="仿宋_GB2312" w:cs="仿宋_GB2312"/>
          <w:b/>
          <w:bCs/>
          <w:sz w:val="32"/>
          <w:szCs w:val="32"/>
          <w:lang w:val="en-US" w:eastAsia="zh-CN"/>
        </w:rPr>
        <w:t>二是推动A级旅游景区提档升级。</w:t>
      </w:r>
      <w:r>
        <w:rPr>
          <w:rFonts w:hint="eastAsia" w:ascii="仿宋_GB2312" w:hAnsi="仿宋_GB2312" w:eastAsia="仿宋_GB2312" w:cs="仿宋_GB2312"/>
          <w:sz w:val="32"/>
          <w:szCs w:val="32"/>
          <w:lang w:val="en-US" w:eastAsia="zh-CN"/>
        </w:rPr>
        <w:t>一方面加大华北奕丰生态园4A景区创建提档升级力度，6月15日组织召开了华北奕丰生态园景区旅游总体规划专家评审会，规划顺利通过评审，已将创建资料递交到省厅，预计8月份对景区进行景观质量验收，目前正在积极完善游客中心、停车场、景观标识中英文翻译、导览图等基础配套设施；另一方面推动水神山景区创建3A级景区，7月10日邀请市文旅局旅游专家对水神山创建3A工作进行指导，创建工作有序推进中。</w:t>
      </w:r>
    </w:p>
    <w:p>
      <w:pPr>
        <w:pStyle w:val="6"/>
        <w:keepNext w:val="0"/>
        <w:keepLines w:val="0"/>
        <w:widowControl/>
        <w:suppressLineNumbers w:val="0"/>
        <w:pBdr>
          <w:bottom w:val="none" w:color="auto" w:sz="0" w:space="0"/>
        </w:pBdr>
        <w:spacing w:before="0" w:beforeAutospacing="0" w:after="0" w:afterAutospacing="0" w:line="360" w:lineRule="atLeast"/>
        <w:ind w:right="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三是推动文旅康养产业集聚载体创建。</w:t>
      </w:r>
      <w:r>
        <w:rPr>
          <w:rFonts w:hint="eastAsia" w:ascii="仿宋_GB2312" w:hAnsi="仿宋_GB2312" w:eastAsia="仿宋_GB2312" w:cs="仿宋_GB2312"/>
          <w:sz w:val="32"/>
          <w:szCs w:val="32"/>
          <w:lang w:val="en-US" w:eastAsia="zh-CN"/>
        </w:rPr>
        <w:t>组织骆驼道村成功申报市级红色文化研学基地；组织藏山、藏山翠谷景区成功申报市级研学实践活动基地；推荐禅房村、垴上村、石家塔村、神泉村、小独头村为全省乡村旅游重点村申报单位；推荐禅房村、神泉村为市级乡村旅游重点村申报单位；组织大汖温泉汖和苑民宿申报黄河人家，大汖古村云顶客栈民宿申报太行人家；组织凯通时尚广场、时光新天地、学府购物广场申报市级夜间文化和旅游消费集聚区；组织凯通时尚广场、时光新天地、学府购物广场申报市级旅游休闲街区。8月16日召开文旅康养集聚区创建工作推进会，会议听取了各单位、乡镇、企业文旅康养集聚区创建推进情况汇报，对文旅康养产业集聚载体创建和文旅康养市场主体培育进行进一步安排部署，要求各部门、各乡镇积极对接上级部门，申报文旅康养产业集聚载体、高品级单位和市场主体。</w:t>
      </w:r>
    </w:p>
    <w:p>
      <w:pPr>
        <w:pStyle w:val="6"/>
        <w:keepNext w:val="0"/>
        <w:keepLines w:val="0"/>
        <w:widowControl/>
        <w:suppressLineNumbers w:val="0"/>
        <w:pBdr>
          <w:bottom w:val="none" w:color="auto" w:sz="0" w:space="0"/>
        </w:pBdr>
        <w:spacing w:before="0" w:beforeAutospacing="0" w:after="0" w:afterAutospacing="0" w:line="360" w:lineRule="atLeast"/>
        <w:ind w:right="0" w:firstLine="643" w:firstLineChars="200"/>
        <w:rPr>
          <w:rFonts w:hint="default" w:ascii="仿宋_GB2312" w:hAnsi="仿宋_GB2312" w:eastAsia="仿宋" w:cs="仿宋_GB2312"/>
          <w:sz w:val="32"/>
          <w:szCs w:val="32"/>
          <w:lang w:val="en-US" w:eastAsia="zh-CN"/>
        </w:rPr>
      </w:pPr>
      <w:r>
        <w:rPr>
          <w:rFonts w:hint="eastAsia" w:ascii="仿宋_GB2312" w:hAnsi="仿宋_GB2312" w:eastAsia="仿宋_GB2312" w:cs="仿宋_GB2312"/>
          <w:b/>
          <w:bCs/>
          <w:sz w:val="32"/>
          <w:szCs w:val="32"/>
          <w:lang w:val="en-US" w:eastAsia="zh-CN"/>
        </w:rPr>
        <w:t>四是依托太行一号路、滹沱河周边传统村落、人文景观、红色资源、生态景点，布局一批乡村旅游、精品民宿、露营基地</w:t>
      </w:r>
      <w:r>
        <w:rPr>
          <w:rFonts w:hint="eastAsia" w:ascii="仿宋_GB2312" w:hAnsi="仿宋_GB2312" w:eastAsia="仿宋_GB2312" w:cs="仿宋_GB2312"/>
          <w:sz w:val="32"/>
          <w:szCs w:val="32"/>
          <w:lang w:val="en-US" w:eastAsia="zh-CN"/>
        </w:rPr>
        <w:t>。一是将“赵氏孤儿”传说、“藏山赶老会”“盂县社火”“牛斗虎”“河灯节”等非物质文化遗产的影响力，主动融入主要文化旅游景区经营活动中，努力提升乡村文化旅游文化内涵。二是利用盂县大汖古村落资源，石家塔村红色资源，突出丰富梁家寨文化旅游产业。以推进梁家寨乡全域旅游、打造康养小镇为牵引，3月21日，梁家寨乡第六届河灯民俗文化节开幕，传承弘扬“河灯”非物质文化遗产，打造“山水大汖梁家寨”文化旅游品牌。三是五一期间，打造泽泊露营地、会里露营地、骆驼道星空露营地、石家塔露营地四大露营地，为游客提供更多的选择空间和余地，也极大地丰富了我县旅游内容。</w:t>
      </w:r>
    </w:p>
    <w:p>
      <w:pPr>
        <w:pStyle w:val="6"/>
        <w:keepNext w:val="0"/>
        <w:keepLines w:val="0"/>
        <w:widowControl/>
        <w:suppressLineNumbers w:val="0"/>
        <w:pBdr>
          <w:bottom w:val="none" w:color="auto" w:sz="0" w:space="0"/>
        </w:pBdr>
        <w:spacing w:before="0" w:beforeAutospacing="0" w:after="0" w:afterAutospacing="0" w:line="360" w:lineRule="atLeast"/>
        <w:ind w:left="0" w:right="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希望</w:t>
      </w:r>
      <w:r>
        <w:rPr>
          <w:rFonts w:hint="eastAsia" w:ascii="仿宋_GB2312" w:hAnsi="仿宋_GB2312" w:eastAsia="仿宋_GB2312" w:cs="仿宋_GB2312"/>
          <w:sz w:val="32"/>
          <w:szCs w:val="32"/>
          <w:lang w:val="en-US" w:eastAsia="zh-CN"/>
        </w:rPr>
        <w:t>政协委员</w:t>
      </w:r>
      <w:r>
        <w:rPr>
          <w:rFonts w:hint="eastAsia" w:ascii="仿宋_GB2312" w:hAnsi="仿宋_GB2312" w:eastAsia="仿宋_GB2312" w:cs="仿宋_GB2312"/>
          <w:sz w:val="32"/>
          <w:szCs w:val="32"/>
        </w:rPr>
        <w:t>们多关心、支持我县旅游业的发展，为我县旅游业发展多提宝贵的意见和建议，使旅游业真正成为我县的支柱产业。</w:t>
      </w:r>
    </w:p>
    <w:p>
      <w:pPr>
        <w:rPr>
          <w:rFonts w:hint="eastAsia" w:ascii="仿宋_GB2312" w:eastAsia="仿宋_GB2312"/>
          <w:sz w:val="30"/>
          <w:szCs w:val="30"/>
        </w:rPr>
      </w:pPr>
    </w:p>
    <w:p>
      <w:pPr>
        <w:rPr>
          <w:rFonts w:hint="eastAsia" w:ascii="仿宋_GB2312" w:eastAsia="仿宋_GB2312"/>
          <w:sz w:val="30"/>
          <w:szCs w:val="30"/>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0"/>
          <w:szCs w:val="30"/>
        </w:rPr>
      </w:pPr>
      <w:r>
        <w:rPr>
          <w:rFonts w:hint="eastAsia" w:ascii="仿宋_GB2312" w:eastAsia="仿宋_GB2312"/>
          <w:sz w:val="30"/>
          <w:szCs w:val="30"/>
        </w:rPr>
        <w:t xml:space="preserve">领导签字： </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sz w:val="30"/>
          <w:szCs w:val="30"/>
          <w:lang w:val="en-US" w:eastAsia="zh-CN"/>
        </w:rPr>
        <w:t xml:space="preserve">                     </w:t>
      </w:r>
      <w:r>
        <w:rPr>
          <w:rFonts w:hint="eastAsia" w:ascii="仿宋_GB2312" w:eastAsia="仿宋_GB2312"/>
          <w:sz w:val="30"/>
          <w:szCs w:val="30"/>
        </w:rPr>
        <w:t>承办单位：（盖章）</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0"/>
          <w:szCs w:val="30"/>
        </w:rPr>
      </w:pPr>
      <w:r>
        <w:rPr>
          <w:rFonts w:hint="eastAsia" w:ascii="仿宋_GB2312" w:eastAsia="仿宋_GB2312"/>
          <w:sz w:val="30"/>
          <w:szCs w:val="30"/>
        </w:rPr>
        <w:t>承办人姓名：</w:t>
      </w:r>
    </w:p>
    <w:p>
      <w:pPr>
        <w:pStyle w:val="2"/>
        <w:keepNext w:val="0"/>
        <w:keepLines w:val="0"/>
        <w:pageBreakBefore w:val="0"/>
        <w:widowControl w:val="0"/>
        <w:kinsoku/>
        <w:wordWrap/>
        <w:overflowPunct/>
        <w:topLinePunct w:val="0"/>
        <w:autoSpaceDE/>
        <w:autoSpaceDN/>
        <w:bidi w:val="0"/>
        <w:adjustRightInd/>
        <w:snapToGrid/>
        <w:spacing w:after="0" w:afterLines="0"/>
        <w:textAlignment w:val="auto"/>
        <w:outlineLvl w:val="9"/>
        <w:rPr>
          <w:rFonts w:hint="eastAsia" w:ascii="仿宋_GB2312" w:eastAsia="仿宋_GB2312" w:hAnsiTheme="minorHAnsi" w:cstheme="minorBidi"/>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0"/>
          <w:szCs w:val="30"/>
          <w:lang w:val="en-US" w:eastAsia="zh-CN"/>
        </w:rPr>
      </w:pPr>
      <w:r>
        <w:rPr>
          <w:rFonts w:hint="eastAsia" w:ascii="仿宋_GB2312" w:eastAsia="仿宋_GB2312"/>
          <w:sz w:val="30"/>
          <w:szCs w:val="30"/>
        </w:rPr>
        <w:t>联系电话：</w:t>
      </w:r>
      <w:r>
        <w:rPr>
          <w:rFonts w:hint="eastAsia" w:ascii="仿宋_GB2312" w:eastAsia="仿宋_GB2312"/>
          <w:sz w:val="30"/>
          <w:szCs w:val="30"/>
          <w:lang w:val="en-US" w:eastAsia="zh-CN"/>
        </w:rPr>
        <w:t xml:space="preserve">0353-5615266                          </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eastAsia="仿宋_GB2312"/>
          <w:sz w:val="30"/>
          <w:szCs w:val="30"/>
          <w:lang w:val="en-US" w:eastAsia="zh-CN"/>
        </w:rPr>
      </w:pPr>
    </w:p>
    <w:p>
      <w:pPr>
        <w:keepNext w:val="0"/>
        <w:keepLines w:val="0"/>
        <w:pageBreakBefore w:val="0"/>
        <w:widowControl w:val="0"/>
        <w:kinsoku/>
        <w:wordWrap/>
        <w:overflowPunct/>
        <w:topLinePunct w:val="0"/>
        <w:autoSpaceDE/>
        <w:autoSpaceDN/>
        <w:bidi w:val="0"/>
        <w:adjustRightInd/>
        <w:snapToGrid/>
        <w:jc w:val="right"/>
        <w:textAlignment w:val="auto"/>
        <w:outlineLvl w:val="9"/>
      </w:pPr>
      <w:r>
        <w:rPr>
          <w:rFonts w:hint="eastAsia" w:ascii="仿宋_GB2312" w:eastAsia="仿宋_GB2312"/>
          <w:sz w:val="32"/>
          <w:szCs w:val="32"/>
        </w:rPr>
        <w:t>二</w:t>
      </w:r>
      <w:r>
        <w:rPr>
          <w:rFonts w:hint="eastAsia" w:ascii="仿宋_GB2312" w:eastAsia="仿宋_GB2312"/>
          <w:sz w:val="32"/>
          <w:szCs w:val="32"/>
          <w:lang w:val="en-US" w:eastAsia="zh-CN"/>
        </w:rPr>
        <w:t>〇二三</w:t>
      </w:r>
      <w:r>
        <w:rPr>
          <w:rFonts w:hint="eastAsia" w:ascii="仿宋_GB2312" w:eastAsia="仿宋_GB2312"/>
          <w:sz w:val="32"/>
          <w:szCs w:val="32"/>
        </w:rPr>
        <w:t>年</w:t>
      </w:r>
      <w:r>
        <w:rPr>
          <w:rFonts w:hint="eastAsia" w:ascii="仿宋_GB2312" w:eastAsia="仿宋_GB2312"/>
          <w:sz w:val="32"/>
          <w:szCs w:val="32"/>
          <w:lang w:val="en-US" w:eastAsia="zh-CN"/>
        </w:rPr>
        <w:t>八</w:t>
      </w:r>
      <w:r>
        <w:rPr>
          <w:rFonts w:hint="eastAsia" w:ascii="仿宋_GB2312" w:eastAsia="仿宋_GB2312"/>
          <w:sz w:val="32"/>
          <w:szCs w:val="32"/>
        </w:rPr>
        <w:t>月</w:t>
      </w:r>
      <w:r>
        <w:rPr>
          <w:rFonts w:hint="eastAsia" w:ascii="仿宋_GB2312" w:eastAsia="仿宋_GB2312"/>
          <w:sz w:val="32"/>
          <w:szCs w:val="32"/>
          <w:lang w:val="en-US" w:eastAsia="zh-CN"/>
        </w:rPr>
        <w:t>二十九</w:t>
      </w:r>
      <w:r>
        <w:rPr>
          <w:rFonts w:hint="eastAsia" w:ascii="仿宋_GB2312" w:eastAsia="仿宋_GB2312"/>
          <w:sz w:val="32"/>
          <w:szCs w:val="32"/>
        </w:rPr>
        <w:t>日</w:t>
      </w:r>
    </w:p>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D9382E2-BD74-4CCB-B2B5-24757DA78339}"/>
  </w:font>
  <w:font w:name="方正小标宋简体">
    <w:panose1 w:val="02000000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䅂䍄䕅⮿곌">
    <w:altName w:val="Segoe Print"/>
    <w:panose1 w:val="00000000000000000000"/>
    <w:charset w:val="00"/>
    <w:family w:val="auto"/>
    <w:pitch w:val="default"/>
    <w:sig w:usb0="00000000" w:usb1="00000000" w:usb2="00000000" w:usb3="00000000" w:csb0="00000000" w:csb1="00000000"/>
  </w:font>
  <w:font w:name="方正楷体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2" w:fontKey="{A07DBBB2-15C8-4313-A73C-B59317A5398A}"/>
  </w:font>
  <w:font w:name="方正小标宋_GBK">
    <w:panose1 w:val="02000000000000000000"/>
    <w:charset w:val="86"/>
    <w:family w:val="auto"/>
    <w:pitch w:val="default"/>
    <w:sig w:usb0="A00002BF" w:usb1="38CF7CFA" w:usb2="00082016" w:usb3="00000000" w:csb0="00040001" w:csb1="00000000"/>
    <w:embedRegular r:id="rId3" w:fontKey="{B91BCADF-D3F4-479C-A241-4B16E3389746}"/>
  </w:font>
  <w:font w:name="仿宋">
    <w:panose1 w:val="02010609060101010101"/>
    <w:charset w:val="86"/>
    <w:family w:val="auto"/>
    <w:pitch w:val="default"/>
    <w:sig w:usb0="800002BF" w:usb1="38CF7CFA" w:usb2="00000016" w:usb3="00000000" w:csb0="00040001" w:csb1="00000000"/>
    <w:embedRegular r:id="rId4" w:fontKey="{C6ACEAAD-93F8-4FA9-AA99-C4D6F7FDB8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黑体" w:hAnsi="黑体" w:eastAsia="黑体" w:cs="黑体"/>
                        <w:sz w:val="24"/>
                        <w:szCs w:val="24"/>
                        <w:lang w:eastAsia="zh-CN"/>
                      </w:rPr>
                    </w:pPr>
                    <w:r>
                      <w:rPr>
                        <w:rFonts w:hint="eastAsia" w:ascii="黑体" w:hAnsi="黑体" w:eastAsia="黑体" w:cs="黑体"/>
                        <w:sz w:val="24"/>
                        <w:szCs w:val="24"/>
                        <w:lang w:eastAsia="zh-CN"/>
                      </w:rPr>
                      <w:fldChar w:fldCharType="begin"/>
                    </w:r>
                    <w:r>
                      <w:rPr>
                        <w:rFonts w:hint="eastAsia" w:ascii="黑体" w:hAnsi="黑体" w:eastAsia="黑体" w:cs="黑体"/>
                        <w:sz w:val="24"/>
                        <w:szCs w:val="24"/>
                        <w:lang w:eastAsia="zh-CN"/>
                      </w:rPr>
                      <w:instrText xml:space="preserve"> PAGE  \* MERGEFORMAT </w:instrText>
                    </w:r>
                    <w:r>
                      <w:rPr>
                        <w:rFonts w:hint="eastAsia" w:ascii="黑体" w:hAnsi="黑体" w:eastAsia="黑体" w:cs="黑体"/>
                        <w:sz w:val="24"/>
                        <w:szCs w:val="24"/>
                        <w:lang w:eastAsia="zh-CN"/>
                      </w:rPr>
                      <w:fldChar w:fldCharType="separate"/>
                    </w:r>
                    <w:r>
                      <w:rPr>
                        <w:rFonts w:hint="eastAsia" w:ascii="黑体" w:hAnsi="黑体" w:eastAsia="黑体" w:cs="黑体"/>
                        <w:sz w:val="24"/>
                        <w:szCs w:val="24"/>
                        <w:lang w:eastAsia="zh-CN"/>
                      </w:rPr>
                      <w:t>1</w:t>
                    </w:r>
                    <w:r>
                      <w:rPr>
                        <w:rFonts w:hint="eastAsia" w:ascii="黑体" w:hAnsi="黑体" w:eastAsia="黑体" w:cs="黑体"/>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DRkY2ZhNTFiMzM4OTlkZTIyZWY0NzMxMTJlZmUifQ=="/>
  </w:docVars>
  <w:rsids>
    <w:rsidRoot w:val="05425042"/>
    <w:rsid w:val="05425042"/>
    <w:rsid w:val="0A7E1F06"/>
    <w:rsid w:val="0BFA0333"/>
    <w:rsid w:val="0FB23170"/>
    <w:rsid w:val="2D27278B"/>
    <w:rsid w:val="482B34F2"/>
    <w:rsid w:val="4B3F7803"/>
    <w:rsid w:val="4CFF777E"/>
    <w:rsid w:val="50892094"/>
    <w:rsid w:val="533430E1"/>
    <w:rsid w:val="53F66E57"/>
    <w:rsid w:val="5D294E30"/>
    <w:rsid w:val="75050F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rFonts w:cs="Times New Roman"/>
      <w:kern w:val="0"/>
      <w:sz w:val="24"/>
    </w:rPr>
  </w:style>
  <w:style w:type="character" w:styleId="9">
    <w:name w:val="FollowedHyperlink"/>
    <w:basedOn w:val="8"/>
    <w:qFormat/>
    <w:uiPriority w:val="0"/>
    <w:rPr>
      <w:color w:val="252525"/>
      <w:u w:val="none"/>
    </w:rPr>
  </w:style>
  <w:style w:type="character" w:styleId="10">
    <w:name w:val="Emphasis"/>
    <w:basedOn w:val="8"/>
    <w:qFormat/>
    <w:uiPriority w:val="0"/>
  </w:style>
  <w:style w:type="character" w:styleId="11">
    <w:name w:val="Hyperlink"/>
    <w:basedOn w:val="8"/>
    <w:qFormat/>
    <w:uiPriority w:val="0"/>
    <w:rPr>
      <w:color w:val="252525"/>
      <w:u w:val="none"/>
    </w:rPr>
  </w:style>
  <w:style w:type="character" w:styleId="12">
    <w:name w:val="HTML Cite"/>
    <w:basedOn w:val="8"/>
    <w:qFormat/>
    <w:uiPriority w:val="0"/>
  </w:style>
  <w:style w:type="character" w:customStyle="1" w:styleId="13">
    <w:name w:val="ic03"/>
    <w:basedOn w:val="8"/>
    <w:qFormat/>
    <w:uiPriority w:val="0"/>
  </w:style>
  <w:style w:type="character" w:customStyle="1" w:styleId="14">
    <w:name w:val="ic01"/>
    <w:basedOn w:val="8"/>
    <w:qFormat/>
    <w:uiPriority w:val="0"/>
  </w:style>
  <w:style w:type="character" w:customStyle="1" w:styleId="15">
    <w:name w:val="bdshare-stylish-trigger"/>
    <w:basedOn w:val="8"/>
    <w:qFormat/>
    <w:uiPriority w:val="0"/>
    <w:rPr>
      <w:color w:val="666666"/>
      <w:sz w:val="18"/>
      <w:szCs w:val="18"/>
    </w:rPr>
  </w:style>
  <w:style w:type="character" w:customStyle="1" w:styleId="16">
    <w:name w:val="spanleft"/>
    <w:basedOn w:val="8"/>
    <w:qFormat/>
    <w:uiPriority w:val="0"/>
    <w:rPr>
      <w:color w:val="C01539"/>
      <w:u w:val="single"/>
    </w:rPr>
  </w:style>
  <w:style w:type="character" w:customStyle="1" w:styleId="17">
    <w:name w:val="last"/>
    <w:basedOn w:val="8"/>
    <w:qFormat/>
    <w:uiPriority w:val="0"/>
  </w:style>
  <w:style w:type="character" w:customStyle="1" w:styleId="18">
    <w:name w:val="ic02"/>
    <w:basedOn w:val="8"/>
    <w:qFormat/>
    <w:uiPriority w:val="0"/>
  </w:style>
  <w:style w:type="character" w:customStyle="1" w:styleId="19">
    <w:name w:val="one"/>
    <w:basedOn w:val="8"/>
    <w:qFormat/>
    <w:uiPriority w:val="0"/>
  </w:style>
  <w:style w:type="character" w:customStyle="1" w:styleId="20">
    <w:name w:val="fr"/>
    <w:basedOn w:val="8"/>
    <w:qFormat/>
    <w:uiPriority w:val="0"/>
  </w:style>
  <w:style w:type="character" w:customStyle="1" w:styleId="21">
    <w:name w:val="dzbtn"/>
    <w:basedOn w:val="8"/>
    <w:qFormat/>
    <w:uiPriority w:val="0"/>
    <w:rPr>
      <w:color w:val="1C439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2016-10-31T01:42:00Z</dcterms:created>
  <dc:creator>admin</dc:creator>
  <cp:lastModifiedBy>Birthday</cp:lastModifiedBy>
  <dcterms:modified xsi:type="dcterms:W3CDTF">2023-12-14T08:50:02Z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0C3518C4DD51487AAB9AFF4618BB2A69_13</vt:lpwstr>
  </property>
</Properties>
</file>