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3106E">
      <w:pPr>
        <w:jc w:val="right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（B）</w:t>
      </w:r>
    </w:p>
    <w:p w14:paraId="6DEBB8C9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对盂县十七届人大六次会议第69号建议的答复</w:t>
      </w:r>
    </w:p>
    <w:p w14:paraId="6A229DBC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4F12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  <w:t>曹耀代表：</w:t>
      </w:r>
    </w:p>
    <w:p w14:paraId="0E32A3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  <w:t>您提出的关于《关于推进秀水镇全域污水管网系统化改造》的建议已收悉，现答复如下：</w:t>
      </w:r>
    </w:p>
    <w:p w14:paraId="6C814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首先，衷心感谢您对我县城市基础设施建设的高度关注与大力支持。收到提案后，我局高度重视，</w:t>
      </w: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结合</w:t>
      </w:r>
      <w:r>
        <w:rPr>
          <w:rFonts w:hint="eastAsia" w:ascii="国标仿宋" w:hAnsi="国标仿宋" w:eastAsia="国标仿宋" w:cs="国标仿宋"/>
          <w:sz w:val="32"/>
          <w:szCs w:val="32"/>
        </w:rPr>
        <w:t>县城排水防涝、雨污管网铺设现状</w:t>
      </w: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及工程实施情况</w:t>
      </w:r>
      <w:r>
        <w:rPr>
          <w:rFonts w:hint="eastAsia" w:ascii="国标仿宋" w:hAnsi="国标仿宋" w:eastAsia="国标仿宋" w:cs="国标仿宋"/>
          <w:sz w:val="32"/>
          <w:szCs w:val="32"/>
        </w:rPr>
        <w:t>，现就提案相关内容答复如下：</w:t>
      </w:r>
    </w:p>
    <w:p w14:paraId="15153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为切实解决县城雨季内涝、雨污水混流等突出问题，改善城市人居环境，提升城市综合承载能力，我局牵头实施了盂县县城排水防涝改扩建工程。该工程作为我县重点民生基础设施项目，始终以补齐城市排水短板、优化管网布局为核</w:t>
      </w: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心。</w:t>
      </w:r>
      <w:r>
        <w:rPr>
          <w:rFonts w:hint="eastAsia" w:ascii="国标仿宋" w:hAnsi="国标仿宋" w:eastAsia="国标仿宋" w:cs="国标仿宋"/>
          <w:sz w:val="32"/>
          <w:szCs w:val="32"/>
        </w:rPr>
        <w:t>截至目前，工程建设已取得阶段性成效，全面覆盖县城主城区主要交通干道、重点片区及大部分城中村，完成了对应区域雨污水管道的改扩建与提档升级工作。</w:t>
      </w:r>
    </w:p>
    <w:p w14:paraId="4793D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 xml:space="preserve"> 通过工程实施，有效理顺了县城核心区域雨污水排放路径，解决了长期以来部分路段积水内涝、污水直排、管网老化破损等问题，大幅提升了县城排水防涝应急处置能力和雨污水收集处理效率，城市基础设施水平得到显著改善，切实保障了群众出行安全和居住环境质量。</w:t>
      </w:r>
    </w:p>
    <w:p w14:paraId="4137C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在工程推进过程中，我们经实地勘察、精准摸排发现，县城范围内仍有个别村落，因地处地势低洼、地形起伏较大、地质条件复杂等客观因素限制，现有施工条件难以满足雨污管网常规铺设要求，暂未纳入本次排水防涝改扩建工程实施范围，导致该部分区域雨污管网覆盖存在空白，尚未实现雨污分流，这也是我</w:t>
      </w: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们以后所要攻克的</w:t>
      </w:r>
      <w:r>
        <w:rPr>
          <w:rFonts w:hint="eastAsia" w:ascii="国标仿宋" w:hAnsi="国标仿宋" w:eastAsia="国标仿宋" w:cs="国标仿宋"/>
          <w:sz w:val="32"/>
          <w:szCs w:val="32"/>
        </w:rPr>
        <w:t>重点方向。</w:t>
      </w:r>
    </w:p>
    <w:p w14:paraId="55C44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sz w:val="32"/>
          <w:szCs w:val="32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 xml:space="preserve"> </w:t>
      </w: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下一步我局将积极争取上级资金支持，持续扩大雨污管网覆盖范围，加快补齐设施短板</w:t>
      </w:r>
      <w:r>
        <w:rPr>
          <w:rFonts w:hint="eastAsia" w:ascii="国标仿宋" w:hAnsi="国标仿宋" w:eastAsia="国标仿宋" w:cs="国标仿宋"/>
          <w:sz w:val="32"/>
          <w:szCs w:val="32"/>
        </w:rPr>
        <w:t xml:space="preserve"> 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，</w:t>
      </w:r>
      <w:r>
        <w:rPr>
          <w:rFonts w:hint="eastAsia" w:ascii="国标仿宋" w:hAnsi="国标仿宋" w:eastAsia="国标仿宋" w:cs="国标仿宋"/>
          <w:sz w:val="32"/>
          <w:szCs w:val="32"/>
        </w:rPr>
        <w:t>力争2030年前，实现规划区内雨污分流全覆盖，彻底解决雨污水混流、排放不畅等问题，构建系统完善、安全高效、管理规范的县城排水防涝体系。</w:t>
      </w:r>
    </w:p>
    <w:p w14:paraId="4D4D4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最后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再次</w:t>
      </w:r>
      <w:r>
        <w:rPr>
          <w:rFonts w:hint="eastAsia" w:ascii="国标仿宋" w:hAnsi="国标仿宋" w:eastAsia="国标仿宋" w:cs="国标仿宋"/>
          <w:sz w:val="32"/>
          <w:szCs w:val="32"/>
        </w:rPr>
        <w:t>感谢您对城市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建设</w:t>
      </w:r>
      <w:r>
        <w:rPr>
          <w:rFonts w:hint="eastAsia" w:ascii="国标仿宋" w:hAnsi="国标仿宋" w:eastAsia="国标仿宋" w:cs="国标仿宋"/>
          <w:sz w:val="32"/>
          <w:szCs w:val="32"/>
        </w:rPr>
        <w:t>工作的关心，</w:t>
      </w:r>
      <w:r>
        <w:rPr>
          <w:rFonts w:hint="eastAsia" w:ascii="国标仿宋" w:hAnsi="国标仿宋" w:eastAsia="国标仿宋" w:cs="国标仿宋"/>
          <w:sz w:val="32"/>
          <w:szCs w:val="32"/>
          <w:lang w:eastAsia="zh-CN"/>
        </w:rPr>
        <w:t>欢迎您提出更好的建议</w:t>
      </w:r>
      <w:r>
        <w:rPr>
          <w:rFonts w:hint="eastAsia" w:ascii="国标仿宋" w:hAnsi="国标仿宋" w:eastAsia="国标仿宋" w:cs="国标仿宋"/>
          <w:sz w:val="32"/>
          <w:szCs w:val="32"/>
        </w:rPr>
        <w:t>！</w:t>
      </w:r>
    </w:p>
    <w:p w14:paraId="7A01A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</w:pPr>
    </w:p>
    <w:p w14:paraId="04A5B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</w:pPr>
    </w:p>
    <w:p w14:paraId="71015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国标仿宋" w:hAnsi="国标仿宋" w:eastAsia="国标仿宋" w:cs="国标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 w14:paraId="6D865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120" w:firstLineChars="1600"/>
        <w:jc w:val="center"/>
        <w:textAlignment w:val="auto"/>
        <w:rPr>
          <w:rFonts w:hint="eastAsia" w:ascii="国标仿宋" w:hAnsi="国标仿宋" w:eastAsia="国标仿宋" w:cs="国标仿宋"/>
        </w:rPr>
      </w:pP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盂县住建局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Baskerville Old Face">
    <w:panose1 w:val="02020602080505020303"/>
    <w:charset w:val="00"/>
    <w:family w:val="roman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xMjczYTk0YmNhNjhjNGYwNjMzMjM3Zjc0YzY1MWIifQ=="/>
  </w:docVars>
  <w:rsids>
    <w:rsidRoot w:val="00000000"/>
    <w:rsid w:val="00563274"/>
    <w:rsid w:val="02B47B7E"/>
    <w:rsid w:val="16E77922"/>
    <w:rsid w:val="1EDA17E8"/>
    <w:rsid w:val="1F9C4CF0"/>
    <w:rsid w:val="2A4B1C9A"/>
    <w:rsid w:val="2AB4113F"/>
    <w:rsid w:val="2D83129D"/>
    <w:rsid w:val="2ECE02F6"/>
    <w:rsid w:val="396F400B"/>
    <w:rsid w:val="3F7F98F1"/>
    <w:rsid w:val="43D10ECE"/>
    <w:rsid w:val="4BA025BA"/>
    <w:rsid w:val="506D39BB"/>
    <w:rsid w:val="549F7EBB"/>
    <w:rsid w:val="5FC15189"/>
    <w:rsid w:val="60C55A88"/>
    <w:rsid w:val="63B85958"/>
    <w:rsid w:val="68B735CD"/>
    <w:rsid w:val="698F1EB1"/>
    <w:rsid w:val="6C384ECA"/>
    <w:rsid w:val="6EB54236"/>
    <w:rsid w:val="75575F1C"/>
    <w:rsid w:val="7C5807CC"/>
    <w:rsid w:val="EFFC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eea6ba3c-a24a-4966-a545-12084b52d76e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 2A3106E</paraID>
      <start>0</start>
      <end>1</end>
      <status>unmodified</status>
      <modifiedWord/>
      <trackRevisions>false</trackRevisions>
    </reviewItem>
    <reviewItem>
      <errorID>3fd4c914-e7ba-40b8-9238-5f1947db6845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 2A3106E</paraID>
      <start>2</start>
      <end>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249ece3-be39-4b78-b909-9368259344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780</Characters>
  <Lines>0</Lines>
  <Paragraphs>0</Paragraphs>
  <TotalTime>0</TotalTime>
  <ScaleCrop>false</ScaleCrop>
  <LinksUpToDate>false</LinksUpToDate>
  <CharactersWithSpaces>807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2023-06-21T16:27:00Z</dcterms:created>
  <dc:creator>admin</dc:creator>
  <cp:lastModifiedBy>哈哈哈哈哈</cp:lastModifiedBy>
  <dcterms:modified xsi:type="dcterms:W3CDTF">2026-07-30T01:30:14Z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3BC4C226022743BB825E1194EB295B21_12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