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275861">
      <w:pPr>
        <w:jc w:val="right"/>
        <w:rPr>
          <w:rFonts w:hint="default" w:ascii="宋体" w:hAnsi="宋体"/>
          <w:b/>
          <w:sz w:val="44"/>
          <w:szCs w:val="44"/>
          <w:lang w:val="en-US" w:eastAsia="zh-CN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B</w:t>
      </w:r>
    </w:p>
    <w:p w14:paraId="0E0EC899">
      <w:pPr>
        <w:jc w:val="right"/>
        <w:rPr>
          <w:rFonts w:hint="default" w:ascii="宋体" w:hAnsi="宋体"/>
          <w:b/>
          <w:sz w:val="44"/>
          <w:szCs w:val="44"/>
          <w:lang w:val="en-US" w:eastAsia="zh-CN"/>
        </w:rPr>
      </w:pPr>
    </w:p>
    <w:p w14:paraId="4FB78696">
      <w:pPr>
        <w:adjustRightInd w:val="0"/>
        <w:spacing w:line="660" w:lineRule="exact"/>
        <w:jc w:val="center"/>
        <w:rPr>
          <w:rFonts w:hint="eastAsia" w:ascii="仿宋" w:hAnsi="仿宋" w:eastAsia="仿宋" w:cs="仿宋"/>
          <w:b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sz w:val="36"/>
          <w:szCs w:val="36"/>
          <w:lang w:val="en-US" w:eastAsia="zh-CN"/>
        </w:rPr>
        <w:t>对盂县第十七届人大六次会议第49号建议的答复</w:t>
      </w:r>
    </w:p>
    <w:p w14:paraId="1AA76B09">
      <w:pPr>
        <w:adjustRightInd w:val="0"/>
        <w:spacing w:line="660" w:lineRule="exact"/>
        <w:jc w:val="center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</w:p>
    <w:p w14:paraId="529BAA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20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罗鹏飞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代表：</w:t>
      </w:r>
    </w:p>
    <w:p w14:paraId="545715B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您提出的关于《关于推动日间照料中心提质增效的建议》已收悉，现答复如下：</w:t>
      </w:r>
    </w:p>
    <w:p w14:paraId="2AFC304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农村日间照料中心作为我县养老服务体系的重要组成部分，近年来确实解决了部分空巢、留守老年人吃饭、照料的养老难题。2013年开始，县委、县政府高度重视村级日间照料中心建设与运营工作，精心选址、统筹布局，截至目前全县13个乡镇建成了163个日间照料中心，覆盖率58.8%，供需达到平衡。县级财政每年按照供餐和活动分类补贴，保障日间照料中心持续运营。但部分日间照料中心由于建设时间长确实存在基础设施老化、服务功能单一、自身运营能力薄弱等问题。针对上述问题，下一步我局将做好以下工作： </w:t>
      </w:r>
    </w:p>
    <w:p w14:paraId="71DA41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20" w:lineRule="exact"/>
        <w:ind w:firstLine="643" w:firstLineChars="200"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一、对现有日间照料中心进行提档升级。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年积极争取省级专项资金3.8万元用于西潘乡2个日间照料中心提档升级。今年积极争取省市专项资金支持，优先改造选取人口集中、养老需求大的日间照料中心进行基础设施及设备设施升级改造，扩大日间照料中心服务范围，可辐射</w:t>
      </w:r>
      <w:bookmarkStart w:id="0" w:name="_GoBack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2～3个</w:t>
      </w:r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周边自然村。改造后可提供日间照料、助餐、健康监测等基础服务，逐步实现服务全覆盖。</w:t>
      </w:r>
    </w:p>
    <w:p w14:paraId="39B4C9F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2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二、创新运营发展模式。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指导各村构建“政府投一点、集体补一点、社会捐一点、个人出一点、子女交一点”的多元资金筹措机制，拓宽资金补充渠道。鼓励临近西烟镇中心敬老院和村周边饭店等社会力量扩大服务供给，为西潘乡日间照料中心提供上门送餐服务。通过市场化运作拓展服务内容、提升服务质量。</w:t>
      </w:r>
    </w:p>
    <w:p w14:paraId="03A851B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2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三、加强养老服务供给。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鼓励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西潘乡人民政府以“五心助手”养老服务体系为载体，丰富日间照料中心服务。并在全县范围内推广。依托日间照料中心场地资源，常态化开展戏曲表演、文艺汇演等文化惠民活动，丰富老年人精神文化生活。鼓励有条件日间照料中心开展送餐上门服务，解决老年人“吃饭难”问题，实现助餐服务全覆盖。联动乡卫生院、村卫生室，提供定期义诊、健康监测、家庭医生签约等服务，筑牢老年人健康防线。组织志愿者队伍开展理发、居家保洁等便民服务，提升老年人生活品质。积极争取上级财政支持，日间照料中心配备应急呼叫设备和专职医疗卫生工作人员，强化应急响应和处置能力，全方位满足老年人医养结合养老服务需求。</w:t>
      </w:r>
    </w:p>
    <w:p w14:paraId="465E346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感谢您对民政工作的支持，希望您继续关注和支持民政工作。</w:t>
      </w:r>
    </w:p>
    <w:p w14:paraId="6B7FCF39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560" w:lineRule="exact"/>
        <w:ind w:firstLine="640" w:firstLineChars="200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</w:p>
    <w:p w14:paraId="2AF23CC3">
      <w:pP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</w:p>
    <w:p w14:paraId="2B16A41E">
      <w:pPr>
        <w:pStyle w:val="2"/>
        <w:rPr>
          <w:rFonts w:hint="eastAsia"/>
          <w:lang w:val="en-US" w:eastAsia="zh-CN"/>
        </w:rPr>
      </w:pPr>
    </w:p>
    <w:p w14:paraId="05D0DC3E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560" w:lineRule="exact"/>
        <w:ind w:right="630" w:rightChars="300" w:firstLine="640" w:firstLineChars="200"/>
        <w:jc w:val="righ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盂县民政局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475D9A"/>
    <w:rsid w:val="2B1C0A93"/>
    <w:rsid w:val="3C524B3D"/>
    <w:rsid w:val="41200E85"/>
    <w:rsid w:val="501565E9"/>
    <w:rsid w:val="5BB11283"/>
    <w:rsid w:val="677C3989"/>
    <w:rsid w:val="6F54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spacing w:before="100" w:beforeAutospacing="1" w:line="580" w:lineRule="exact"/>
      <w:ind w:firstLine="420" w:firstLineChars="200"/>
    </w:pPr>
    <w:rPr>
      <w:rFonts w:ascii="仿宋_GB2312" w:hAnsi="仿宋_GB2312" w:eastAsia="宋体" w:cs="Times New Roman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17fbad9d-cc24-4220-a06b-bfb6745f454d</errorID>
      <errorWord>县委县政府</errorWord>
      <group>L1_Political</group>
      <groupName>政治性问题</groupName>
      <ability>L2_Keyword</ability>
      <abilityName>固定表述</abilityName>
      <candidateList>
        <item>县委、县政府</item>
      </candidateList>
      <explain>注意检查当前固定表述标点是否使用规范。</explain>
      <paraID>2AFC3040</paraID>
      <start>63</start>
      <end>69</end>
      <status>modified</status>
      <modifiedWord>县委、县政府</modifiedWord>
      <trackRevisions>false</trackRevisions>
    </reviewItem>
    <reviewItem>
      <errorID>712cc95a-d825-4212-b5d7-a29121631cee</errorID>
      <errorWord>截止</errorWord>
      <group>L1_Word</group>
      <groupName>字词问题</groupName>
      <ability>L2_Typo</ability>
      <abilityName>字词错误</abilityName>
      <candidateList>
        <item>截至</item>
      </candidateList>
      <explain/>
      <paraID>2AFC3040</paraID>
      <start>99</start>
      <end>101</end>
      <status>modified</status>
      <modifiedWord>截至</modifiedWord>
      <trackRevisions>false</trackRevisions>
    </reviewItem>
    <reviewItem>
      <errorID>502dc2c3-1ea8-4c3b-ab8e-0a2f027779a8</errorID>
      <errorWord>省级</errorWord>
      <group>L1_Word</group>
      <groupName>字词问题</groupName>
      <ability>L2_Typo</ability>
      <abilityName>字词错误</abilityName>
      <candidateList>
        <item>升级</item>
      </candidateList>
      <explain/>
      <paraID>71DA411A</paraID>
      <start>105</start>
      <end>107</end>
      <status>modified</status>
      <modifiedWord>升级</modifiedWord>
      <trackRevisions>false</trackRevisions>
    </reviewItem>
    <reviewItem>
      <errorID>f0f84ddb-8b63-4402-ab9a-8a8e46f32211</errorID>
      <errorWord>2-3个</errorWord>
      <group>L1_Punc</group>
      <groupName>标点问题</groupName>
      <ability>L2_Punc_CN</ability>
      <abilityName>标点符号检查</abilityName>
      <candidateList>
        <item>2～3个</item>
      </candidateList>
      <explain/>
      <paraID>71DA411A</paraID>
      <start>126</start>
      <end>130</end>
      <status>modified</status>
      <modifiedWord>2～3个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3af6f9ee-61ea-467a-874c-f494d11020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943</Words>
  <Characters>964</Characters>
  <Lines>0</Lines>
  <Paragraphs>0</Paragraphs>
  <TotalTime>8</TotalTime>
  <ScaleCrop>false</ScaleCrop>
  <LinksUpToDate>false</LinksUpToDate>
  <CharactersWithSpaces>1052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2026-02-13T08:11:00Z</dcterms:created>
  <dc:creator>LENOVO</dc:creator>
  <cp:lastModifiedBy>哈哈哈哈哈</cp:lastModifiedBy>
  <dcterms:modified xsi:type="dcterms:W3CDTF">2026-07-23T09:05:09Z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eyJoZGlkIjoiMjk4N2FmYjkwMTIyYjM1ZmFhOWU3YWJhYzNlMzAzOGMiLCJ1c2VySWQiOiI1Mzg4Mzc1NDUifQ==</vt:lpwstr>
  </property>
  <property fmtid="{D5CDD505-2E9C-101B-9397-08002B2CF9AE}" pid="4" name="ICV">
    <vt:lpwstr>9FBAE0C2F409495DB475CA3C18BDBC95_12</vt:lpwstr>
  </property>
</Properties>
</file>