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2414DE">
      <w:pPr>
        <w:keepNext w:val="0"/>
        <w:keepLines w:val="0"/>
        <w:pageBreakBefore w:val="0"/>
        <w:widowControl w:val="0"/>
        <w:kinsoku/>
        <w:wordWrap/>
        <w:overflowPunct/>
        <w:topLinePunct w:val="0"/>
        <w:autoSpaceDE/>
        <w:autoSpaceDN/>
        <w:bidi w:val="0"/>
        <w:adjustRightInd/>
        <w:snapToGrid/>
        <w:jc w:val="right"/>
        <w:textAlignment w:val="auto"/>
        <w:rPr>
          <w:rFonts w:hint="default" w:ascii="方正小标宋简体" w:hAnsi="方正小标宋简体" w:eastAsia="方正小标宋简体" w:cs="方正小标宋简体"/>
          <w:b w:val="0"/>
          <w:bCs/>
          <w:sz w:val="44"/>
          <w:szCs w:val="44"/>
          <w:lang w:val="en-US" w:eastAsia="zh-CN"/>
        </w:rPr>
      </w:pPr>
      <w:r>
        <w:rPr>
          <w:rFonts w:hint="eastAsia" w:ascii="方正小标宋简体" w:hAnsi="方正小标宋简体" w:eastAsia="方正小标宋简体" w:cs="方正小标宋简体"/>
          <w:b w:val="0"/>
          <w:bCs/>
          <w:sz w:val="44"/>
          <w:szCs w:val="44"/>
          <w:lang w:val="en-US" w:eastAsia="zh-CN"/>
        </w:rPr>
        <w:t>B</w:t>
      </w:r>
    </w:p>
    <w:p w14:paraId="06AE51D2">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bCs w:val="0"/>
          <w:sz w:val="36"/>
          <w:szCs w:val="36"/>
          <w:lang w:val="en-US" w:eastAsia="zh-CN"/>
        </w:rPr>
      </w:pPr>
      <w:r>
        <w:rPr>
          <w:rFonts w:hint="eastAsia" w:ascii="仿宋" w:hAnsi="仿宋" w:eastAsia="仿宋" w:cs="仿宋"/>
          <w:b/>
          <w:bCs w:val="0"/>
          <w:sz w:val="36"/>
          <w:szCs w:val="36"/>
          <w:lang w:val="en-US" w:eastAsia="zh-CN"/>
        </w:rPr>
        <w:t>对盂县第十七届人大六次会议第45号建议的答复</w:t>
      </w:r>
    </w:p>
    <w:p w14:paraId="1322505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b w:val="0"/>
          <w:sz w:val="32"/>
          <w:lang w:val="en-US" w:eastAsia="zh-CN"/>
        </w:rPr>
      </w:pPr>
      <w:r>
        <w:rPr>
          <w:rFonts w:hint="eastAsia" w:ascii="仿宋" w:hAnsi="仿宋" w:eastAsia="仿宋" w:cs="仿宋"/>
          <w:b w:val="0"/>
          <w:sz w:val="32"/>
          <w:lang w:val="en-US" w:eastAsia="zh-CN"/>
        </w:rPr>
        <w:t>尊敬的封燕代表：</w:t>
      </w:r>
    </w:p>
    <w:p w14:paraId="48C5B04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b w:val="0"/>
          <w:sz w:val="32"/>
          <w:lang w:val="en-US" w:eastAsia="zh-CN"/>
        </w:rPr>
      </w:pPr>
      <w:r>
        <w:rPr>
          <w:rFonts w:hint="eastAsia" w:ascii="仿宋" w:hAnsi="仿宋" w:eastAsia="仿宋" w:cs="仿宋"/>
          <w:b w:val="0"/>
          <w:sz w:val="32"/>
          <w:lang w:val="en-US" w:eastAsia="zh-CN"/>
        </w:rPr>
        <w:t>您提出的关于《对设立教师专属法律咨询专线的建议》的提案收悉，现答复如下：</w:t>
      </w:r>
    </w:p>
    <w:p w14:paraId="14C3171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b w:val="0"/>
          <w:sz w:val="32"/>
          <w:lang w:val="en-US" w:eastAsia="zh-CN"/>
        </w:rPr>
      </w:pPr>
      <w:r>
        <w:rPr>
          <w:rFonts w:hint="eastAsia" w:ascii="仿宋" w:hAnsi="仿宋" w:eastAsia="仿宋" w:cs="仿宋"/>
          <w:b w:val="0"/>
          <w:sz w:val="32"/>
          <w:lang w:val="en-US" w:eastAsia="zh-CN"/>
        </w:rPr>
        <w:t>首先，衷心感谢盂县第十七届人民代表封燕同志对教育治理及教师群体合法权益保障工作的深入思考和积极建言。该同志在建议中指出教师在日常执教与职业发展过程中，时常面临学生管理边界、校园安全责任界定、家校纠纷处置等多方面的法律困惑，确实是需要高度关注并妥善解决的问题。针对该同志提出的“设立教师专属法律咨询专线”建议，经核查，我县目前已建成覆盖城乡、功能完备的公共法律服务体系，能够有效满足包括教师在内的全体公民的法律服务需求，具体现状如下：</w:t>
      </w:r>
    </w:p>
    <w:p w14:paraId="093A7EF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 w:val="0"/>
          <w:sz w:val="32"/>
          <w:lang w:val="en-US" w:eastAsia="zh-CN"/>
        </w:rPr>
      </w:pPr>
      <w:r>
        <w:rPr>
          <w:rFonts w:hint="eastAsia" w:ascii="黑体" w:hAnsi="黑体" w:eastAsia="黑体" w:cs="黑体"/>
          <w:b w:val="0"/>
          <w:sz w:val="32"/>
          <w:lang w:val="en-US" w:eastAsia="zh-CN"/>
        </w:rPr>
        <w:t>一、实体平台全域覆盖，无需重复建设​</w:t>
      </w:r>
    </w:p>
    <w:p w14:paraId="07B8CDA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 w:val="0"/>
          <w:sz w:val="32"/>
          <w:lang w:val="en-US" w:eastAsia="zh-CN"/>
        </w:rPr>
      </w:pPr>
      <w:r>
        <w:rPr>
          <w:rFonts w:hint="eastAsia" w:ascii="仿宋" w:hAnsi="仿宋" w:eastAsia="仿宋" w:cs="仿宋"/>
          <w:b w:val="0"/>
          <w:sz w:val="32"/>
          <w:lang w:val="en-US" w:eastAsia="zh-CN"/>
        </w:rPr>
        <w:t>我县已全面建成以县公共法律服务中心为枢纽、乡镇（街道）公共法律服务站为支点、村（社区）公共法律服务室为基础的三级实体平台，实现了法律服务资源下沉。全县73所中小学校和84所幼儿园均可依托现有平台便捷地获取法律咨询、法律援助和纠纷调解等服务，暂无必要单独开辟一条仅面向教师的专线，以免造成行政资源和财政资金的重复投入。</w:t>
      </w:r>
    </w:p>
    <w:p w14:paraId="63C608D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 w:val="0"/>
          <w:sz w:val="32"/>
          <w:lang w:val="en-US" w:eastAsia="zh-CN"/>
        </w:rPr>
      </w:pPr>
      <w:r>
        <w:rPr>
          <w:rFonts w:hint="eastAsia" w:ascii="黑体" w:hAnsi="黑体" w:eastAsia="黑体" w:cs="黑体"/>
          <w:b w:val="0"/>
          <w:sz w:val="32"/>
          <w:lang w:val="en-US" w:eastAsia="zh-CN"/>
        </w:rPr>
        <w:t>二、法治副校长机制健全，专业力量直达校园​</w:t>
      </w:r>
    </w:p>
    <w:p w14:paraId="4DD3B29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b w:val="0"/>
          <w:sz w:val="32"/>
          <w:lang w:val="en-US" w:eastAsia="zh-CN"/>
        </w:rPr>
      </w:pPr>
      <w:r>
        <w:rPr>
          <w:rFonts w:hint="eastAsia" w:ascii="仿宋" w:hAnsi="仿宋" w:eastAsia="仿宋" w:cs="仿宋"/>
          <w:b w:val="0"/>
          <w:sz w:val="32"/>
          <w:lang w:val="en-US" w:eastAsia="zh-CN"/>
        </w:rPr>
        <w:t>目前，我县已实现全县中小学、幼儿园法治副校长100%全覆盖。我县严格贯彻落实山西省教育厅、省高级人民法院、省人民检察院、省公安厅、省司法厅印发的《中小学法治副校长聘任管理实施细则》（晋教[2024]2号）文件精神，从县法院、县检察院、县公安局、县司法局等单位精选业务骨干119名进驻校园兼任法治副校长。法治副校长的一项重要职责，就是指导学校依法处理安全事故纠纷、化解家校矛盾，并为教职工提供面对面的法律指导与培训。这一机制已实质性承担了您所建议的“专线”功能。</w:t>
      </w:r>
    </w:p>
    <w:p w14:paraId="739181F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 w:val="0"/>
          <w:sz w:val="32"/>
          <w:lang w:val="en-US" w:eastAsia="zh-CN"/>
        </w:rPr>
      </w:pPr>
      <w:r>
        <w:rPr>
          <w:rFonts w:hint="eastAsia" w:ascii="黑体" w:hAnsi="黑体" w:eastAsia="黑体" w:cs="黑体"/>
          <w:b w:val="0"/>
          <w:sz w:val="32"/>
          <w:lang w:val="en-US" w:eastAsia="zh-CN"/>
        </w:rPr>
        <w:t>三、现有热线与服务渠道畅通​</w:t>
      </w:r>
    </w:p>
    <w:p w14:paraId="20440BA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b w:val="0"/>
          <w:sz w:val="32"/>
          <w:lang w:val="en-US" w:eastAsia="zh-CN"/>
        </w:rPr>
      </w:pPr>
      <w:r>
        <w:rPr>
          <w:rFonts w:hint="eastAsia" w:ascii="仿宋" w:hAnsi="仿宋" w:eastAsia="仿宋" w:cs="仿宋"/>
          <w:b w:val="0"/>
          <w:sz w:val="32"/>
          <w:lang w:val="en-US" w:eastAsia="zh-CN"/>
        </w:rPr>
        <w:t>全市统一的“12348”公共法律服务热线可提供免费法律咨询服务。我县公共法律服务中心设有免费咨询电话0353-4281623，每个工作日有律师在岗提供专业的法律咨询服务。全县13个乡镇司法所每周均有律师或法律工作者坐班提供免费法律咨询服务。</w:t>
      </w:r>
    </w:p>
    <w:p w14:paraId="33D8BAC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 w:val="0"/>
          <w:sz w:val="32"/>
          <w:lang w:val="en-US" w:eastAsia="zh-CN"/>
        </w:rPr>
      </w:pPr>
      <w:r>
        <w:rPr>
          <w:rFonts w:hint="eastAsia" w:ascii="仿宋" w:hAnsi="仿宋" w:eastAsia="仿宋" w:cs="仿宋"/>
          <w:b w:val="0"/>
          <w:sz w:val="32"/>
          <w:lang w:val="en-US" w:eastAsia="zh-CN"/>
        </w:rPr>
        <w:t>综上所述，鉴于我县现有公共法律服务平台覆盖面广、法治副校长制度运行成熟，教师现有的法律咨询渠道是畅通且多元的。因此，经我局审慎研究，可暂不单独设立教师专属法律咨询专线。</w:t>
      </w:r>
    </w:p>
    <w:p w14:paraId="6AE6AF2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b w:val="0"/>
          <w:sz w:val="32"/>
          <w:lang w:val="en-US" w:eastAsia="zh-CN"/>
        </w:rPr>
      </w:pPr>
      <w:r>
        <w:rPr>
          <w:rFonts w:hint="eastAsia" w:ascii="仿宋" w:hAnsi="仿宋" w:eastAsia="仿宋" w:cs="仿宋"/>
          <w:b w:val="0"/>
          <w:sz w:val="32"/>
          <w:lang w:val="en-US" w:eastAsia="zh-CN"/>
        </w:rPr>
        <w:t>再次感谢县第十七届人民代表封燕同志对政府工作的监督与支持，欢迎继续提出宝贵意见和建议。</w:t>
      </w:r>
    </w:p>
    <w:p w14:paraId="5DDF88F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b w:val="0"/>
          <w:sz w:val="32"/>
          <w:lang w:val="en-US" w:eastAsia="zh-CN"/>
        </w:rPr>
      </w:pPr>
    </w:p>
    <w:p w14:paraId="0D147E5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b w:val="0"/>
          <w:sz w:val="32"/>
          <w:lang w:val="en-US" w:eastAsia="zh-CN"/>
        </w:rPr>
      </w:pPr>
      <w:bookmarkStart w:id="0" w:name="_GoBack"/>
      <w:bookmarkEnd w:id="0"/>
    </w:p>
    <w:p w14:paraId="344F12B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b w:val="0"/>
          <w:sz w:val="32"/>
          <w:lang w:val="en-US" w:eastAsia="zh-CN"/>
        </w:rPr>
      </w:pPr>
    </w:p>
    <w:p w14:paraId="463BED94">
      <w:pPr>
        <w:keepNext w:val="0"/>
        <w:keepLines w:val="0"/>
        <w:pageBreakBefore w:val="0"/>
        <w:widowControl w:val="0"/>
        <w:kinsoku/>
        <w:wordWrap/>
        <w:overflowPunct/>
        <w:topLinePunct w:val="0"/>
        <w:autoSpaceDE/>
        <w:autoSpaceDN/>
        <w:bidi w:val="0"/>
        <w:adjustRightInd/>
        <w:snapToGrid/>
        <w:spacing w:line="560" w:lineRule="exact"/>
        <w:ind w:right="630" w:rightChars="300" w:firstLine="640" w:firstLineChars="200"/>
        <w:jc w:val="right"/>
        <w:textAlignment w:val="auto"/>
        <w:rPr>
          <w:rFonts w:hint="eastAsia" w:ascii="仿宋" w:hAnsi="仿宋" w:eastAsia="仿宋" w:cs="仿宋"/>
          <w:b w:val="0"/>
          <w:sz w:val="32"/>
          <w:lang w:val="en-US" w:eastAsia="zh-CN"/>
        </w:rPr>
      </w:pPr>
      <w:r>
        <w:rPr>
          <w:rFonts w:hint="eastAsia" w:ascii="仿宋" w:hAnsi="仿宋" w:eastAsia="仿宋" w:cs="仿宋"/>
          <w:b w:val="0"/>
          <w:sz w:val="32"/>
          <w:lang w:val="en-US" w:eastAsia="zh-CN"/>
        </w:rPr>
        <w:t>盂县司法局</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815802"/>
    <w:rsid w:val="0C7418CD"/>
    <w:rsid w:val="25E1330C"/>
    <w:rsid w:val="2D5C021E"/>
    <w:rsid w:val="2DE44BBF"/>
    <w:rsid w:val="337F73F7"/>
    <w:rsid w:val="34F80113"/>
    <w:rsid w:val="37D228D2"/>
    <w:rsid w:val="4FA13B20"/>
    <w:rsid w:val="5170656F"/>
    <w:rsid w:val="54B647CB"/>
    <w:rsid w:val="603B5A26"/>
    <w:rsid w:val="619A4041"/>
    <w:rsid w:val="6D286F7C"/>
    <w:rsid w:val="7044521C"/>
    <w:rsid w:val="71500A63"/>
    <w:rsid w:val="732C734A"/>
    <w:rsid w:val="7ABC1A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9054817a-c9ea-4bbf-9ebf-040e0fcc5aec</errorID>
      <errorWord>指出的</errorWord>
      <group>L1_Word</group>
      <groupName>字词问题</groupName>
      <ability>L2_Typo</ability>
      <abilityName>字词错误</abilityName>
      <candidateList>
        <item>指出</item>
      </candidateList>
      <explain/>
      <paraID>14C31716</paraID>
      <start>57</start>
      <end>59</end>
      <status>modified</status>
      <modifiedWord>指出</modifiedWord>
      <trackRevisions>false</trackRevisions>
    </reviewItem>
    <reviewItem>
      <errorID>653e390c-c7f6-43ec-88ad-3a8cc4a868ec</errorID>
      <errorWord>公民的法律服务</errorWord>
      <group>L1_Political</group>
      <groupName>政治性问题</groupName>
      <ability>L2_Keyword</ability>
      <abilityName>固定表述</abilityName>
      <candidateList>
        <item>公共法律服务</item>
      </candidateList>
      <explain>词汇“公共法律服务”在特定场景下为固定表述形式，请确认此处的“公民的法律服务”是否存在不当。</explain>
      <paraID>14C31716</paraID>
      <start>199</start>
      <end>206</end>
      <status>unmodified</status>
      <modifiedWord/>
      <trackRevisions>false</trackRevisions>
    </reviewItem>
    <reviewItem>
      <errorID>6497a7e5-1418-40ba-acfe-0a0d48bf0d62</errorID>
      <errorWord>个</errorWord>
      <group>L1_Knowledge</group>
      <groupName>知识性问题</groupName>
      <ability>L2_Knowledge</ability>
      <abilityName>其他知识</abilityName>
      <candidateList>
        <item>所</item>
      </candidateList>
      <explain/>
      <paraID> 7B8CDA1</paraID>
      <start>77</start>
      <end>78</end>
      <status>modified</status>
      <modifiedWord>所</modifiedWord>
      <trackRevisions>false</trackRevisions>
    </reviewItem>
    <reviewItem>
      <errorID>2d8fe2ee-e8c9-44eb-b817-6ccd52ca41f3</errorID>
      <errorWord>个</errorWord>
      <group>L1_Word</group>
      <groupName>字词问题</groupName>
      <ability>L2_Typo</ability>
      <abilityName>字词错误</abilityName>
      <candidateList>
        <item>所</item>
      </candidateList>
      <explain/>
      <paraID> 7B8CDA1</paraID>
      <start>85</start>
      <end>86</end>
      <status>modified</status>
      <modifiedWord>所</modifiedWord>
      <trackRevisions>false</trackRevisions>
    </reviewItem>
    <reviewItem>
      <errorID>27e5c12e-2b2b-44c6-b8da-16dcbd2a8688</errorID>
      <errorWord>[2024]2号</errorWord>
      <group>L1_Knowledge</group>
      <groupName>知识性问题</groupName>
      <ability>L2_Knowledge</ability>
      <abilityName>其他知识</abilityName>
      <candidateList>
        <item>〔2024〕2号</item>
      </candidateList>
      <explain>发文字号格式错误。</explain>
      <paraID>4DD3B295</paraID>
      <start>93</start>
      <end>101</end>
      <status>unmodified</status>
      <modifiedWord/>
      <trackRevisions>false</trackRevisions>
    </reviewItem>
    <reviewItem>
      <errorID>1caf2381-2d52-452f-8288-1e68e76006b1</errorID>
      <errorWord>县法院县</errorWord>
      <group>L1_Word</group>
      <groupName>字词问题</groupName>
      <ability>L2_Typo</ability>
      <abilityName>字词错误</abilityName>
      <candidateList>
        <item>县法院</item>
      </candidateList>
      <explain/>
      <paraID>4DD3B295</paraID>
      <start>108</start>
      <end>111</end>
      <status>modified</status>
      <modifiedWord>县法院</modifiedWord>
      <trackRevisions>false</trackRevisions>
    </reviewItem>
    <reviewItem>
      <errorID>38587a55-630e-4b9f-b7b7-96630b8ae9e7</errorID>
      <errorWord>安</errorWord>
      <group>L1_Word</group>
      <groupName>字词问题</groupName>
      <ability>L2_Typo</ability>
      <abilityName>字词错误</abilityName>
      <candidateList>
        <item>安局</item>
      </candidateList>
      <explain/>
      <paraID>4DD3B295</paraID>
      <start>119</start>
      <end>121</end>
      <status>modified</status>
      <modifiedWord>安局</modifiedWord>
      <trackRevisions>false</trackRevisions>
    </reviewItem>
    <reviewItem>
      <errorID>e7b4ab56-7282-4718-ad22-92bea8c91282</errorID>
      <errorWord>0353—4281623</errorWord>
      <group>L1_Punc</group>
      <groupName>标点问题</groupName>
      <ability>L2_Punc_CN</ability>
      <abilityName>标点符号检查</abilityName>
      <candidateList>
        <item>0353-4281623</item>
      </candidateList>
      <explain>电话号码使用短横线。</explain>
      <paraID>20440BA2</paraID>
      <start>50</start>
      <end>62</end>
      <status>modified</status>
      <modifiedWord>0353-4281623</modifiedWord>
      <trackRevisions>false</trackRevisions>
    </reviewItem>
  </reviewItems>
  <config/>
</contractReview>
</file>

<file path=customXml/itemProps1.xml><?xml version="1.0" encoding="utf-8"?>
<ds:datastoreItem xmlns:ds="http://schemas.openxmlformats.org/officeDocument/2006/customXml" ds:itemID="{8c845dd9-ae5b-40e1-a24c-0f4529286a54}">
  <ds:schemaRefs/>
</ds:datastoreItem>
</file>

<file path=docProps/app.xml><?xml version="1.0" encoding="utf-8"?>
<Properties xmlns="http://schemas.openxmlformats.org/officeDocument/2006/extended-properties" xmlns:vt="http://schemas.openxmlformats.org/officeDocument/2006/docPropsVTypes">
  <Template>Normal.dotm</Template>
  <Pages>2</Pages>
  <Words>989</Words>
  <Characters>1031</Characters>
  <Lines>0</Lines>
  <Paragraphs>0</Paragraphs>
  <TotalTime>24</TotalTime>
  <ScaleCrop>false</ScaleCrop>
  <LinksUpToDate>false</LinksUpToDate>
  <CharactersWithSpaces>1054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2026-05-20T07:10:00Z</dcterms:created>
  <dc:creator>Lenovo</dc:creator>
  <cp:lastModifiedBy>哈哈哈哈哈</cp:lastModifiedBy>
  <cp:lastPrinted>2026-05-25T02:56:00Z</cp:lastPrinted>
  <dcterms:modified xsi:type="dcterms:W3CDTF">2026-07-23T08:57:22Z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eyJoZGlkIjoiMjk4N2FmYjkwMTIyYjM1ZmFhOWU3YWJhYzNlMzAzOGMiLCJ1c2VySWQiOiI1Mzg4Mzc1NDUifQ==</vt:lpwstr>
  </property>
  <property fmtid="{D5CDD505-2E9C-101B-9397-08002B2CF9AE}" pid="4" name="ICV">
    <vt:lpwstr>EAC132FAD3D8428E9BE5F2C2AE34281A_12</vt:lpwstr>
  </property>
</Properties>
</file>