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3D9BE">
      <w:pPr>
        <w:jc w:val="right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（B）</w:t>
      </w:r>
    </w:p>
    <w:p w14:paraId="58F04862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对盂县第十七届人大六次会议第25号建议的答复</w:t>
      </w:r>
    </w:p>
    <w:p w14:paraId="40B1BA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</w:p>
    <w:p w14:paraId="062BC5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郝翠英代表：</w:t>
      </w:r>
    </w:p>
    <w:p w14:paraId="1C7B4A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您提出的《关于加大农村妇女劳动力技能培训力度的建议》的提案收悉。首先，衷心感谢您对我县妇女事业发展和农业农村工作的关心与支持！您的建议紧扣乡村振兴人才培育关键环节，贴合我县农村妇女发展实际需求，具有很强的针对性和指导性。经认真研究，结合我县工作实际，现将办理情况答复如下：</w:t>
      </w:r>
    </w:p>
    <w:p w14:paraId="451E40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一、工作开展现状及成效</w:t>
      </w:r>
    </w:p>
    <w:p w14:paraId="177699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近年来，我县始终将农村妇女劳动力技能培训作为推动乡村振兴、促进妇女增收致富的重要举措，紧扣农业产业发展需求和妇女就业创业特点，多措并举提升妇女技能水平，取得了阶段性成效。</w:t>
      </w:r>
    </w:p>
    <w:p w14:paraId="2F96A37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（一）精准对接需求，构建培训体系</w:t>
      </w:r>
    </w:p>
    <w:p w14:paraId="4CFCA3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立足我县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富硒农业、特色种养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等主导产业和重点领域，针对农村妇女劳动力文化水平、技能需求差异，构建 “分层分类、按需施教” 的培训体系。一是聚焦生产技能培训，围绕富硒果蔬种植、畜禽标准化养殖、绿色防控、农机具操作等实用技术，帮助妇女掌握一技之长，成为农业生产主力军。二是聚焦乡村治理培训，结合乡风文明等内容开展培训，提升妇女参与乡村治理的能力。</w:t>
      </w:r>
    </w:p>
    <w:p w14:paraId="5F47101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（二）整合资源力量，拓宽培训渠道</w:t>
      </w:r>
    </w:p>
    <w:p w14:paraId="491822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联动家庭农场、农民合作社、农业园区等实训基地，搭建“线上+线下”“理论+实操”培训平台。一方面，依托县级职业教育中心、农业农村实训基地，开展线下集中培训，邀请农业专家、“土专家”“田秀才” 现场教学，强化实操指导；另一方面，利用“云上智农”线上课程等形式，推送农业技能、就业创业干货，方便农村妇女随时随地学习。</w:t>
      </w:r>
    </w:p>
    <w:p w14:paraId="7542B8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二、存在的主要问题</w:t>
      </w:r>
    </w:p>
    <w:p w14:paraId="3C8F2D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结合工作实际和您的建议，我县农村妇女劳动力技能培训工作仍存在一些短板和不足，需进一步优化提升。</w:t>
      </w:r>
    </w:p>
    <w:p w14:paraId="10CC5A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（一）培训精准度有待提升</w:t>
      </w:r>
    </w:p>
    <w:p w14:paraId="7994FB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部分培训课程与农村妇女实际需求、本地产业特色结合不够紧密，对新兴产业、新业态培训覆盖不足；针对大龄妇女、低学历妇女等特殊群体的个性化培训方案较少，培训内容的针对性和实效性有待加强。</w:t>
      </w:r>
    </w:p>
    <w:p w14:paraId="2CB4F92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（二）培训后续服务不够完善</w:t>
      </w:r>
    </w:p>
    <w:p w14:paraId="3E98B4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培训后缺乏持续的技术指导、跟踪服务和资源对接，部分妇女掌握技能后面临“不会用、用不好”的问题；就业创业扶持政策宣传普及不够深入，妇女知晓率、享受到位率有待提升。</w:t>
      </w:r>
    </w:p>
    <w:p w14:paraId="7F0F703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（三）培训师资力量相对薄弱</w:t>
      </w:r>
    </w:p>
    <w:p w14:paraId="3190D0C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兼具理论知识和实践经验的复合型师资较少，特别是针对农村电商、智慧农业等新兴领域的专业师资不足，难以满足高质量培训需求。</w:t>
      </w:r>
    </w:p>
    <w:p w14:paraId="6E34CE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（四）妇女参与积极性有待进一步激发</w:t>
      </w:r>
    </w:p>
    <w:p w14:paraId="5363BC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部分农村妇女受限于家庭责任、传统观念等因素，主动参与培训的意识不强；对技能培训的认知多停留在“找工作”，对创业发展、产业升级等长远规划的关注度和参与度不足。</w:t>
      </w:r>
    </w:p>
    <w:p w14:paraId="4EA7BD7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三、下一步工作举措</w:t>
      </w:r>
    </w:p>
    <w:p w14:paraId="6DBE98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针对您提出的建议，我县将以需求为导向、以问题为导向，聚焦农村妇女劳动力技能提升核心需求，补短板、强弱项、提质效，推动妇女技能培训工作再上新台阶。</w:t>
      </w:r>
    </w:p>
    <w:p w14:paraId="1FB825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（一）精准优化培训内容，提升针对性</w:t>
      </w:r>
    </w:p>
    <w:p w14:paraId="1DCDDDF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1、</w:t>
      </w: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定制化设计课程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围绕我县富硒产业、特色农业及乡村新业态，开展需求调研，制定“菜单式”培训课程，增设富硒农产品加工、电商直播带货、智慧农机操作等实用课程；针对大龄、低学历妇女，简化课程难度，增加实操课时，采用通俗易懂的教学方式，确保学懂会用。</w:t>
      </w:r>
    </w:p>
    <w:p w14:paraId="5A808A8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2、</w:t>
      </w: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分群体精准培育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对有就业意愿的妇女，侧重就业技能培训，对接本地企业、合作社等岗位需求；对有创业意愿的妇女，强化创业指导、项目对接、运营管理等培训；对乡村妇女骨干，增加乡村治理、公共服务等内容，培育复合型人才。</w:t>
      </w:r>
    </w:p>
    <w:p w14:paraId="04C0957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3" w:firstLineChars="200"/>
        <w:jc w:val="left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（二）完善后续服务体系，强化支撑保障</w:t>
      </w:r>
    </w:p>
    <w:p w14:paraId="152FCCE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1、</w:t>
      </w: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建立跟踪服务机制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：组建由农业专家、技术人员、创业导师组成的服务团队，对培训后的妇女开展定期回访，提供一对一技术指导、政策咨询服务，帮助解决生产经营中的实际问题。</w:t>
      </w:r>
    </w:p>
    <w:p w14:paraId="0ECC25E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2、</w:t>
      </w: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畅通政策宣传渠道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：通过乡村大喇叭、微信公众号、短视频、入户宣讲等方式，普及技能培训、就业创业扶持政策，提高妇女知晓率和参与率。</w:t>
      </w:r>
    </w:p>
    <w:p w14:paraId="726FA32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3" w:firstLineChars="200"/>
        <w:jc w:val="left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（三）强化师资队伍建设，提升培训质量</w:t>
      </w:r>
    </w:p>
    <w:p w14:paraId="6A5F399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1、</w:t>
      </w: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充实师资力量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：面向社会公开招聘农业技术、电商运营、创业指导等领域的专业人才，同时聘请外地专家、本地“田秀才”“土专家”组成兼职师资队伍，组建专业化培训师资库。</w:t>
      </w:r>
    </w:p>
    <w:p w14:paraId="250C1AD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2、</w:t>
      </w: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提升师资水平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：组织师资参加业务培训、学术交流，学习先进培训理念和教学方法，重点加强新兴产业、新业态相关知识培训，打造一支理论扎实、实操能力强的师资队伍。</w:t>
      </w:r>
    </w:p>
    <w:p w14:paraId="4137261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3" w:firstLineChars="200"/>
        <w:jc w:val="left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（四）激发妇女参与热情，营造良好氛围</w:t>
      </w:r>
    </w:p>
    <w:p w14:paraId="2B8086F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1、</w:t>
      </w: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强化宣传引导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：通过电视、广播、新媒体等平台，宣传妇女技能培训成功案例、致富典型事迹，破除传统观念，激发农村妇女学习技能、干事创业的内生动力。</w:t>
      </w:r>
    </w:p>
    <w:p w14:paraId="16FBCD5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2、</w:t>
      </w:r>
      <w:r>
        <w:rPr>
          <w:rStyle w:val="7"/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搭建交流平台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：组织妇女开展技能交流、创业分享、观摩学习等活动，鼓励妇女相互借鉴、共同进步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61D60C0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农村妇女劳动力是乡村振兴的重要力量，加大农村妇女劳动力技能培训力度，事关妇女增收致富，事关乡村全面振兴。我县将以此次建议办理为契机，进一步细化工作措施、狠抓工作落实，全力提升农村妇女劳动力技能水平，为我县绘就和美乡村新图景贡献巾帼力量！</w:t>
      </w:r>
    </w:p>
    <w:p w14:paraId="2D08CE3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再次感谢您对我县工作的关心和支持！欢迎您继续提出宝贵意见和建议。</w:t>
      </w:r>
    </w:p>
    <w:p w14:paraId="7294E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75F61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 w14:paraId="3D70B67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-363" w:leftChars="0" w:right="630" w:rightChars="3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盂县农业农村局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B6E38"/>
    <w:rsid w:val="050B6E38"/>
    <w:rsid w:val="05ED0077"/>
    <w:rsid w:val="1BBB4BA7"/>
    <w:rsid w:val="260B672B"/>
    <w:rsid w:val="5E31196B"/>
    <w:rsid w:val="625E13B5"/>
    <w:rsid w:val="665179F4"/>
    <w:rsid w:val="720637CE"/>
    <w:rsid w:val="79E3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95db840a-5463-4a6d-9e45-47e24fd9313e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2D43D9BE</paraID>
      <start>0</start>
      <end>1</end>
      <status>unmodified</status>
      <modifiedWord/>
      <trackRevisions>false</trackRevisions>
    </reviewItem>
    <reviewItem>
      <errorID>54aa0085-ff35-424b-b518-efeb18f5737b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2D43D9BE</paraID>
      <start>2</start>
      <end>3</end>
      <status>unmodified</status>
      <modifiedWord/>
      <trackRevisions>false</trackRevisions>
    </reviewItem>
    <reviewItem>
      <errorID>27591cfc-a242-4cd5-bf10-c14d6c69009a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1DCDDDF0</paraID>
      <start>0</start>
      <end>2</end>
      <status>unmodified</status>
      <modifiedWord/>
      <trackRevisions>false</trackRevisions>
    </reviewItem>
    <reviewItem>
      <errorID>d093167e-478c-4bfa-8ed5-aa6759a32914</errorID>
      <errorWord>带货</errorWord>
      <group>L1_Official</group>
      <groupName>公文问题</groupName>
      <ability>L2_Official</ability>
      <abilityName>公文问题</abilityName>
      <candidateList/>
      <explain>公文中禁止出现该词语</explain>
      <paraID>1DCDDDF0</paraID>
      <start>63</start>
      <end>65</end>
      <status>unmodified</status>
      <modifiedWord/>
      <trackRevisions>false</trackRevisions>
    </reviewItem>
    <reviewItem>
      <errorID>cc2fb21e-d913-444f-860b-ae455e082872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5A808A81</paraID>
      <start>0</start>
      <end>2</end>
      <status>unmodified</status>
      <modifiedWord/>
      <trackRevisions>false</trackRevisions>
    </reviewItem>
    <reviewItem>
      <errorID>e07d665a-732e-45a4-abbe-5a16034de818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152FCCE2</paraID>
      <start>0</start>
      <end>2</end>
      <status>unmodified</status>
      <modifiedWord/>
      <trackRevisions>false</trackRevisions>
    </reviewItem>
    <reviewItem>
      <errorID>159023ee-c0be-4e49-bc29-56b3b303cde6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ECC25E5</paraID>
      <start>0</start>
      <end>2</end>
      <status>unmodified</status>
      <modifiedWord/>
      <trackRevisions>false</trackRevisions>
    </reviewItem>
    <reviewItem>
      <errorID>96c719ea-26d9-4f36-aa6b-8f5280b4a710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6A5F3990</paraID>
      <start>0</start>
      <end>2</end>
      <status>unmodified</status>
      <modifiedWord/>
      <trackRevisions>false</trackRevisions>
    </reviewItem>
    <reviewItem>
      <errorID>3b152f36-b16b-4a9e-89ef-ff14bfffd3a3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250C1ADE</paraID>
      <start>0</start>
      <end>2</end>
      <status>unmodified</status>
      <modifiedWord/>
      <trackRevisions>false</trackRevisions>
    </reviewItem>
    <reviewItem>
      <errorID>d29e8bb1-d7fc-47f9-9c29-5021c0c1a9c4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2B8086F5</paraID>
      <start>0</start>
      <end>2</end>
      <status>unmodified</status>
      <modifiedWord/>
      <trackRevisions>false</trackRevisions>
    </reviewItem>
    <reviewItem>
      <errorID>ac0722d9-f475-4547-923a-4e21a451c9df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16FBCD56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67c472c-e901-4765-8518-9b3de27766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2030</Words>
  <Characters>2045</Characters>
  <Lines>0</Lines>
  <Paragraphs>0</Paragraphs>
  <TotalTime>1</TotalTime>
  <ScaleCrop>false</ScaleCrop>
  <LinksUpToDate>false</LinksUpToDate>
  <CharactersWithSpaces>2069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2026-04-27T02:22:00Z</dcterms:created>
  <dc:creator>Believe yourself</dc:creator>
  <cp:lastModifiedBy>哈哈哈哈哈</cp:lastModifiedBy>
  <dcterms:modified xsi:type="dcterms:W3CDTF">2026-07-23T08:01:15Z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6A53B07D7A964B4AAFCE6CBE67512BD6_11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