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3DC49B">
      <w:pPr>
        <w:jc w:val="center"/>
        <w:rPr>
          <w:rFonts w:hint="eastAsia" w:ascii="仿宋" w:hAnsi="仿宋" w:eastAsia="仿宋" w:cs="仿宋"/>
          <w:b/>
          <w:bCs/>
          <w:i w:val="0"/>
          <w:iCs w:val="0"/>
          <w:sz w:val="36"/>
          <w:szCs w:val="36"/>
          <w:u w:val="none"/>
          <w:lang w:val="en-US" w:eastAsia="zh-CN"/>
        </w:rPr>
      </w:pPr>
      <w:r>
        <w:rPr>
          <w:rFonts w:hint="eastAsia" w:ascii="仿宋" w:hAnsi="仿宋" w:eastAsia="仿宋" w:cs="仿宋"/>
          <w:b/>
          <w:bCs/>
          <w:i w:val="0"/>
          <w:iCs w:val="0"/>
          <w:sz w:val="36"/>
          <w:szCs w:val="36"/>
          <w:u w:val="none"/>
          <w:lang w:val="en-US" w:eastAsia="zh-CN"/>
        </w:rPr>
        <mc:AlternateContent>
          <mc:Choice Requires="wps">
            <w:drawing>
              <wp:anchor distT="0" distB="0" distL="114300" distR="114300" simplePos="0" relativeHeight="251659264" behindDoc="0" locked="0" layoutInCell="1" allowOverlap="1">
                <wp:simplePos x="0" y="0"/>
                <wp:positionH relativeFrom="column">
                  <wp:posOffset>5187950</wp:posOffset>
                </wp:positionH>
                <wp:positionV relativeFrom="paragraph">
                  <wp:posOffset>-829945</wp:posOffset>
                </wp:positionV>
                <wp:extent cx="899795" cy="751840"/>
                <wp:effectExtent l="0" t="0" r="14605" b="10160"/>
                <wp:wrapNone/>
                <wp:docPr id="1" name="文本框 1"/>
                <wp:cNvGraphicFramePr/>
                <a:graphic xmlns:a="http://schemas.openxmlformats.org/drawingml/2006/main">
                  <a:graphicData uri="http://schemas.microsoft.com/office/word/2010/wordprocessingShape">
                    <wps:wsp>
                      <wps:cNvSpPr txBox="1"/>
                      <wps:spPr>
                        <a:xfrm>
                          <a:off x="6330950" y="84455"/>
                          <a:ext cx="899795" cy="7518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82FB7A7">
                            <w:pPr>
                              <w:rPr>
                                <w:rFonts w:hint="eastAsia" w:eastAsiaTheme="minorEastAsia"/>
                                <w:sz w:val="72"/>
                                <w:szCs w:val="112"/>
                                <w:lang w:val="en-US" w:eastAsia="zh-CN"/>
                              </w:rPr>
                            </w:pPr>
                            <w:r>
                              <w:rPr>
                                <w:rFonts w:hint="eastAsia"/>
                                <w:sz w:val="72"/>
                                <w:szCs w:val="112"/>
                                <w:lang w:val="en-US" w:eastAsia="zh-CN"/>
                              </w:rPr>
                              <w:t>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8.5pt;margin-top:-65.35pt;height:59.2pt;width:70.85pt;z-index:251659264;mso-width-relative:page;mso-height-relative:page;" fillcolor="#FFFFFF [3201]" filled="t" stroked="f" coordsize="21600,21600" o:gfxdata="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cwSgv1wAA&#10;AAwBAAAPAAAAAAAAAAEAIAAAACIAAABkcnMvZG93bnJldi54bWxQSwECFAAUAAAACACHTuJAYklg&#10;nVgCAACYBAAADgAAAAAAAAABACAAAAAmAQAAZHJzL2Uyb0RvYy54bWxQSwUGAAAAAAYABgBZAQAA&#10;8AUAAAAA&#10;">
                <v:fill on="t" focussize="0,0"/>
                <v:stroke on="f" weight="0.5pt"/>
                <v:imagedata o:title=""/>
                <o:lock v:ext="edit" aspectratio="f"/>
                <v:textbox>
                  <w:txbxContent>
                    <w:p w14:paraId="382FB7A7">
                      <w:pPr>
                        <w:rPr>
                          <w:rFonts w:hint="eastAsia" w:eastAsiaTheme="minorEastAsia"/>
                          <w:sz w:val="72"/>
                          <w:szCs w:val="112"/>
                          <w:lang w:val="en-US" w:eastAsia="zh-CN"/>
                        </w:rPr>
                      </w:pPr>
                      <w:r>
                        <w:rPr>
                          <w:rFonts w:hint="eastAsia"/>
                          <w:sz w:val="72"/>
                          <w:szCs w:val="112"/>
                          <w:lang w:val="en-US" w:eastAsia="zh-CN"/>
                        </w:rPr>
                        <w:t>A</w:t>
                      </w:r>
                    </w:p>
                  </w:txbxContent>
                </v:textbox>
              </v:shape>
            </w:pict>
          </mc:Fallback>
        </mc:AlternateContent>
      </w:r>
      <w:r>
        <w:rPr>
          <w:rFonts w:hint="eastAsia" w:ascii="仿宋" w:hAnsi="仿宋" w:eastAsia="仿宋" w:cs="仿宋"/>
          <w:b/>
          <w:bCs/>
          <w:i w:val="0"/>
          <w:iCs w:val="0"/>
          <w:sz w:val="36"/>
          <w:szCs w:val="36"/>
          <w:u w:val="none"/>
          <w:lang w:val="en-US" w:eastAsia="zh-CN"/>
        </w:rPr>
        <w:t>对盂县第十七届人大六次会议第1</w:t>
      </w:r>
      <w:bookmarkStart w:id="0" w:name="_GoBack"/>
      <w:bookmarkEnd w:id="0"/>
      <w:r>
        <w:rPr>
          <w:rFonts w:hint="eastAsia" w:ascii="仿宋" w:hAnsi="仿宋" w:eastAsia="仿宋" w:cs="仿宋"/>
          <w:b/>
          <w:bCs/>
          <w:i w:val="0"/>
          <w:iCs w:val="0"/>
          <w:sz w:val="36"/>
          <w:szCs w:val="36"/>
          <w:u w:val="none"/>
          <w:lang w:val="en-US" w:eastAsia="zh-CN"/>
        </w:rPr>
        <w:t>9号建议的答复</w:t>
      </w:r>
    </w:p>
    <w:p w14:paraId="01A879F3">
      <w:pPr>
        <w:rPr>
          <w:rFonts w:hint="eastAsia" w:ascii="仿宋" w:hAnsi="仿宋" w:eastAsia="仿宋" w:cs="仿宋"/>
          <w:sz w:val="32"/>
          <w:szCs w:val="32"/>
          <w:lang w:val="en-US" w:eastAsia="zh-CN"/>
        </w:rPr>
      </w:pPr>
    </w:p>
    <w:p w14:paraId="219394F3">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尊敬的梁海帆代表：</w:t>
      </w:r>
    </w:p>
    <w:p w14:paraId="5760371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您提出的关于《关于加大力度支持开发区快速发展的建议》的提案收悉，现答复如下：</w:t>
      </w:r>
    </w:p>
    <w:p w14:paraId="06912E2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Segoe UI"/>
          <w:color w:val="222222"/>
          <w:kern w:val="0"/>
          <w:sz w:val="32"/>
          <w:szCs w:val="32"/>
          <w:lang w:val="en-US" w:eastAsia="zh-CN"/>
        </w:rPr>
      </w:pPr>
      <w:r>
        <w:rPr>
          <w:rFonts w:hint="eastAsia" w:ascii="仿宋" w:hAnsi="仿宋" w:eastAsia="仿宋"/>
          <w:sz w:val="32"/>
          <w:szCs w:val="32"/>
          <w:lang w:val="en-US" w:eastAsia="zh-CN"/>
        </w:rPr>
        <w:t>近年来，</w:t>
      </w:r>
      <w:r>
        <w:rPr>
          <w:rFonts w:hint="eastAsia" w:ascii="仿宋" w:hAnsi="仿宋" w:eastAsia="仿宋" w:cs="Segoe UI"/>
          <w:color w:val="222222"/>
          <w:kern w:val="0"/>
          <w:sz w:val="32"/>
          <w:szCs w:val="32"/>
          <w:lang w:val="en-US" w:eastAsia="zh-CN"/>
        </w:rPr>
        <w:t>我县财政一直处于紧平衡状态，</w:t>
      </w:r>
      <w:r>
        <w:rPr>
          <w:rFonts w:hint="eastAsia" w:ascii="仿宋" w:hAnsi="仿宋" w:eastAsia="仿宋"/>
          <w:sz w:val="32"/>
          <w:szCs w:val="32"/>
        </w:rPr>
        <w:t>收支矛盾突出，财</w:t>
      </w:r>
      <w:r>
        <w:rPr>
          <w:rFonts w:hint="eastAsia" w:ascii="仿宋" w:hAnsi="仿宋" w:eastAsia="仿宋"/>
          <w:sz w:val="32"/>
          <w:szCs w:val="32"/>
          <w:lang w:val="en-US" w:eastAsia="zh-CN"/>
        </w:rPr>
        <w:t>政</w:t>
      </w:r>
      <w:r>
        <w:rPr>
          <w:rFonts w:hint="eastAsia" w:ascii="仿宋" w:hAnsi="仿宋" w:eastAsia="仿宋"/>
          <w:sz w:val="32"/>
          <w:szCs w:val="32"/>
        </w:rPr>
        <w:t>运行困难</w:t>
      </w:r>
      <w:r>
        <w:rPr>
          <w:rFonts w:hint="eastAsia" w:ascii="仿宋" w:hAnsi="仿宋" w:eastAsia="仿宋"/>
          <w:sz w:val="32"/>
          <w:szCs w:val="32"/>
          <w:lang w:eastAsia="zh-CN"/>
        </w:rPr>
        <w:t>。</w:t>
      </w:r>
      <w:r>
        <w:rPr>
          <w:rFonts w:hint="eastAsia" w:ascii="仿宋" w:hAnsi="仿宋" w:eastAsia="仿宋" w:cs="Segoe UI"/>
          <w:color w:val="222222"/>
          <w:kern w:val="0"/>
          <w:sz w:val="32"/>
          <w:szCs w:val="32"/>
          <w:lang w:val="en-US" w:eastAsia="zh-CN"/>
        </w:rPr>
        <w:t>面对经济持续下行的严峻形势，在优先保障“三保”及刚性支出的前提下，县财政持续加大开发区发展支持力度，2025年县财政预算安排盂县经济技术开发区管理委员会4025.97万元，其中项目资金3673.81万元。2025年年中通过调剂解决项目资金21126.45万元，其中，铝产业链一体化项目资金14816.35万元。</w:t>
      </w:r>
    </w:p>
    <w:p w14:paraId="0B87DE2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Segoe UI"/>
          <w:color w:val="222222"/>
          <w:kern w:val="0"/>
          <w:sz w:val="32"/>
          <w:szCs w:val="32"/>
          <w:lang w:val="en-US" w:eastAsia="zh-CN"/>
        </w:rPr>
      </w:pPr>
      <w:r>
        <w:rPr>
          <w:rFonts w:hint="eastAsia" w:ascii="仿宋" w:hAnsi="仿宋" w:eastAsia="仿宋" w:cs="Segoe UI"/>
          <w:color w:val="222222"/>
          <w:kern w:val="0"/>
          <w:sz w:val="32"/>
          <w:szCs w:val="32"/>
          <w:lang w:val="en-US" w:eastAsia="zh-CN"/>
        </w:rPr>
        <w:t>2026年预算安排盂县经济技术开发区管理委员会3857.60万元，其中项目资金安排3601万元。建议提及的9个项目中，在财力有限的情况下，2026年预算安排情况是：盂县经济技术开发区秀水双创智造园纬三路（经七路-水神山路）工程30万元、盂县经济技术开发区西烟循环经济产业园一期工程配套基础设施项目 100万元、盂县经开区西烟循环经济产业园给水供热中水管网铺设及相关配套工程（一期）62万元、盂县经济技术开发区西烟循环经济产业园电路专线铺设工程200万元、盂县经济技术开发区西烟循环经济产业园二期工程配套基础设施项目100万元、铝产业链一体化项目“标准地”平台打造项目500万元、盂县经开区西烟循环经济产业园给水供热中水管网铺设及相关配套工程（二期）100万元、盂县经济技术开发区西烟循环经济产业园三期工程配套基础设施项目300万元。</w:t>
      </w:r>
    </w:p>
    <w:p w14:paraId="3EB6F14F">
      <w:pPr>
        <w:widowControl/>
        <w:spacing w:line="360" w:lineRule="auto"/>
        <w:ind w:firstLine="640" w:firstLineChars="200"/>
        <w:outlineLvl w:val="2"/>
        <w:rPr>
          <w:rFonts w:hint="eastAsia" w:ascii="仿宋" w:hAnsi="仿宋" w:eastAsia="仿宋" w:cs="Segoe UI"/>
          <w:color w:val="222222"/>
          <w:kern w:val="0"/>
          <w:sz w:val="32"/>
          <w:szCs w:val="32"/>
          <w:lang w:val="en-US" w:eastAsia="zh-CN"/>
        </w:rPr>
      </w:pPr>
      <w:r>
        <w:rPr>
          <w:rFonts w:hint="eastAsia" w:ascii="仿宋" w:hAnsi="仿宋" w:eastAsia="仿宋" w:cs="Segoe UI"/>
          <w:color w:val="222222"/>
          <w:kern w:val="0"/>
          <w:sz w:val="32"/>
          <w:szCs w:val="32"/>
          <w:lang w:val="en-US" w:eastAsia="zh-CN"/>
        </w:rPr>
        <w:t>下步，县财政将竭尽全力继续</w:t>
      </w:r>
      <w:r>
        <w:rPr>
          <w:rFonts w:hint="default" w:ascii="仿宋" w:hAnsi="仿宋" w:eastAsia="仿宋" w:cs="Segoe UI"/>
          <w:color w:val="222222"/>
          <w:kern w:val="0"/>
          <w:sz w:val="32"/>
          <w:szCs w:val="32"/>
          <w:lang w:val="en-US" w:eastAsia="zh-CN"/>
        </w:rPr>
        <w:t>加大对</w:t>
      </w:r>
      <w:r>
        <w:rPr>
          <w:rFonts w:hint="eastAsia" w:ascii="仿宋" w:hAnsi="仿宋" w:eastAsia="仿宋" w:cs="Segoe UI"/>
          <w:color w:val="222222"/>
          <w:kern w:val="0"/>
          <w:sz w:val="32"/>
          <w:szCs w:val="32"/>
          <w:lang w:val="en-US" w:eastAsia="zh-CN"/>
        </w:rPr>
        <w:t>盂县经济技术开发区</w:t>
      </w:r>
      <w:r>
        <w:rPr>
          <w:rFonts w:hint="default" w:ascii="仿宋" w:hAnsi="仿宋" w:eastAsia="仿宋" w:cs="Segoe UI"/>
          <w:color w:val="222222"/>
          <w:kern w:val="0"/>
          <w:sz w:val="32"/>
          <w:szCs w:val="32"/>
          <w:lang w:val="en-US" w:eastAsia="zh-CN"/>
        </w:rPr>
        <w:t>的资金和政策扶持</w:t>
      </w:r>
      <w:r>
        <w:rPr>
          <w:rFonts w:hint="eastAsia" w:ascii="仿宋" w:hAnsi="仿宋" w:eastAsia="仿宋" w:cs="Segoe UI"/>
          <w:color w:val="222222"/>
          <w:kern w:val="0"/>
          <w:sz w:val="32"/>
          <w:szCs w:val="32"/>
          <w:lang w:val="en-US" w:eastAsia="zh-CN"/>
        </w:rPr>
        <w:t>力度</w:t>
      </w:r>
      <w:r>
        <w:rPr>
          <w:rFonts w:hint="default" w:ascii="仿宋" w:hAnsi="仿宋" w:eastAsia="仿宋" w:cs="Segoe UI"/>
          <w:color w:val="222222"/>
          <w:kern w:val="0"/>
          <w:sz w:val="32"/>
          <w:szCs w:val="32"/>
          <w:lang w:val="en-US" w:eastAsia="zh-CN"/>
        </w:rPr>
        <w:t>，</w:t>
      </w:r>
      <w:r>
        <w:rPr>
          <w:rFonts w:hint="eastAsia" w:ascii="仿宋" w:hAnsi="仿宋" w:eastAsia="仿宋" w:cs="Segoe UI"/>
          <w:color w:val="222222"/>
          <w:kern w:val="0"/>
          <w:sz w:val="32"/>
          <w:szCs w:val="32"/>
          <w:lang w:val="en-US" w:eastAsia="zh-CN"/>
        </w:rPr>
        <w:t>进一步提升园区综合服务承载能力，为入驻企业的发展提供强有力的支撑，为全县经济社会发展注入新生动力。</w:t>
      </w:r>
    </w:p>
    <w:p w14:paraId="377D15D8">
      <w:pPr>
        <w:widowControl/>
        <w:spacing w:line="360" w:lineRule="auto"/>
        <w:ind w:firstLine="640" w:firstLineChars="200"/>
        <w:outlineLvl w:val="2"/>
        <w:rPr>
          <w:rFonts w:hint="eastAsia" w:ascii="仿宋" w:hAnsi="仿宋" w:eastAsia="仿宋" w:cs="Segoe UI"/>
          <w:color w:val="222222"/>
          <w:kern w:val="0"/>
          <w:sz w:val="32"/>
          <w:szCs w:val="32"/>
          <w:lang w:val="en-US" w:eastAsia="zh-CN"/>
        </w:rPr>
      </w:pPr>
    </w:p>
    <w:p w14:paraId="32EF41DA">
      <w:pPr>
        <w:widowControl/>
        <w:spacing w:line="360" w:lineRule="auto"/>
        <w:ind w:firstLine="640" w:firstLineChars="200"/>
        <w:outlineLvl w:val="2"/>
        <w:rPr>
          <w:rFonts w:hint="eastAsia" w:ascii="仿宋" w:hAnsi="仿宋" w:eastAsia="仿宋" w:cs="Segoe UI"/>
          <w:color w:val="222222"/>
          <w:kern w:val="0"/>
          <w:sz w:val="32"/>
          <w:szCs w:val="32"/>
          <w:lang w:val="en-US" w:eastAsia="zh-CN"/>
        </w:rPr>
      </w:pPr>
    </w:p>
    <w:p w14:paraId="090CDEA1">
      <w:pPr>
        <w:widowControl/>
        <w:spacing w:line="360" w:lineRule="auto"/>
        <w:ind w:firstLine="640" w:firstLineChars="200"/>
        <w:outlineLvl w:val="2"/>
        <w:rPr>
          <w:rFonts w:hint="eastAsia" w:ascii="仿宋" w:hAnsi="仿宋" w:eastAsia="仿宋" w:cs="Segoe UI"/>
          <w:color w:val="222222"/>
          <w:kern w:val="0"/>
          <w:sz w:val="32"/>
          <w:szCs w:val="32"/>
          <w:lang w:val="en-US" w:eastAsia="zh-CN"/>
        </w:rPr>
      </w:pPr>
    </w:p>
    <w:p w14:paraId="1CCC3B15">
      <w:pPr>
        <w:keepNext w:val="0"/>
        <w:keepLines w:val="0"/>
        <w:pageBreakBefore w:val="0"/>
        <w:widowControl/>
        <w:kinsoku/>
        <w:wordWrap/>
        <w:overflowPunct/>
        <w:topLinePunct w:val="0"/>
        <w:autoSpaceDE/>
        <w:autoSpaceDN/>
        <w:bidi w:val="0"/>
        <w:adjustRightInd/>
        <w:snapToGrid/>
        <w:spacing w:line="360" w:lineRule="auto"/>
        <w:ind w:right="630" w:rightChars="300" w:firstLine="5440" w:firstLineChars="1700"/>
        <w:jc w:val="right"/>
        <w:textAlignment w:val="auto"/>
        <w:outlineLvl w:val="2"/>
        <w:rPr>
          <w:rFonts w:hint="eastAsia" w:ascii="仿宋" w:hAnsi="仿宋" w:eastAsia="仿宋" w:cs="Segoe UI"/>
          <w:color w:val="222222"/>
          <w:kern w:val="0"/>
          <w:sz w:val="32"/>
          <w:szCs w:val="32"/>
          <w:lang w:val="en-US" w:eastAsia="zh-CN"/>
        </w:rPr>
      </w:pPr>
      <w:r>
        <w:rPr>
          <w:rFonts w:hint="eastAsia" w:ascii="仿宋" w:hAnsi="仿宋" w:eastAsia="仿宋" w:cs="Segoe UI"/>
          <w:color w:val="222222"/>
          <w:kern w:val="0"/>
          <w:sz w:val="32"/>
          <w:szCs w:val="32"/>
          <w:lang w:val="en-US" w:eastAsia="zh-CN"/>
        </w:rPr>
        <w:t>盂县财政局</w:t>
      </w:r>
    </w:p>
    <w:p w14:paraId="04B7A845">
      <w:pPr>
        <w:widowControl/>
        <w:spacing w:line="360" w:lineRule="auto"/>
        <w:ind w:firstLine="640" w:firstLineChars="200"/>
        <w:outlineLvl w:val="2"/>
        <w:rPr>
          <w:rFonts w:hint="default" w:ascii="仿宋" w:hAnsi="仿宋" w:eastAsia="仿宋" w:cs="Segoe UI"/>
          <w:color w:val="222222"/>
          <w:kern w:val="0"/>
          <w:sz w:val="32"/>
          <w:szCs w:val="32"/>
          <w:lang w:val="en-US" w:eastAsia="zh-CN"/>
        </w:rPr>
      </w:pPr>
      <w:r>
        <w:rPr>
          <w:rFonts w:hint="eastAsia" w:ascii="仿宋" w:hAnsi="仿宋" w:eastAsia="仿宋" w:cs="Segoe UI"/>
          <w:color w:val="222222"/>
          <w:kern w:val="0"/>
          <w:sz w:val="3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D451FE"/>
    <w:rsid w:val="1BB00954"/>
    <w:rsid w:val="1C0C1655"/>
    <w:rsid w:val="23016CA1"/>
    <w:rsid w:val="37DE07AD"/>
    <w:rsid w:val="49BD53BC"/>
    <w:rsid w:val="4D4D7309"/>
    <w:rsid w:val="4E1A0CAF"/>
    <w:rsid w:val="553E2E57"/>
    <w:rsid w:val="5CB27129"/>
    <w:rsid w:val="64586172"/>
    <w:rsid w:val="72623B00"/>
    <w:rsid w:val="7E106F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649</Words>
  <Characters>711</Characters>
  <Lines>0</Lines>
  <Paragraphs>0</Paragraphs>
  <TotalTime>30</TotalTime>
  <ScaleCrop>false</ScaleCrop>
  <LinksUpToDate>false</LinksUpToDate>
  <CharactersWithSpaces>734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2026-01-30T07:22:00Z</dcterms:created>
  <dc:creator>Administrator</dc:creator>
  <cp:lastModifiedBy>哈哈哈哈哈</cp:lastModifiedBy>
  <cp:lastPrinted>2026-05-29T09:14:00Z</cp:lastPrinted>
  <dcterms:modified xsi:type="dcterms:W3CDTF">2026-07-22T02:50:28Z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eyJoZGlkIjoiMjk4N2FmYjkwMTIyYjM1ZmFhOWU3YWJhYzNlMzAzOGMiLCJ1c2VySWQiOiI1Mzg4Mzc1NDUifQ==</vt:lpwstr>
  </property>
  <property fmtid="{D5CDD505-2E9C-101B-9397-08002B2CF9AE}" pid="4" name="ICV">
    <vt:lpwstr>CA52755D64074265BBAF3C0B8B45B3E3_13</vt:lpwstr>
  </property>
</Properties>
</file>