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2E9DC">
      <w:pPr>
        <w:jc w:val="right"/>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（C）</w:t>
      </w:r>
    </w:p>
    <w:p w14:paraId="130A5BFA">
      <w:pPr>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对盂县第十七届人大六次会议第14号建议的答复</w:t>
      </w:r>
    </w:p>
    <w:p w14:paraId="4AC16E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14:paraId="332FFD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武文斌代表：</w:t>
      </w:r>
    </w:p>
    <w:p w14:paraId="0542BA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eastAsia="zh-CN"/>
        </w:rPr>
        <w:t>您提出的《关于支持在东梁乡建设标准化牛羊综合屠宰场的建议》的提案收悉，现答复如下：</w:t>
      </w:r>
    </w:p>
    <w:p w14:paraId="6047C3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非常感谢您对我县畜牧业发展特别是农业现代化高质量发展的持续关注和关心。您在盂县第十七届人民代表大会上提出的“关于支持在东梁乡建设标准化综合屠宰场的建议”，主题明确，贴合实际，调研情况事实清楚，数量</w:t>
      </w:r>
      <w:r>
        <w:rPr>
          <w:rFonts w:hint="eastAsia" w:ascii="仿宋_GB2312" w:hAnsi="仿宋_GB2312" w:cs="仿宋_GB2312"/>
          <w:lang w:eastAsia="zh-CN"/>
        </w:rPr>
        <w:t>翔实</w:t>
      </w:r>
      <w:r>
        <w:rPr>
          <w:rFonts w:hint="eastAsia" w:ascii="仿宋_GB2312" w:hAnsi="仿宋_GB2312" w:eastAsia="仿宋_GB2312" w:cs="仿宋_GB2312"/>
        </w:rPr>
        <w:t>。所提“建设标准化牛羊综合屠宰场是补齐产业短板，促进农民增收，实现高质量发展的关键举措”的观点，在县农业农村局领导干部和畜牧科技工作者、畜禽规模养殖户中引起了广泛的共鸣，形成了深切的</w:t>
      </w:r>
      <w:r>
        <w:rPr>
          <w:rFonts w:hint="eastAsia" w:ascii="仿宋_GB2312" w:hAnsi="仿宋_GB2312" w:cs="仿宋_GB2312"/>
          <w:lang w:eastAsia="zh-CN"/>
        </w:rPr>
        <w:t>期盼</w:t>
      </w:r>
      <w:r>
        <w:rPr>
          <w:rFonts w:hint="eastAsia" w:ascii="仿宋_GB2312" w:hAnsi="仿宋_GB2312" w:eastAsia="仿宋_GB2312" w:cs="仿宋_GB2312"/>
        </w:rPr>
        <w:t>和共识。也是我们畜牧业发展中心近年来围绕养殖企业提档升级，推进产业化发展，促进数量和效益双丰收的重点努力目标和工作方向。只是由于建设标准化牛羊屠宰场准入门槛高，投资规模大，经营周期长，产业链发展必须全等因素，一直没有有实力、有经验的投资主体加盟，加之邻近县区也有上马的屠宰项目出现了经营停滞、投资浪费的现象，所以畜牧产业化屠宰加工项目一直处于调研论证招商引资阶段，没有深入推进。现就该项目投资需注意的几个方面与您深入探讨研究。</w:t>
      </w:r>
    </w:p>
    <w:p w14:paraId="484FDA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一、畜牧养殖和屠宰企业规模化产业化发展迅速，重要性与日俱增，建设门槛逐年提高。</w:t>
      </w:r>
    </w:p>
    <w:p w14:paraId="6C19CF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2025年底，农业农村部统计公布，全国畜牧业肉类总产量越过一亿吨大关，标志着全国畜牧产业化初具规模，畜牧产业对国民经济发展和人民生活需要越来越重，畜牧产</w:t>
      </w:r>
      <w:r>
        <w:rPr>
          <w:rFonts w:hint="eastAsia" w:ascii="仿宋_GB2312" w:hAnsi="仿宋_GB2312" w:eastAsia="仿宋_GB2312" w:cs="仿宋_GB2312"/>
          <w:lang w:eastAsia="zh-CN"/>
        </w:rPr>
        <w:t>业</w:t>
      </w:r>
      <w:r>
        <w:rPr>
          <w:rFonts w:hint="eastAsia" w:ascii="仿宋_GB2312" w:hAnsi="仿宋_GB2312" w:eastAsia="仿宋_GB2312" w:cs="仿宋_GB2312"/>
        </w:rPr>
        <w:t>成为农业现代化发展中不可或缺的支柱产业和中轴产业。规模化养殖和产业化加工龙头企业不断发展壮大，双汇、牧原、希望、大象等上市公司加盟畜牧业，养殖数量达百万量值，屠宰企业准入门槛也逐年提高，2025年山西省农业项目储备库申报指南要求，屠宰企业必须达到年屠宰量生猪15万头以上，肉牛1万头以上，肉羊15万只以上，活禽1000万只以上，经营方式为自营或代宰比例小于36%的标准，投资规模都在亿元以上。</w:t>
      </w:r>
    </w:p>
    <w:p w14:paraId="33AFF3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二、农业产业发展必须实现产供销一条龙推进，产前、产中、产后全产业链全面发展。</w:t>
      </w:r>
    </w:p>
    <w:p w14:paraId="69F685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纵观近年来发展迅速，规模巨大，效益良好的上市企业，无一不是</w:t>
      </w:r>
      <w:r>
        <w:rPr>
          <w:rFonts w:hint="eastAsia" w:ascii="仿宋_GB2312" w:hAnsi="仿宋_GB2312" w:cs="仿宋_GB2312"/>
          <w:lang w:eastAsia="zh-CN"/>
        </w:rPr>
        <w:t>一二三产业融合</w:t>
      </w:r>
      <w:r>
        <w:rPr>
          <w:rFonts w:hint="eastAsia" w:ascii="仿宋_GB2312" w:hAnsi="仿宋_GB2312" w:eastAsia="仿宋_GB2312" w:cs="仿宋_GB2312"/>
        </w:rPr>
        <w:t>发展，产供销一体化推进，产前产中产后全产业链完善的典型。我县畜牧业在</w:t>
      </w:r>
      <w:r>
        <w:rPr>
          <w:rFonts w:hint="eastAsia" w:ascii="仿宋_GB2312" w:hAnsi="仿宋_GB2312" w:cs="仿宋_GB2312"/>
          <w:lang w:eastAsia="zh-CN"/>
        </w:rPr>
        <w:t>县委、县政府</w:t>
      </w:r>
      <w:r>
        <w:rPr>
          <w:rFonts w:hint="eastAsia" w:ascii="仿宋_GB2312" w:hAnsi="仿宋_GB2312" w:eastAsia="仿宋_GB2312" w:cs="仿宋_GB2312"/>
        </w:rPr>
        <w:t>正确领导下，县农业农村局和业务部门协同推进，大力引导，规模化蓬勃发展，龙头企业不断涌现，尤其是西部北部地区生猪、肉牛、肉羊等养殖基地不断壮大，发展规模和效益良好，为畜牧产业化发展打下了良好的基础。东梁乡邻近省城太原，有得天独厚的交通区位优势，养殖基础雄厚，建有标准化肉牛、肉羊养殖基地，同时，境内有好几处集中连片工业用地储备，十分适合建设加工贮存一体化屠宰加工项目，推动全县现代农业产业化发展。</w:t>
      </w:r>
    </w:p>
    <w:p w14:paraId="6967CB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三、现代化屠宰加工项目必须走规模化、品牌化、市场化的现代企业发展道路。</w:t>
      </w:r>
    </w:p>
    <w:p w14:paraId="0DC8AC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屠宰加工项目的审批权限在市级人民政府，省农业厅备案。通行方法是先建设后审批经营，因此项目建设内容必须一步到位，且都是单项目实施，即使是同类型牛羊，也不能混宰。为了长期效益最大化，必须同步建设冷藏、加工、销售等配套设施，注册商标名称，完善销售平台，培育打造具有盂县特色的畜牧业品牌，开拓省级和全国性高端市场，提升产品附加值，逐步建设成为有影响力的畜牧龙头企业。</w:t>
      </w:r>
    </w:p>
    <w:p w14:paraId="03CCF5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四、下一步工作措施和努力方向。</w:t>
      </w:r>
    </w:p>
    <w:p w14:paraId="0DD4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cs="仿宋_GB2312"/>
          <w:lang w:eastAsia="zh-CN"/>
        </w:rPr>
        <w:t>加大</w:t>
      </w:r>
      <w:r>
        <w:rPr>
          <w:rFonts w:hint="eastAsia" w:ascii="仿宋_GB2312" w:hAnsi="仿宋_GB2312" w:eastAsia="仿宋_GB2312" w:cs="仿宋_GB2312"/>
        </w:rPr>
        <w:t>宣传力度，强化招商引资。积极宣传中央省市县扶持农业产业化发展优惠政策，大力争取各级屠宰加工、乡村振兴、冷链物流、销售平台等各类建设资金，在土地供应、税收减负等各方面给予优惠倾斜，充分发挥交通和地域区位优势，吸引社会资金或大型龙头企业入驻加盟，投资发展畜牧业。</w:t>
      </w:r>
    </w:p>
    <w:p w14:paraId="755C42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做好项目评估入库，积极争取财政安排专项引导资金。科学规划选址，做好项目评估。组织专家技术人员按照</w:t>
      </w:r>
      <w:r>
        <w:rPr>
          <w:rFonts w:hint="eastAsia" w:ascii="仿宋_GB2312" w:hAnsi="仿宋_GB2312" w:cs="仿宋_GB2312"/>
          <w:lang w:eastAsia="zh-CN"/>
        </w:rPr>
        <w:t>《中</w:t>
      </w:r>
      <w:bookmarkStart w:id="0" w:name="_GoBack"/>
      <w:bookmarkEnd w:id="0"/>
      <w:r>
        <w:rPr>
          <w:rFonts w:hint="eastAsia" w:ascii="仿宋_GB2312" w:hAnsi="仿宋_GB2312" w:cs="仿宋_GB2312"/>
          <w:lang w:eastAsia="zh-CN"/>
        </w:rPr>
        <w:t>华人民共和国动物防疫法》</w:t>
      </w:r>
      <w:r>
        <w:rPr>
          <w:rFonts w:hint="eastAsia" w:ascii="仿宋_GB2312" w:hAnsi="仿宋_GB2312" w:eastAsia="仿宋_GB2312" w:cs="仿宋_GB2312"/>
        </w:rPr>
        <w:t>和环保法要求，科学规划，精心论证，做好项目登记入库。充分考虑好加工、贮存、销售平台等配套设施建设，为龙头企业建设提供优质高效系列化服务。</w:t>
      </w:r>
    </w:p>
    <w:p w14:paraId="69E051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总之，建设屠宰加工牛羊肉制品产品项目是一项非常有利于县域经济发展，有效带动农业现代化</w:t>
      </w:r>
      <w:r>
        <w:rPr>
          <w:rFonts w:hint="eastAsia" w:ascii="仿宋_GB2312" w:hAnsi="仿宋_GB2312" w:cs="仿宋_GB2312"/>
          <w:lang w:eastAsia="zh-CN"/>
        </w:rPr>
        <w:t>高质量发展的</w:t>
      </w:r>
      <w:r>
        <w:rPr>
          <w:rFonts w:hint="eastAsia" w:ascii="仿宋_GB2312" w:hAnsi="仿宋_GB2312" w:eastAsia="仿宋_GB2312" w:cs="仿宋_GB2312"/>
        </w:rPr>
        <w:t>富民工程，县农业农村局和畜牧业务部门</w:t>
      </w:r>
      <w:r>
        <w:rPr>
          <w:rFonts w:hint="eastAsia" w:ascii="仿宋_GB2312" w:hAnsi="仿宋_GB2312" w:cs="仿宋_GB2312"/>
          <w:lang w:eastAsia="zh-CN"/>
        </w:rPr>
        <w:t>及</w:t>
      </w:r>
      <w:r>
        <w:rPr>
          <w:rFonts w:hint="eastAsia" w:ascii="仿宋_GB2312" w:hAnsi="仿宋_GB2312" w:eastAsia="仿宋_GB2312" w:cs="仿宋_GB2312"/>
        </w:rPr>
        <w:t>全体干部职工一定要全力以赴，群策群力，扎实工作，优质服务，为早日争取项目上马龙头企业</w:t>
      </w:r>
      <w:r>
        <w:rPr>
          <w:rFonts w:hint="eastAsia" w:ascii="仿宋_GB2312" w:hAnsi="仿宋_GB2312" w:cs="仿宋_GB2312"/>
          <w:lang w:eastAsia="zh-CN"/>
        </w:rPr>
        <w:t>投资</w:t>
      </w:r>
      <w:r>
        <w:rPr>
          <w:rFonts w:hint="eastAsia" w:ascii="仿宋_GB2312" w:hAnsi="仿宋_GB2312" w:eastAsia="仿宋_GB2312" w:cs="仿宋_GB2312"/>
        </w:rPr>
        <w:t>落地贡献自己的智慧和力量。</w:t>
      </w:r>
    </w:p>
    <w:p w14:paraId="1D1DB0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感谢您对我县农业农村工作的关心与支持，欢迎继续提出宝贵意见！</w:t>
      </w:r>
    </w:p>
    <w:p w14:paraId="6F00ABE7">
      <w:pPr>
        <w:keepNext w:val="0"/>
        <w:keepLines w:val="0"/>
        <w:pageBreakBefore w:val="0"/>
        <w:tabs>
          <w:tab w:val="left" w:pos="2535"/>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p>
    <w:p w14:paraId="12B22EC8">
      <w:pPr>
        <w:keepNext w:val="0"/>
        <w:keepLines w:val="0"/>
        <w:pageBreakBefore w:val="0"/>
        <w:tabs>
          <w:tab w:val="left" w:pos="2535"/>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p>
    <w:p w14:paraId="49593847">
      <w:pPr>
        <w:keepNext w:val="0"/>
        <w:keepLines w:val="0"/>
        <w:pageBreakBefore w:val="0"/>
        <w:tabs>
          <w:tab w:val="left" w:pos="2535"/>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p>
    <w:p w14:paraId="387F2A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640" w:rightChars="200"/>
        <w:jc w:val="righ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cs="仿宋_GB2312"/>
          <w:color w:val="000000"/>
          <w:kern w:val="0"/>
          <w:sz w:val="32"/>
          <w:szCs w:val="32"/>
          <w:lang w:val="en-US" w:eastAsia="zh-CN" w:bidi="ar"/>
        </w:rPr>
        <w:t>盂县农业农村局</w:t>
      </w:r>
    </w:p>
    <w:p w14:paraId="67356423">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14:paraId="0371F4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BB51F0"/>
    <w:rsid w:val="08873BBF"/>
    <w:rsid w:val="17965695"/>
    <w:rsid w:val="28507723"/>
    <w:rsid w:val="2F6B2739"/>
    <w:rsid w:val="3CC93F5A"/>
    <w:rsid w:val="3E3A5374"/>
    <w:rsid w:val="411A4B6D"/>
    <w:rsid w:val="422B1216"/>
    <w:rsid w:val="479F590E"/>
    <w:rsid w:val="5AE44879"/>
    <w:rsid w:val="5CFE495F"/>
    <w:rsid w:val="66BB51F0"/>
    <w:rsid w:val="6A58796D"/>
    <w:rsid w:val="72583D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仿宋_GB2312" w:cstheme="minorBidi"/>
      <w:color w:val="000000"/>
      <w:kern w:val="2"/>
      <w:sz w:val="32"/>
      <w:szCs w:val="18"/>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outlineLvl w:val="0"/>
    </w:pPr>
    <w:rPr>
      <w:kern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3c2926fe-034b-4a3a-ad13-4f7d20dd1f0c</errorID>
      <errorWord>（</errorWord>
      <group>L1_Format</group>
      <groupName>格式问题</groupName>
      <ability>L2_HalfPunc_CN</ability>
      <abilityName>全半角检查</abilityName>
      <candidateList>
        <item>(</item>
      </candidateList>
      <explain>文本全半角错误。</explain>
      <paraID>4332E9DC</paraID>
      <start>0</start>
      <end>1</end>
      <status>unmodified</status>
      <modifiedWord/>
      <trackRevisions>false</trackRevisions>
    </reviewItem>
    <reviewItem>
      <errorID>a4784a0b-7f29-4e88-87f7-d4942c2aa26c</errorID>
      <errorWord>）</errorWord>
      <group>L1_Format</group>
      <groupName>格式问题</groupName>
      <ability>L2_HalfPunc_CN</ability>
      <abilityName>全半角检查</abilityName>
      <candidateList>
        <item>)</item>
      </candidateList>
      <explain>文本全半角错误。</explain>
      <paraID>4332E9DC</paraID>
      <start>2</start>
      <end>3</end>
      <status>unmodified</status>
      <modifiedWord/>
      <trackRevisions>false</trackRevisions>
    </reviewItem>
    <reviewItem>
      <errorID>bf683aeb-3123-4749-ab9f-73f5900ebba4</errorID>
      <errorWord>中华人民共和国动物防疫法</errorWord>
      <group>L1_Knowledge</group>
      <groupName>知识性问题</groupName>
      <ability>L2_Knowledge</ability>
      <abilityName>其他知识</abilityName>
      <candidateList>
        <item>《中华人民共和国动物防疫法》</item>
      </candidateList>
      <explain>完整法律法规名称需要加书名号，请注意检查。</explain>
      <paraID>755C422D</paraID>
      <start>48</start>
      <end>62</end>
      <status>modified</status>
      <modifiedWord>《中华人民共和国动物防疫法》</modifiedWord>
      <trackRevisions>false</trackRevisions>
    </reviewItem>
  </reviewItems>
  <config/>
</contractReview>
</file>

<file path=customXml/itemProps1.xml><?xml version="1.0" encoding="utf-8"?>
<ds:datastoreItem xmlns:ds="http://schemas.openxmlformats.org/officeDocument/2006/customXml" ds:itemID="{b3159cc5-6de3-4f50-8791-b180b49939cd}">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1770</Words>
  <Characters>1798</Characters>
  <Lines>0</Lines>
  <Paragraphs>0</Paragraphs>
  <TotalTime>1</TotalTime>
  <ScaleCrop>false</ScaleCrop>
  <LinksUpToDate>false</LinksUpToDate>
  <CharactersWithSpaces>1820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2026-03-06T02:08:00Z</dcterms:created>
  <dc:creator>Angel</dc:creator>
  <cp:lastModifiedBy>哈哈哈哈哈</cp:lastModifiedBy>
  <dcterms:modified xsi:type="dcterms:W3CDTF">2026-07-23T08:27:01Z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340A262871AE4D6986DF4D7A1CD32619_11</vt:lpwstr>
  </property>
  <property fmtid="{D5CDD505-2E9C-101B-9397-08002B2CF9AE}" pid="4" name="KSOTemplateDocerSaveRecord">
    <vt:lpwstr>eyJoZGlkIjoiMjk4N2FmYjkwMTIyYjM1ZmFhOWU3YWJhYzNlMzAzOGMiLCJ1c2VySWQiOiI1Mzg4Mzc1NDUifQ==</vt:lpwstr>
  </property>
</Properties>
</file>