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F5046">
      <w:pPr>
        <w:spacing w:line="560" w:lineRule="exact"/>
      </w:pPr>
    </w:p>
    <w:p w14:paraId="04AB5D1D">
      <w:pPr>
        <w:spacing w:line="560" w:lineRule="exact"/>
      </w:pPr>
    </w:p>
    <w:p w14:paraId="1FCC1F6A">
      <w:pPr>
        <w:spacing w:line="560" w:lineRule="exact"/>
      </w:pPr>
    </w:p>
    <w:p w14:paraId="75DE6336">
      <w:pPr>
        <w:spacing w:line="560" w:lineRule="exact"/>
      </w:pPr>
    </w:p>
    <w:p w14:paraId="64652B9F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A</w:t>
      </w:r>
    </w:p>
    <w:p w14:paraId="7E99CE64"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4A823C0">
      <w:pPr>
        <w:spacing w:line="52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对盂县第十七届人大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五次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号建议的答复</w:t>
      </w:r>
    </w:p>
    <w:p w14:paraId="498F0F3E">
      <w:pPr>
        <w:spacing w:line="62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7406F76">
      <w:pPr>
        <w:spacing w:line="6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李翠英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 w14:paraId="7022E88D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您（们）提出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关于加快推进西北外环土塔至古咀段建设进度的建议》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34AF7E44">
      <w:pPr>
        <w:spacing w:line="62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道双阳线盂县过境公路交口至西小坪改建工程（西北外环）是我省“十四五”交通建设重点项目，也是全县公路建设重点项目之一。该项目采用PPP模式建设。项目建设主体为盂县双祥建设投资有限公司，施工单位为山西二建集团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，目前有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4支队伍分段施工。今年随着项目土地手续的办理完成，施工有序推进，进展形势良好。</w:t>
      </w:r>
    </w:p>
    <w:p w14:paraId="2D38774A">
      <w:pPr>
        <w:spacing w:line="62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截至目前，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项目已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完成建安工程费28673万元，完成总工程量的65.7%；路基成型34.3公里，完成90%；部分路段已启动路面铺筑，完成15.7公里；桥梁工程共13座，已完成10座，完成77%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涵洞工程共85道，完成85道，完成100%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排水工程完成179064立方米，完成90%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预计2025年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年底基本贯通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2026年完善配套设施及绿化。</w:t>
      </w:r>
    </w:p>
    <w:p w14:paraId="44BE8723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县委、县政府、县交通运输局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始终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西北外环工程进展，不断</w:t>
      </w:r>
      <w:r>
        <w:rPr>
          <w:rFonts w:hint="eastAsia" w:ascii="仿宋_GB2312" w:hAnsi="仿宋_GB2312" w:eastAsia="仿宋_GB2312" w:cs="仿宋_GB2312"/>
          <w:sz w:val="32"/>
          <w:szCs w:val="32"/>
        </w:rPr>
        <w:t>压实责任，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调度，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促进工作落实，督促协调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双祥、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二建等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主动作为、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全力实施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建立施工进度跟踪机制，加强现场施工管理，及时解决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中的各类问题，保障施工高效推进。</w:t>
      </w:r>
    </w:p>
    <w:p w14:paraId="69E939A4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县委、县政府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的坚强领导下，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加快推进工程建设进度，同时做好各类矛盾问题的研判、防范和化解工作，让这项民生工程真正惠及到广大人民群众，为推动全县经济高质量发展贡献交通力量。</w:t>
      </w:r>
    </w:p>
    <w:p w14:paraId="2415F4E3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E253571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9149945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C6F5F98">
      <w:pPr>
        <w:spacing w:line="620" w:lineRule="exact"/>
        <w:ind w:left="0" w:leftChars="0" w:firstLine="5040" w:firstLineChars="1575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盂县交通运输局</w:t>
      </w:r>
    </w:p>
    <w:p w14:paraId="3E26489D">
      <w:pPr>
        <w:spacing w:line="620" w:lineRule="exact"/>
        <w:ind w:left="0" w:leftChars="0" w:firstLine="5040" w:firstLineChars="157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8E47A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D7C15"/>
    <w:rsid w:val="00CC5B42"/>
    <w:rsid w:val="05B6734D"/>
    <w:rsid w:val="17AD7C15"/>
    <w:rsid w:val="1C202172"/>
    <w:rsid w:val="26B96187"/>
    <w:rsid w:val="2BCF1D83"/>
    <w:rsid w:val="2C9E20A7"/>
    <w:rsid w:val="46235FD1"/>
    <w:rsid w:val="48E0122D"/>
    <w:rsid w:val="54C811C0"/>
    <w:rsid w:val="5BAA2C5E"/>
    <w:rsid w:val="5DF96139"/>
    <w:rsid w:val="67FA12FE"/>
    <w:rsid w:val="6EB8081C"/>
    <w:rsid w:val="6FC22014"/>
    <w:rsid w:val="71D81A5F"/>
    <w:rsid w:val="74E2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ee34d8f7-baee-4460-a626-4f5648e37ddb</errorID>
      <errorWord>的关于</errorWord>
      <group>L1_AI</group>
      <groupName>深度校对</groupName>
      <ability>L2_AI_Grammar</ability>
      <abilityName>语法纠错</abilityName>
      <candidateList>
        <item>的</item>
      </candidateList>
      <explain>置于形容词、名词后，用于修饰事物的形态。</explain>
      <paraID>7022E88D</paraID>
      <start>6</start>
      <end>7</end>
      <status>modified</status>
      <modifiedWord>的</modifiedWord>
      <trackRevisions>false</trackRevisions>
    </reviewItem>
    <reviewItem>
      <errorID>510de185-abc7-4202-a769-0d2a9f09eedc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7022E88D</paraID>
      <start>31</start>
      <end>32</end>
      <status>modified</status>
      <modifiedWord>》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c272876d-d35e-4931-8d10-a11d61b125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619</Characters>
  <Lines>0</Lines>
  <Paragraphs>0</Paragraphs>
  <TotalTime>1</TotalTime>
  <ScaleCrop>false</ScaleCrop>
  <LinksUpToDate>false</LinksUpToDate>
  <CharactersWithSpaces>688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2025-09-28T09:08:00Z</dcterms:created>
  <dc:creator>也甜</dc:creator>
  <cp:lastModifiedBy>哈哈哈哈哈</cp:lastModifiedBy>
  <cp:lastPrinted>2025-10-13T10:18:00Z</cp:lastPrinted>
  <dcterms:modified xsi:type="dcterms:W3CDTF">2025-11-27T02:05:21Z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8B79321BD0C24A19A7E24D20EB9C4200_11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