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3B0C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（A）</w:t>
      </w:r>
    </w:p>
    <w:p w14:paraId="1086E2F6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2548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对盂县第十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七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届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人大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五次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会议第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46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号</w:t>
      </w:r>
    </w:p>
    <w:p w14:paraId="6354C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建议的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答复</w:t>
      </w:r>
    </w:p>
    <w:p w14:paraId="57285B8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/>
          <w:sz w:val="32"/>
          <w:szCs w:val="32"/>
          <w:lang w:val="en-US" w:eastAsia="zh-CN"/>
        </w:rPr>
      </w:pPr>
    </w:p>
    <w:p w14:paraId="5F904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尚美华代表：</w:t>
      </w:r>
    </w:p>
    <w:p w14:paraId="4AE2E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首先，衷心感谢您对我县乡村发展工作的关注与监督。您提出的乡村发展相关问题，精准指出了当前我县农业农村领域的短板与不足，为我们后续工作提供了重要指引。我局高度重视您的建议，结合盂县农业农村发展实际，现将具体答复如下：</w:t>
      </w:r>
    </w:p>
    <w:p w14:paraId="7E527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关于“产业发展动力不足”问题的答复</w:t>
      </w:r>
    </w:p>
    <w:p w14:paraId="6C885C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针对“传统种养殖业粗放、农产品附加值低、乡村旅游资源闲置”等问题，我们以“特色化、规模化、融合化”为方向，推进产业升级：</w:t>
      </w:r>
    </w:p>
    <w:p w14:paraId="50D18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推动传统农业规模化转型：依托农业生产托管服务，2025年已争取中央资金860万元，推广“服务主体+村集体+农户”模式，预计全年服务面积达15万亩，目前已完成6.8万亩粮油作物的全程托管，带动农户亩均增收300元以上；同时，在西烟镇、东梁乡推广玉米“品字形播种+宽窄行地膜覆盖”技术，建设2万亩有机旱作集成技术基地，推动粮食单产提升10%以上。</w:t>
      </w:r>
    </w:p>
    <w:p w14:paraId="34130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延长农产品产业链：立足富硒资源优势，依托徐明岗院士工作站，推广富硒谷子、紫苏、苹果等作物标准化种植，建设2万亩富硒种植基地；支持佳珍、益林等6家龙头企业开发富硒营养食品、功能性食品，今年已有4家主体10个产品通过富硒认证，5个主体12个农产品通过绿色认证，农产品加工转化率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</w:rPr>
        <w:t>提升8%。</w:t>
      </w:r>
    </w:p>
    <w:p w14:paraId="375019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激活乡村旅游资源：探索“硒+休闲康养”“硒+科普研学”模式，打造2个网红打卡地，推介2条乡村旅游精品线路，组织10余家农业经营主体申报“硒+”精品游线路、科普研学基地；同时，结合3个省级精品示范村（东苌池村、温池村、北关村）建设，挖掘民俗文化与自然风光，规划建设农家乐15家、乡村民宿8处，目前示范村规划已完成，预计2025年10月可初步运营。</w:t>
      </w:r>
    </w:p>
    <w:p w14:paraId="568825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后续，我们将以您的建议为重要抓手，持续聚焦乡村发展短板，</w:t>
      </w:r>
      <w:r>
        <w:rPr>
          <w:rFonts w:hint="eastAsia" w:ascii="仿宋_GB2312" w:hAnsi="仿宋_GB2312" w:eastAsia="仿宋_GB2312" w:cs="仿宋_GB2312"/>
          <w:sz w:val="32"/>
          <w:szCs w:val="32"/>
        </w:rPr>
        <w:t>加大农业科技创新投入，推进数字农业建设，在富硒种植基地试点“物联网+智慧农业”监测系统，实现生产全程可视化管理；同时，培育更多农产品知名品牌，计划2026年新增富硒认证产品15个、绿色认证产品10个，提升市场竞争力。</w:t>
      </w:r>
    </w:p>
    <w:p w14:paraId="1123F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持续深化农村改革，加快推进土地二轮延包全域试点，2025年底前完成所有村组的摸底与方案制定；加强农村集体“三资”管理，规范产权交易，确保集体资产保值增值，为乡村公共服务、基础设施建设提供资金支撑。</w:t>
      </w:r>
    </w:p>
    <w:p w14:paraId="6F2CAE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再次感谢您对我县农业农村工作的关心与支持，我们将定期向您反馈工作进展，也欢迎您继续监督、提出宝贵意见，共同推动盂县乡村全面振兴。</w:t>
      </w:r>
    </w:p>
    <w:p w14:paraId="214C1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欢迎您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提出更好的批评和建议。</w:t>
      </w:r>
    </w:p>
    <w:p w14:paraId="3C05A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0CBF0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C653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8FBB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459" w:firstLineChars="1706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盂县农业农村局</w:t>
      </w:r>
    </w:p>
    <w:p w14:paraId="2B821F2A">
      <w:pPr>
        <w:keepNext w:val="0"/>
        <w:keepLines w:val="0"/>
        <w:pageBreakBefore w:val="0"/>
        <w:widowControl w:val="0"/>
        <w:tabs>
          <w:tab w:val="left" w:pos="47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459" w:firstLineChars="1706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465D561E">
      <w:pPr>
        <w:keepNext w:val="0"/>
        <w:keepLines w:val="0"/>
        <w:pageBreakBefore w:val="0"/>
        <w:widowControl w:val="0"/>
        <w:tabs>
          <w:tab w:val="left" w:pos="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4D5C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5A22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B72867"/>
    <w:rsid w:val="29A04FE6"/>
    <w:rsid w:val="5B31784D"/>
    <w:rsid w:val="5D325D70"/>
    <w:rsid w:val="63A95659"/>
    <w:rsid w:val="6A3A44B6"/>
    <w:rsid w:val="7614002F"/>
    <w:rsid w:val="77F67164"/>
    <w:rsid w:val="7879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before="0" w:after="140" w:line="276" w:lineRule="auto"/>
    </w:pPr>
  </w:style>
  <w:style w:type="paragraph" w:styleId="5">
    <w:name w:val="Body Text 2"/>
    <w:basedOn w:val="1"/>
    <w:qFormat/>
    <w:uiPriority w:val="99"/>
    <w:pPr>
      <w:spacing w:after="120" w:line="480" w:lineRule="auto"/>
    </w:pPr>
    <w:rPr>
      <w:rFonts w:ascii="Calibri" w:hAnsi="Calibri" w:cs="宋体"/>
      <w:szCs w:val="22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9334a5d2-818b-4967-8473-fcf607a1c798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 B83B0C0</paraID>
      <start>43</start>
      <end>44</end>
      <status>unmodified</status>
      <modifiedWord/>
      <trackRevisions>false</trackRevisions>
    </reviewItem>
    <reviewItem>
      <errorID>d4944463-9dd5-47b2-8a0f-2303fd672149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 B83B0C0</paraID>
      <start>45</start>
      <end>46</end>
      <status>unmodified</status>
      <modifiedWord/>
      <trackRevisions>false</trackRevisions>
    </reviewItem>
    <reviewItem>
      <errorID>d2d22875-b972-4ea6-9820-c369601b613a</errorID>
      <errorWord>欢迎你</errorWord>
      <group>L1_AI</group>
      <groupName>深度校对</groupName>
      <ability>L2_AI_Word</ability>
      <abilityName>字词纠错</abilityName>
      <candidateList>
        <item>欢迎您</item>
      </candidateList>
      <explain/>
      <paraID>214C187D</paraID>
      <start>0</start>
      <end>3</end>
      <status>modified</status>
      <modifiedWord>欢迎您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6219142e-4841-4382-8d8a-0097f3667e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1025</Words>
  <Characters>1065</Characters>
  <Lines>0</Lines>
  <Paragraphs>0</Paragraphs>
  <TotalTime>1</TotalTime>
  <ScaleCrop>false</ScaleCrop>
  <LinksUpToDate>false</LinksUpToDate>
  <CharactersWithSpaces>1126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2025-09-28T06:41:00Z</dcterms:created>
  <dc:creator>Administrator</dc:creator>
  <cp:lastModifiedBy>哈哈哈哈哈</cp:lastModifiedBy>
  <dcterms:modified xsi:type="dcterms:W3CDTF">2025-11-18T07:31:28Z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F3AB39FFCFDF453699EE177E15ACB677_12</vt:lpwstr>
  </property>
</Properties>
</file>