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E12B">
      <w:pPr>
        <w:pStyle w:val="2"/>
        <w:spacing w:line="720" w:lineRule="auto"/>
        <w:rPr>
          <w:rFonts w:ascii="黑体" w:hAnsi="黑体" w:eastAsia="黑体" w:cs="黑体"/>
          <w:sz w:val="28"/>
          <w:szCs w:val="28"/>
        </w:rPr>
      </w:pPr>
      <w:r>
        <w:rPr>
          <w:rFonts w:hint="eastAsia" w:ascii="黑体" w:hAnsi="黑体" w:eastAsia="黑体" w:cs="黑体"/>
          <w:b/>
          <w:bCs/>
          <w:color w:val="C00000"/>
          <w:sz w:val="140"/>
          <w:szCs w:val="140"/>
        </w:rPr>
        <w:t>简    报</w:t>
      </w:r>
      <w:r>
        <w:rPr>
          <w:rFonts w:hint="eastAsia" w:ascii="黑体" w:hAnsi="黑体" w:eastAsia="黑体" w:cs="黑体"/>
          <w:sz w:val="28"/>
          <w:szCs w:val="28"/>
        </w:rPr>
        <w:t xml:space="preserve"> </w:t>
      </w:r>
    </w:p>
    <w:p w14:paraId="54E41C74">
      <w:pPr>
        <w:pStyle w:val="2"/>
        <w:jc w:val="both"/>
        <w:rPr>
          <w:rFonts w:ascii="黑体" w:hAnsi="黑体" w:eastAsia="黑体" w:cs="黑体"/>
          <w:sz w:val="28"/>
          <w:szCs w:val="28"/>
        </w:rPr>
      </w:pPr>
      <w:r>
        <w:rPr>
          <w:rFonts w:hint="eastAsia" w:ascii="黑体" w:hAnsi="黑体" w:eastAsia="黑体" w:cs="黑体"/>
          <w:sz w:val="28"/>
          <w:szCs w:val="28"/>
        </w:rPr>
        <w:t>盂县城镇社区办事处                         2024年11月</w:t>
      </w:r>
      <w:r>
        <w:rPr>
          <w:rFonts w:ascii="黑体" w:hAnsi="黑体" w:eastAsia="黑体" w:cs="黑体"/>
          <w:sz w:val="28"/>
          <w:szCs w:val="28"/>
        </w:rPr>
        <w:t>14</w:t>
      </w:r>
      <w:r>
        <w:rPr>
          <w:rFonts w:hint="eastAsia" w:ascii="黑体" w:hAnsi="黑体" w:eastAsia="黑体" w:cs="黑体"/>
          <w:sz w:val="28"/>
          <w:szCs w:val="28"/>
        </w:rPr>
        <w:t>日</w:t>
      </w:r>
    </w:p>
    <w:p w14:paraId="1CC5D340">
      <w:pPr>
        <w:spacing w:line="320" w:lineRule="exact"/>
        <w:rPr>
          <w:rFonts w:ascii="方正小标宋简体" w:hAnsi="方正小标宋简体" w:eastAsia="方正小标宋简体" w:cs="方正小标宋简体"/>
          <w:bCs/>
          <w:sz w:val="44"/>
          <w:szCs w:val="44"/>
        </w:rPr>
      </w:pPr>
      <w:r>
        <w:rPr>
          <w:rFonts w:hint="eastAsia" w:ascii="黑体" w:hAnsi="黑体" w:eastAsia="黑体" w:cs="黑体"/>
          <w:b/>
          <w:sz w:val="28"/>
          <w:szCs w:val="28"/>
          <w:u w:val="thick" w:color="C00000"/>
        </w:rPr>
        <w:t xml:space="preserve">                                                           </w:t>
      </w:r>
    </w:p>
    <w:p w14:paraId="1315B12F">
      <w:pPr>
        <w:pStyle w:val="2"/>
        <w:spacing w:before="156" w:beforeLines="50" w:after="156" w:afterLines="50"/>
        <w:jc w:val="center"/>
        <w:rPr>
          <w:color w:val="000000"/>
          <w:kern w:val="0"/>
        </w:rPr>
      </w:pPr>
      <w:r>
        <w:rPr>
          <w:rFonts w:hint="eastAsia"/>
          <w:color w:val="000000"/>
          <w:kern w:val="0"/>
        </w:rPr>
        <w:t>“食”刻守护，安全相伴</w:t>
      </w:r>
    </w:p>
    <w:p w14:paraId="06336C7B">
      <w:pPr>
        <w:rPr>
          <w:rFonts w:ascii="楷体" w:hAnsi="楷体" w:eastAsia="楷体"/>
          <w:sz w:val="32"/>
          <w:szCs w:val="32"/>
        </w:rPr>
      </w:pPr>
      <w:r>
        <w:rPr>
          <w:rFonts w:hint="eastAsia" w:ascii="楷体" w:hAnsi="楷体" w:eastAsia="楷体"/>
          <w:sz w:val="32"/>
          <w:szCs w:val="32"/>
        </w:rPr>
        <w:t xml:space="preserve">   </w:t>
      </w:r>
      <w:r>
        <w:rPr>
          <w:rFonts w:ascii="楷体" w:hAnsi="楷体" w:eastAsia="楷体"/>
          <w:sz w:val="32"/>
          <w:szCs w:val="32"/>
        </w:rPr>
        <w:t>----</w:t>
      </w:r>
      <w:r>
        <w:rPr>
          <w:rFonts w:hint="eastAsia" w:ascii="楷体" w:hAnsi="楷体" w:eastAsia="楷体"/>
          <w:sz w:val="32"/>
          <w:szCs w:val="32"/>
        </w:rPr>
        <w:t>盂县城镇社区办事处开展小区内经营摊点安全检查</w:t>
      </w:r>
    </w:p>
    <w:p w14:paraId="64D2ECE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食品安全属地管理责任落地见效，全力保障辖区居民“舌尖上的安全”，连日来，盂县城镇社区办事处11个社区对所辖居民住宅小区内的流动小吃摊点、小饭店、小作坊、便利店，以及美容美发店等场所全面开展经营场所安全隐患排查和食品安全检查，并建立台账。</w:t>
      </w:r>
    </w:p>
    <w:p w14:paraId="1167BA72">
      <w:pPr>
        <w:jc w:val="center"/>
        <w:rPr>
          <w:sz w:val="28"/>
          <w:szCs w:val="28"/>
        </w:rPr>
      </w:pPr>
      <w:r>
        <w:rPr>
          <w:rFonts w:hint="eastAsia"/>
          <w:sz w:val="28"/>
          <w:szCs w:val="28"/>
        </w:rPr>
        <w:drawing>
          <wp:inline distT="0" distB="0" distL="114300" distR="114300">
            <wp:extent cx="5310505" cy="3984625"/>
            <wp:effectExtent l="0" t="0" r="635" b="635"/>
            <wp:docPr id="1" name="图片 1" descr="74d320375b80f3f9c551f190a10f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4d320375b80f3f9c551f190a10fa15"/>
                    <pic:cNvPicPr>
                      <a:picLocks noChangeAspect="1"/>
                    </pic:cNvPicPr>
                  </pic:nvPicPr>
                  <pic:blipFill>
                    <a:blip r:embed="rId4"/>
                    <a:stretch>
                      <a:fillRect/>
                    </a:stretch>
                  </pic:blipFill>
                  <pic:spPr>
                    <a:xfrm>
                      <a:off x="0" y="0"/>
                      <a:ext cx="5358192" cy="4020416"/>
                    </a:xfrm>
                    <a:prstGeom prst="rect">
                      <a:avLst/>
                    </a:prstGeom>
                  </pic:spPr>
                </pic:pic>
              </a:graphicData>
            </a:graphic>
          </wp:inline>
        </w:drawing>
      </w:r>
    </w:p>
    <w:p w14:paraId="0488AF6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目前，共排查流动小吃摊点12个，其中7个业主有健康证，5个业主没有健康证；固定商铺98个，其中有营业执照的96家、有卫生许可证的83家、有健康证的86家。针对摸排中存在问题的摊点商铺，办事处安监站和社区工作人员及时跟进督查检查，并限期进行整改。对拒不配合整改的从业者，及时报送相关部门责令整改。同时，社区工作人员对小区内摊点商铺进行卫生防疫及消防安全知识宣传，加强从业者日常安全防范意识。</w:t>
      </w:r>
    </w:p>
    <w:p w14:paraId="51D6A07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此次专项行动，进一步规范了社区“九小场所”及流动摊点的经营秩序，提高了经营者的卫生防疫及安全意识，为社区居民营造了一个安全、放心、便捷的消费环境。</w:t>
      </w:r>
    </w:p>
    <w:p w14:paraId="72F30792">
      <w:pPr>
        <w:ind w:firstLine="640" w:firstLineChars="200"/>
        <w:jc w:val="left"/>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43"/>
    <w:rsid w:val="005A0F1B"/>
    <w:rsid w:val="00775943"/>
    <w:rsid w:val="0082662B"/>
    <w:rsid w:val="6D36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99"/>
    <w:pPr>
      <w:spacing w:line="560" w:lineRule="exact"/>
      <w:jc w:val="center"/>
    </w:pPr>
    <w:rPr>
      <w:rFonts w:ascii="方正小标宋简体" w:hAnsi="方正小标宋简体" w:eastAsia="方正小标宋简体" w:cs="方正小标宋简体"/>
      <w:sz w:val="44"/>
      <w:szCs w:val="44"/>
    </w:rPr>
  </w:style>
  <w:style w:type="character" w:customStyle="1" w:styleId="5">
    <w:name w:val="标题 字符"/>
    <w:basedOn w:val="4"/>
    <w:link w:val="2"/>
    <w:qFormat/>
    <w:uiPriority w:val="99"/>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452</Characters>
  <Lines>3</Lines>
  <Paragraphs>1</Paragraphs>
  <TotalTime>4</TotalTime>
  <ScaleCrop>false</ScaleCrop>
  <LinksUpToDate>false</LinksUpToDate>
  <CharactersWithSpaces>544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2024-11-14T14:31:00Z</dcterms:created>
  <dc:creator>lenovo</dc:creator>
  <cp:lastModifiedBy>小红。</cp:lastModifiedBy>
  <dcterms:modified xsi:type="dcterms:W3CDTF">2024-11-28T01:15:03Z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59552162BE70D3A3C70336673DC118E6_31</vt:lpwstr>
  </property>
  <property fmtid="{D5CDD505-2E9C-101B-9397-08002B2CF9AE}" pid="3" name="KSOProductBuildVer">
    <vt:lpwstr>2052-12.1.0.18912</vt:lpwstr>
  </property>
</Properties>
</file>