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CEDBD">
      <w:pPr>
        <w:pStyle w:val="4"/>
        <w:rPr>
          <w:rFonts w:ascii="Times New Roman"/>
          <w:b w:val="0"/>
          <w:sz w:val="20"/>
        </w:rPr>
      </w:pPr>
    </w:p>
    <w:p w14:paraId="78F3B341">
      <w:pPr>
        <w:pStyle w:val="4"/>
        <w:rPr>
          <w:rFonts w:ascii="Times New Roman"/>
          <w:b w:val="0"/>
          <w:sz w:val="20"/>
        </w:rPr>
      </w:pPr>
    </w:p>
    <w:p w14:paraId="5AB0290D">
      <w:pPr>
        <w:pStyle w:val="4"/>
        <w:rPr>
          <w:rFonts w:ascii="Times New Roman"/>
          <w:b w:val="0"/>
          <w:sz w:val="20"/>
        </w:rPr>
      </w:pPr>
    </w:p>
    <w:p w14:paraId="5FD053CA">
      <w:pPr>
        <w:pStyle w:val="4"/>
        <w:rPr>
          <w:rFonts w:ascii="Times New Roman"/>
          <w:b w:val="0"/>
          <w:sz w:val="20"/>
        </w:rPr>
      </w:pPr>
    </w:p>
    <w:p w14:paraId="436DE2C0">
      <w:pPr>
        <w:pStyle w:val="4"/>
        <w:rPr>
          <w:rFonts w:ascii="Times New Roman"/>
          <w:b w:val="0"/>
          <w:sz w:val="20"/>
        </w:rPr>
      </w:pPr>
    </w:p>
    <w:p w14:paraId="6DE53CA9">
      <w:pPr>
        <w:pStyle w:val="4"/>
        <w:rPr>
          <w:rFonts w:ascii="Times New Roman"/>
          <w:b w:val="0"/>
          <w:sz w:val="20"/>
        </w:rPr>
      </w:pPr>
    </w:p>
    <w:p w14:paraId="311C4568">
      <w:pPr>
        <w:pStyle w:val="4"/>
        <w:rPr>
          <w:rFonts w:ascii="Times New Roman"/>
          <w:b w:val="0"/>
          <w:sz w:val="20"/>
        </w:rPr>
      </w:pPr>
    </w:p>
    <w:p w14:paraId="5B678F5E">
      <w:pPr>
        <w:pStyle w:val="4"/>
        <w:rPr>
          <w:rFonts w:ascii="Times New Roman"/>
          <w:b w:val="0"/>
          <w:sz w:val="20"/>
        </w:rPr>
      </w:pPr>
    </w:p>
    <w:p w14:paraId="6717CEE3">
      <w:pPr>
        <w:pStyle w:val="4"/>
        <w:rPr>
          <w:rFonts w:ascii="Times New Roman"/>
          <w:b w:val="0"/>
          <w:sz w:val="20"/>
        </w:rPr>
      </w:pPr>
    </w:p>
    <w:p w14:paraId="127DEDF7">
      <w:pPr>
        <w:pStyle w:val="4"/>
        <w:rPr>
          <w:rFonts w:ascii="Times New Roman"/>
          <w:b w:val="0"/>
          <w:sz w:val="20"/>
        </w:rPr>
      </w:pPr>
    </w:p>
    <w:p w14:paraId="22A1BA24">
      <w:pPr>
        <w:pStyle w:val="4"/>
        <w:rPr>
          <w:rFonts w:ascii="Times New Roman"/>
          <w:b w:val="0"/>
          <w:sz w:val="20"/>
        </w:rPr>
      </w:pPr>
    </w:p>
    <w:p w14:paraId="6FFF53CA">
      <w:pPr>
        <w:pStyle w:val="4"/>
        <w:spacing w:before="8"/>
        <w:rPr>
          <w:rFonts w:ascii="Times New Roman"/>
          <w:b w:val="0"/>
          <w:sz w:val="22"/>
        </w:rPr>
      </w:pPr>
    </w:p>
    <w:p w14:paraId="220E36FC">
      <w:pPr>
        <w:spacing w:before="105"/>
        <w:ind w:left="3719" w:right="3638" w:firstLine="0"/>
        <w:jc w:val="center"/>
        <w:rPr>
          <w:rFonts w:hint="eastAsia" w:ascii="宋体" w:eastAsia="宋体"/>
          <w:sz w:val="72"/>
          <w:lang w:eastAsia="zh-CN"/>
        </w:rPr>
      </w:pPr>
      <w:r>
        <w:rPr>
          <w:rFonts w:hint="eastAsia" w:ascii="宋体" w:eastAsia="宋体"/>
          <w:sz w:val="72"/>
          <w:lang w:val="en-US" w:eastAsia="zh-CN"/>
        </w:rPr>
        <w:t>北下庄乡</w:t>
      </w:r>
      <w:r>
        <w:rPr>
          <w:rFonts w:hint="eastAsia" w:ascii="宋体" w:eastAsia="宋体"/>
          <w:sz w:val="72"/>
          <w:lang w:eastAsia="zh-CN"/>
        </w:rPr>
        <w:t>人民政府</w:t>
      </w:r>
    </w:p>
    <w:p w14:paraId="1DB002CF">
      <w:pPr>
        <w:spacing w:before="596"/>
        <w:ind w:left="3719" w:right="3640" w:firstLine="0"/>
        <w:jc w:val="both"/>
        <w:rPr>
          <w:rFonts w:hint="eastAsia" w:ascii="宋体" w:eastAsia="宋体"/>
          <w:sz w:val="72"/>
        </w:rPr>
      </w:pPr>
      <w:r>
        <w:rPr>
          <w:rFonts w:hint="eastAsia" w:ascii="宋体" w:eastAsia="宋体"/>
          <w:sz w:val="72"/>
        </w:rPr>
        <w:t>基层政务公开标准目录汇编</w:t>
      </w:r>
    </w:p>
    <w:p w14:paraId="46FEE9E3">
      <w:pPr>
        <w:pStyle w:val="4"/>
        <w:rPr>
          <w:b w:val="0"/>
          <w:sz w:val="94"/>
        </w:rPr>
      </w:pPr>
    </w:p>
    <w:p w14:paraId="10A296A8">
      <w:pPr>
        <w:pStyle w:val="4"/>
        <w:spacing w:before="12"/>
        <w:rPr>
          <w:b w:val="0"/>
          <w:sz w:val="71"/>
        </w:rPr>
      </w:pPr>
    </w:p>
    <w:p w14:paraId="3764B429">
      <w:pPr>
        <w:spacing w:before="0"/>
        <w:ind w:left="3719" w:right="3599" w:firstLine="0"/>
        <w:jc w:val="center"/>
        <w:rPr>
          <w:rFonts w:hint="eastAsia" w:ascii="宋体" w:eastAsia="宋体"/>
          <w:sz w:val="48"/>
        </w:rPr>
      </w:pPr>
      <w:bookmarkStart w:id="14" w:name="_GoBack"/>
      <w:bookmarkEnd w:id="14"/>
    </w:p>
    <w:p w14:paraId="23AD15BD">
      <w:pPr>
        <w:spacing w:after="0"/>
        <w:jc w:val="center"/>
        <w:rPr>
          <w:rFonts w:hint="eastAsia" w:ascii="宋体" w:eastAsia="宋体"/>
          <w:sz w:val="48"/>
        </w:rPr>
        <w:sectPr>
          <w:headerReference r:id="rId5" w:type="default"/>
          <w:footerReference r:id="rId6" w:type="default"/>
          <w:pgSz w:w="16840" w:h="11910" w:orient="landscape"/>
          <w:pgMar w:top="1100" w:right="460" w:bottom="280" w:left="340" w:header="720" w:footer="720" w:gutter="0"/>
          <w:pgNumType w:fmt="decimal"/>
          <w:cols w:space="720" w:num="1"/>
        </w:sectPr>
      </w:pPr>
    </w:p>
    <w:sdt>
      <w:sdtPr>
        <w:rPr>
          <w:rFonts w:ascii="宋体" w:hAnsi="宋体" w:eastAsia="楷体_GB2312" w:cs="仿宋"/>
          <w:sz w:val="32"/>
          <w:szCs w:val="22"/>
          <w:lang w:val="zh-CN" w:eastAsia="zh-CN" w:bidi="zh-CN"/>
        </w:rPr>
        <w:id w:val="147479571"/>
        <w15:color w:val="DBDBDB"/>
        <w:docPartObj>
          <w:docPartGallery w:val="Table of Contents"/>
          <w:docPartUnique/>
        </w:docPartObj>
      </w:sdtPr>
      <w:sdtEndPr>
        <w:rPr>
          <w:rFonts w:ascii="宋体" w:hAnsi="宋体" w:eastAsia="宋体" w:cs="仿宋"/>
          <w:b/>
          <w:sz w:val="21"/>
          <w:szCs w:val="22"/>
          <w:lang w:val="zh-CN" w:eastAsia="zh-CN" w:bidi="zh-CN"/>
        </w:rPr>
      </w:sdtEndPr>
      <w:sdtContent>
        <w:p w14:paraId="2699FADC">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0" w:firstLineChars="0"/>
            <w:jc w:val="center"/>
            <w:textAlignment w:val="auto"/>
            <w:rPr>
              <w:rFonts w:eastAsia="楷体_GB2312"/>
              <w:sz w:val="32"/>
            </w:rPr>
          </w:pPr>
        </w:p>
        <w:p w14:paraId="5783AAC5">
          <w:pPr>
            <w:pStyle w:val="7"/>
            <w:tabs>
              <w:tab w:val="right" w:leader="hyphen" w:pos="16040"/>
            </w:tabs>
          </w:pPr>
          <w:r>
            <w:rPr>
              <w:rFonts w:eastAsia="楷体_GB2312"/>
              <w:sz w:val="32"/>
            </w:rPr>
            <w:fldChar w:fldCharType="begin"/>
          </w:r>
          <w:r>
            <w:rPr>
              <w:rFonts w:eastAsia="楷体_GB2312"/>
              <w:sz w:val="32"/>
            </w:rPr>
            <w:instrText xml:space="preserve">TOC \o "1-2" \h \u </w:instrText>
          </w:r>
          <w:r>
            <w:rPr>
              <w:rFonts w:eastAsia="楷体_GB2312"/>
              <w:sz w:val="32"/>
            </w:rPr>
            <w:fldChar w:fldCharType="separate"/>
          </w:r>
          <w:r>
            <w:rPr>
              <w:rFonts w:eastAsia="楷体_GB2312"/>
            </w:rPr>
            <w:fldChar w:fldCharType="begin"/>
          </w:r>
          <w:r>
            <w:rPr>
              <w:rFonts w:eastAsia="楷体_GB2312"/>
            </w:rPr>
            <w:instrText xml:space="preserve"> HYPERLINK \l _Toc25827 </w:instrText>
          </w:r>
          <w:r>
            <w:rPr>
              <w:rFonts w:eastAsia="楷体_GB2312"/>
            </w:rPr>
            <w:fldChar w:fldCharType="separate"/>
          </w:r>
          <w:r>
            <w:rPr>
              <w:rFonts w:hint="eastAsia" w:ascii="黑体" w:hAnsi="黑体" w:eastAsia="黑体" w:cs="黑体"/>
              <w:szCs w:val="40"/>
              <w:lang w:val="en-US" w:eastAsia="zh-CN"/>
            </w:rPr>
            <w:t>盂县北下庄乡人民政府政务公开标准目录</w:t>
          </w:r>
          <w:r>
            <w:tab/>
          </w:r>
          <w:r>
            <w:fldChar w:fldCharType="begin"/>
          </w:r>
          <w:r>
            <w:instrText xml:space="preserve"> PAGEREF _Toc25827 </w:instrText>
          </w:r>
          <w:r>
            <w:fldChar w:fldCharType="separate"/>
          </w:r>
          <w:r>
            <w:t>2</w:t>
          </w:r>
          <w:r>
            <w:fldChar w:fldCharType="end"/>
          </w:r>
          <w:r>
            <w:rPr>
              <w:rFonts w:eastAsia="楷体_GB2312"/>
            </w:rPr>
            <w:fldChar w:fldCharType="end"/>
          </w:r>
        </w:p>
        <w:p w14:paraId="0146A629">
          <w:pPr>
            <w:pStyle w:val="7"/>
            <w:tabs>
              <w:tab w:val="right" w:leader="hyphen" w:pos="16040"/>
            </w:tabs>
          </w:pPr>
          <w:r>
            <w:rPr>
              <w:rFonts w:eastAsia="楷体_GB2312"/>
            </w:rPr>
            <w:fldChar w:fldCharType="begin"/>
          </w:r>
          <w:r>
            <w:rPr>
              <w:rFonts w:eastAsia="楷体_GB2312"/>
            </w:rPr>
            <w:instrText xml:space="preserve"> HYPERLINK \l _Toc19706 </w:instrText>
          </w:r>
          <w:r>
            <w:rPr>
              <w:rFonts w:eastAsia="楷体_GB2312"/>
            </w:rPr>
            <w:fldChar w:fldCharType="separate"/>
          </w:r>
          <w:r>
            <w:rPr>
              <w:rFonts w:hint="eastAsia"/>
              <w:lang w:eastAsia="zh-CN"/>
            </w:rPr>
            <w:t>（</w:t>
          </w:r>
          <w:r>
            <w:rPr>
              <w:rFonts w:hint="eastAsia"/>
              <w:lang w:val="en-US" w:eastAsia="zh-CN"/>
            </w:rPr>
            <w:t>一</w:t>
          </w:r>
          <w:r>
            <w:rPr>
              <w:rFonts w:hint="eastAsia"/>
              <w:lang w:eastAsia="zh-CN"/>
            </w:rPr>
            <w:t>）</w:t>
          </w:r>
          <w:r>
            <w:rPr>
              <w:rFonts w:hint="eastAsia"/>
            </w:rPr>
            <w:t>重大建设项目领域基层政务公开标准目录</w:t>
          </w:r>
          <w:r>
            <w:tab/>
          </w:r>
          <w:r>
            <w:fldChar w:fldCharType="begin"/>
          </w:r>
          <w:r>
            <w:instrText xml:space="preserve"> PAGEREF _Toc19706 </w:instrText>
          </w:r>
          <w:r>
            <w:fldChar w:fldCharType="separate"/>
          </w:r>
          <w:r>
            <w:t>4</w:t>
          </w:r>
          <w:r>
            <w:fldChar w:fldCharType="end"/>
          </w:r>
          <w:r>
            <w:rPr>
              <w:rFonts w:eastAsia="楷体_GB2312"/>
            </w:rPr>
            <w:fldChar w:fldCharType="end"/>
          </w:r>
        </w:p>
        <w:p w14:paraId="0736945E">
          <w:pPr>
            <w:pStyle w:val="7"/>
            <w:tabs>
              <w:tab w:val="right" w:leader="hyphen" w:pos="16040"/>
            </w:tabs>
          </w:pPr>
          <w:r>
            <w:rPr>
              <w:rFonts w:eastAsia="楷体_GB2312"/>
            </w:rPr>
            <w:fldChar w:fldCharType="begin"/>
          </w:r>
          <w:r>
            <w:rPr>
              <w:rFonts w:eastAsia="楷体_GB2312"/>
            </w:rPr>
            <w:instrText xml:space="preserve"> HYPERLINK \l _Toc8965 </w:instrText>
          </w:r>
          <w:r>
            <w:rPr>
              <w:rFonts w:eastAsia="楷体_GB2312"/>
            </w:rPr>
            <w:fldChar w:fldCharType="separate"/>
          </w:r>
          <w:r>
            <w:rPr>
              <w:rFonts w:hint="eastAsia"/>
            </w:rPr>
            <w:t>（二）义务教育领域基层政务公开标准目录</w:t>
          </w:r>
          <w:r>
            <w:tab/>
          </w:r>
          <w:r>
            <w:fldChar w:fldCharType="begin"/>
          </w:r>
          <w:r>
            <w:instrText xml:space="preserve"> PAGEREF _Toc8965 </w:instrText>
          </w:r>
          <w:r>
            <w:fldChar w:fldCharType="separate"/>
          </w:r>
          <w:r>
            <w:t>6</w:t>
          </w:r>
          <w:r>
            <w:fldChar w:fldCharType="end"/>
          </w:r>
          <w:r>
            <w:rPr>
              <w:rFonts w:eastAsia="楷体_GB2312"/>
            </w:rPr>
            <w:fldChar w:fldCharType="end"/>
          </w:r>
        </w:p>
        <w:p w14:paraId="683AC4FE">
          <w:pPr>
            <w:pStyle w:val="7"/>
            <w:tabs>
              <w:tab w:val="right" w:leader="hyphen" w:pos="16040"/>
            </w:tabs>
            <w:rPr>
              <w:rFonts w:hint="eastAsia" w:eastAsia="楷体_GB2312"/>
              <w:lang w:val="en-US" w:eastAsia="zh-CN"/>
            </w:rPr>
          </w:pPr>
          <w:r>
            <w:rPr>
              <w:rFonts w:eastAsia="楷体_GB2312"/>
            </w:rPr>
            <w:fldChar w:fldCharType="begin"/>
          </w:r>
          <w:r>
            <w:rPr>
              <w:rFonts w:eastAsia="楷体_GB2312"/>
            </w:rPr>
            <w:instrText xml:space="preserve"> HYPERLINK \l _Toc9847 </w:instrText>
          </w:r>
          <w:r>
            <w:rPr>
              <w:rFonts w:eastAsia="楷体_GB2312"/>
            </w:rPr>
            <w:fldChar w:fldCharType="separate"/>
          </w:r>
          <w:r>
            <w:rPr>
              <w:rFonts w:hint="eastAsia"/>
            </w:rPr>
            <w:t>（</w:t>
          </w:r>
          <w:r>
            <w:rPr>
              <w:rFonts w:hint="eastAsia"/>
              <w:lang w:val="en-US" w:eastAsia="zh-CN"/>
            </w:rPr>
            <w:t>三</w:t>
          </w:r>
          <w:r>
            <w:rPr>
              <w:rFonts w:hint="eastAsia"/>
            </w:rPr>
            <w:t>）社会救助领域基层政务公开标准目录</w:t>
          </w:r>
          <w:r>
            <w:tab/>
          </w:r>
          <w:r>
            <w:rPr>
              <w:rFonts w:hint="eastAsia"/>
              <w:lang w:val="en-US" w:eastAsia="zh-CN"/>
            </w:rPr>
            <w:t>9</w:t>
          </w:r>
          <w:r>
            <w:rPr>
              <w:rFonts w:eastAsia="楷体_GB2312"/>
            </w:rPr>
            <w:fldChar w:fldCharType="end"/>
          </w:r>
        </w:p>
        <w:p w14:paraId="70583DD3">
          <w:pPr>
            <w:pStyle w:val="7"/>
            <w:tabs>
              <w:tab w:val="right" w:leader="hyphen" w:pos="16040"/>
            </w:tabs>
          </w:pPr>
          <w:r>
            <w:rPr>
              <w:rFonts w:eastAsia="楷体_GB2312"/>
            </w:rPr>
            <w:fldChar w:fldCharType="begin"/>
          </w:r>
          <w:r>
            <w:rPr>
              <w:rFonts w:eastAsia="楷体_GB2312"/>
            </w:rPr>
            <w:instrText xml:space="preserve"> HYPERLINK \l _Toc19102 </w:instrText>
          </w:r>
          <w:r>
            <w:rPr>
              <w:rFonts w:eastAsia="楷体_GB2312"/>
            </w:rPr>
            <w:fldChar w:fldCharType="separate"/>
          </w:r>
          <w:r>
            <w:rPr>
              <w:rFonts w:hint="eastAsia"/>
            </w:rPr>
            <w:t>（</w:t>
          </w:r>
          <w:r>
            <w:rPr>
              <w:rFonts w:hint="eastAsia"/>
              <w:lang w:val="en-US" w:eastAsia="zh-CN"/>
            </w:rPr>
            <w:t>四</w:t>
          </w:r>
          <w:r>
            <w:rPr>
              <w:rFonts w:hint="eastAsia"/>
            </w:rPr>
            <w:t>）养老服务领域基层政务公开标准目录</w:t>
          </w:r>
          <w:r>
            <w:tab/>
          </w:r>
          <w:r>
            <w:fldChar w:fldCharType="begin"/>
          </w:r>
          <w:r>
            <w:instrText xml:space="preserve"> PAGEREF _Toc19102 </w:instrText>
          </w:r>
          <w:r>
            <w:fldChar w:fldCharType="separate"/>
          </w:r>
          <w:r>
            <w:t>12</w:t>
          </w:r>
          <w:r>
            <w:fldChar w:fldCharType="end"/>
          </w:r>
          <w:r>
            <w:rPr>
              <w:rFonts w:eastAsia="楷体_GB2312"/>
            </w:rPr>
            <w:fldChar w:fldCharType="end"/>
          </w:r>
        </w:p>
        <w:p w14:paraId="4584276E">
          <w:pPr>
            <w:pStyle w:val="7"/>
            <w:tabs>
              <w:tab w:val="right" w:leader="hyphen" w:pos="16040"/>
            </w:tabs>
          </w:pPr>
          <w:r>
            <w:rPr>
              <w:rFonts w:eastAsia="楷体_GB2312"/>
            </w:rPr>
            <w:fldChar w:fldCharType="begin"/>
          </w:r>
          <w:r>
            <w:rPr>
              <w:rFonts w:eastAsia="楷体_GB2312"/>
            </w:rPr>
            <w:instrText xml:space="preserve"> HYPERLINK \l _Toc26679 </w:instrText>
          </w:r>
          <w:r>
            <w:rPr>
              <w:rFonts w:eastAsia="楷体_GB2312"/>
            </w:rPr>
            <w:fldChar w:fldCharType="separate"/>
          </w:r>
          <w:r>
            <w:rPr>
              <w:rFonts w:hint="eastAsia"/>
            </w:rPr>
            <w:t>（</w:t>
          </w:r>
          <w:r>
            <w:rPr>
              <w:rFonts w:hint="eastAsia"/>
              <w:lang w:val="en-US" w:eastAsia="zh-CN"/>
            </w:rPr>
            <w:t>五</w:t>
          </w:r>
          <w:r>
            <w:rPr>
              <w:rFonts w:hint="eastAsia"/>
            </w:rPr>
            <w:t>）公共法律服务领域基层政务公开标准目录</w:t>
          </w:r>
          <w:r>
            <w:tab/>
          </w:r>
          <w:r>
            <w:fldChar w:fldCharType="begin"/>
          </w:r>
          <w:r>
            <w:instrText xml:space="preserve"> PAGEREF _Toc26679 </w:instrText>
          </w:r>
          <w:r>
            <w:fldChar w:fldCharType="separate"/>
          </w:r>
          <w:r>
            <w:t>13</w:t>
          </w:r>
          <w:r>
            <w:fldChar w:fldCharType="end"/>
          </w:r>
          <w:r>
            <w:rPr>
              <w:rFonts w:eastAsia="楷体_GB2312"/>
            </w:rPr>
            <w:fldChar w:fldCharType="end"/>
          </w:r>
        </w:p>
        <w:p w14:paraId="79B6F17A">
          <w:pPr>
            <w:pStyle w:val="7"/>
            <w:tabs>
              <w:tab w:val="right" w:leader="hyphen" w:pos="16040"/>
            </w:tabs>
          </w:pPr>
          <w:r>
            <w:rPr>
              <w:rFonts w:eastAsia="楷体_GB2312"/>
            </w:rPr>
            <w:fldChar w:fldCharType="begin"/>
          </w:r>
          <w:r>
            <w:rPr>
              <w:rFonts w:eastAsia="楷体_GB2312"/>
            </w:rPr>
            <w:instrText xml:space="preserve"> HYPERLINK \l _Toc3889 </w:instrText>
          </w:r>
          <w:r>
            <w:rPr>
              <w:rFonts w:eastAsia="楷体_GB2312"/>
            </w:rPr>
            <w:fldChar w:fldCharType="separate"/>
          </w:r>
          <w:r>
            <w:rPr>
              <w:rFonts w:hint="eastAsia"/>
            </w:rPr>
            <w:t>（</w:t>
          </w:r>
          <w:r>
            <w:rPr>
              <w:rFonts w:hint="eastAsia"/>
              <w:lang w:val="en-US" w:eastAsia="zh-CN"/>
            </w:rPr>
            <w:t>六</w:t>
          </w:r>
          <w:r>
            <w:rPr>
              <w:rFonts w:hint="eastAsia"/>
            </w:rPr>
            <w:t>）财政预决算领域基层政务公开标准目录</w:t>
          </w:r>
          <w:r>
            <w:tab/>
          </w:r>
          <w:r>
            <w:fldChar w:fldCharType="begin"/>
          </w:r>
          <w:r>
            <w:instrText xml:space="preserve"> PAGEREF _Toc3889 </w:instrText>
          </w:r>
          <w:r>
            <w:fldChar w:fldCharType="separate"/>
          </w:r>
          <w:r>
            <w:t>14</w:t>
          </w:r>
          <w:r>
            <w:fldChar w:fldCharType="end"/>
          </w:r>
          <w:r>
            <w:rPr>
              <w:rFonts w:eastAsia="楷体_GB2312"/>
            </w:rPr>
            <w:fldChar w:fldCharType="end"/>
          </w:r>
        </w:p>
        <w:p w14:paraId="46E034F7">
          <w:pPr>
            <w:pStyle w:val="7"/>
            <w:tabs>
              <w:tab w:val="right" w:leader="hyphen" w:pos="16040"/>
            </w:tabs>
          </w:pPr>
          <w:r>
            <w:rPr>
              <w:rFonts w:eastAsia="楷体_GB2312"/>
            </w:rPr>
            <w:fldChar w:fldCharType="begin"/>
          </w:r>
          <w:r>
            <w:rPr>
              <w:rFonts w:eastAsia="楷体_GB2312"/>
            </w:rPr>
            <w:instrText xml:space="preserve"> HYPERLINK \l _Toc1029 </w:instrText>
          </w:r>
          <w:r>
            <w:rPr>
              <w:rFonts w:eastAsia="楷体_GB2312"/>
            </w:rPr>
            <w:fldChar w:fldCharType="separate"/>
          </w:r>
          <w:r>
            <w:rPr>
              <w:rFonts w:hint="eastAsia"/>
            </w:rPr>
            <w:t>（</w:t>
          </w:r>
          <w:r>
            <w:rPr>
              <w:rFonts w:hint="eastAsia"/>
              <w:lang w:val="en-US" w:eastAsia="zh-CN"/>
            </w:rPr>
            <w:t>七</w:t>
          </w:r>
          <w:r>
            <w:rPr>
              <w:rFonts w:hint="eastAsia"/>
            </w:rPr>
            <w:t>）社会保险领域基层政务公开标准目录</w:t>
          </w:r>
          <w:r>
            <w:tab/>
          </w:r>
          <w:r>
            <w:fldChar w:fldCharType="begin"/>
          </w:r>
          <w:r>
            <w:instrText xml:space="preserve"> PAGEREF _Toc1029 </w:instrText>
          </w:r>
          <w:r>
            <w:fldChar w:fldCharType="separate"/>
          </w:r>
          <w:r>
            <w:t>16</w:t>
          </w:r>
          <w:r>
            <w:fldChar w:fldCharType="end"/>
          </w:r>
          <w:r>
            <w:rPr>
              <w:rFonts w:eastAsia="楷体_GB2312"/>
            </w:rPr>
            <w:fldChar w:fldCharType="end"/>
          </w:r>
        </w:p>
        <w:p w14:paraId="011BCFA1">
          <w:pPr>
            <w:pStyle w:val="7"/>
            <w:tabs>
              <w:tab w:val="right" w:leader="hyphen" w:pos="16040"/>
            </w:tabs>
          </w:pPr>
          <w:r>
            <w:rPr>
              <w:rFonts w:eastAsia="楷体_GB2312"/>
            </w:rPr>
            <w:fldChar w:fldCharType="begin"/>
          </w:r>
          <w:r>
            <w:rPr>
              <w:rFonts w:eastAsia="楷体_GB2312"/>
            </w:rPr>
            <w:instrText xml:space="preserve"> HYPERLINK \l _Toc2263 </w:instrText>
          </w:r>
          <w:r>
            <w:rPr>
              <w:rFonts w:eastAsia="楷体_GB2312"/>
            </w:rPr>
            <w:fldChar w:fldCharType="separate"/>
          </w:r>
          <w:r>
            <w:rPr>
              <w:rFonts w:hint="eastAsia"/>
            </w:rPr>
            <w:t>（</w:t>
          </w:r>
          <w:r>
            <w:rPr>
              <w:rFonts w:hint="eastAsia"/>
              <w:lang w:val="en-US" w:eastAsia="zh-CN"/>
            </w:rPr>
            <w:t>八</w:t>
          </w:r>
          <w:r>
            <w:rPr>
              <w:rFonts w:hint="eastAsia"/>
            </w:rPr>
            <w:t>）城乡规划领域基层政务公开标准目录</w:t>
          </w:r>
          <w:r>
            <w:tab/>
          </w:r>
          <w:r>
            <w:fldChar w:fldCharType="begin"/>
          </w:r>
          <w:r>
            <w:instrText xml:space="preserve"> PAGEREF _Toc2263 </w:instrText>
          </w:r>
          <w:r>
            <w:fldChar w:fldCharType="separate"/>
          </w:r>
          <w:r>
            <w:t>19</w:t>
          </w:r>
          <w:r>
            <w:fldChar w:fldCharType="end"/>
          </w:r>
          <w:r>
            <w:rPr>
              <w:rFonts w:eastAsia="楷体_GB2312"/>
            </w:rPr>
            <w:fldChar w:fldCharType="end"/>
          </w:r>
        </w:p>
        <w:p w14:paraId="3963D3D6">
          <w:pPr>
            <w:pStyle w:val="7"/>
            <w:tabs>
              <w:tab w:val="right" w:leader="hyphen" w:pos="16040"/>
            </w:tabs>
          </w:pPr>
          <w:r>
            <w:rPr>
              <w:rFonts w:eastAsia="楷体_GB2312"/>
            </w:rPr>
            <w:fldChar w:fldCharType="begin"/>
          </w:r>
          <w:r>
            <w:rPr>
              <w:rFonts w:eastAsia="楷体_GB2312"/>
            </w:rPr>
            <w:instrText xml:space="preserve"> HYPERLINK \l _Toc19219 </w:instrText>
          </w:r>
          <w:r>
            <w:rPr>
              <w:rFonts w:eastAsia="楷体_GB2312"/>
            </w:rPr>
            <w:fldChar w:fldCharType="separate"/>
          </w:r>
          <w:r>
            <w:rPr>
              <w:rFonts w:hint="eastAsia"/>
            </w:rPr>
            <w:t>（</w:t>
          </w:r>
          <w:r>
            <w:rPr>
              <w:rFonts w:hint="eastAsia"/>
              <w:lang w:val="en-US" w:eastAsia="zh-CN"/>
            </w:rPr>
            <w:t>九</w:t>
          </w:r>
          <w:r>
            <w:rPr>
              <w:rFonts w:hint="eastAsia"/>
            </w:rPr>
            <w:t>）征地补偿领域基层政务公开标准目录</w:t>
          </w:r>
          <w:r>
            <w:tab/>
          </w:r>
          <w:r>
            <w:fldChar w:fldCharType="begin"/>
          </w:r>
          <w:r>
            <w:instrText xml:space="preserve"> PAGEREF _Toc19219 </w:instrText>
          </w:r>
          <w:r>
            <w:fldChar w:fldCharType="separate"/>
          </w:r>
          <w:r>
            <w:t>21</w:t>
          </w:r>
          <w:r>
            <w:fldChar w:fldCharType="end"/>
          </w:r>
          <w:r>
            <w:rPr>
              <w:rFonts w:eastAsia="楷体_GB2312"/>
            </w:rPr>
            <w:fldChar w:fldCharType="end"/>
          </w:r>
        </w:p>
        <w:p w14:paraId="66A8CD85">
          <w:pPr>
            <w:pStyle w:val="7"/>
            <w:tabs>
              <w:tab w:val="right" w:leader="hyphen" w:pos="16040"/>
            </w:tabs>
          </w:pPr>
          <w:r>
            <w:rPr>
              <w:rFonts w:eastAsia="楷体_GB2312"/>
            </w:rPr>
            <w:fldChar w:fldCharType="begin"/>
          </w:r>
          <w:r>
            <w:rPr>
              <w:rFonts w:eastAsia="楷体_GB2312"/>
            </w:rPr>
            <w:instrText xml:space="preserve"> HYPERLINK \l _Toc26485 </w:instrText>
          </w:r>
          <w:r>
            <w:rPr>
              <w:rFonts w:eastAsia="楷体_GB2312"/>
            </w:rPr>
            <w:fldChar w:fldCharType="separate"/>
          </w:r>
          <w:r>
            <w:rPr>
              <w:rFonts w:hint="eastAsia"/>
            </w:rPr>
            <w:t>（十）环境保护领域基层政务公开标准目录</w:t>
          </w:r>
          <w:r>
            <w:tab/>
          </w:r>
          <w:r>
            <w:fldChar w:fldCharType="begin"/>
          </w:r>
          <w:r>
            <w:instrText xml:space="preserve"> PAGEREF _Toc26485 </w:instrText>
          </w:r>
          <w:r>
            <w:fldChar w:fldCharType="separate"/>
          </w:r>
          <w:r>
            <w:t>22</w:t>
          </w:r>
          <w:r>
            <w:fldChar w:fldCharType="end"/>
          </w:r>
          <w:r>
            <w:rPr>
              <w:rFonts w:eastAsia="楷体_GB2312"/>
            </w:rPr>
            <w:fldChar w:fldCharType="end"/>
          </w:r>
        </w:p>
        <w:p w14:paraId="4B1D7D91">
          <w:pPr>
            <w:pStyle w:val="7"/>
            <w:tabs>
              <w:tab w:val="right" w:leader="hyphen" w:pos="16040"/>
            </w:tabs>
          </w:pPr>
          <w:r>
            <w:rPr>
              <w:rFonts w:eastAsia="楷体_GB2312"/>
            </w:rPr>
            <w:fldChar w:fldCharType="begin"/>
          </w:r>
          <w:r>
            <w:rPr>
              <w:rFonts w:eastAsia="楷体_GB2312"/>
            </w:rPr>
            <w:instrText xml:space="preserve"> HYPERLINK \l _Toc7300 </w:instrText>
          </w:r>
          <w:r>
            <w:rPr>
              <w:rFonts w:eastAsia="楷体_GB2312"/>
            </w:rPr>
            <w:fldChar w:fldCharType="separate"/>
          </w:r>
          <w:r>
            <w:rPr>
              <w:rFonts w:hint="eastAsia"/>
            </w:rPr>
            <w:t>（十</w:t>
          </w:r>
          <w:r>
            <w:rPr>
              <w:rFonts w:hint="eastAsia"/>
              <w:lang w:val="en-US" w:eastAsia="zh-CN"/>
            </w:rPr>
            <w:t>一</w:t>
          </w:r>
          <w:r>
            <w:rPr>
              <w:rFonts w:hint="eastAsia"/>
            </w:rPr>
            <w:t>）涉农补贴领域基层政务公开标准目录</w:t>
          </w:r>
          <w:r>
            <w:tab/>
          </w:r>
          <w:r>
            <w:fldChar w:fldCharType="begin"/>
          </w:r>
          <w:r>
            <w:instrText xml:space="preserve"> PAGEREF _Toc7300 </w:instrText>
          </w:r>
          <w:r>
            <w:fldChar w:fldCharType="separate"/>
          </w:r>
          <w:r>
            <w:t>23</w:t>
          </w:r>
          <w:r>
            <w:fldChar w:fldCharType="end"/>
          </w:r>
          <w:r>
            <w:rPr>
              <w:rFonts w:eastAsia="楷体_GB2312"/>
            </w:rPr>
            <w:fldChar w:fldCharType="end"/>
          </w:r>
        </w:p>
        <w:p w14:paraId="47112128">
          <w:pPr>
            <w:pStyle w:val="7"/>
            <w:tabs>
              <w:tab w:val="right" w:leader="hyphen" w:pos="16040"/>
            </w:tabs>
          </w:pPr>
          <w:r>
            <w:rPr>
              <w:rFonts w:eastAsia="楷体_GB2312"/>
            </w:rPr>
            <w:fldChar w:fldCharType="begin"/>
          </w:r>
          <w:r>
            <w:rPr>
              <w:rFonts w:eastAsia="楷体_GB2312"/>
            </w:rPr>
            <w:instrText xml:space="preserve"> HYPERLINK \l _Toc26595 </w:instrText>
          </w:r>
          <w:r>
            <w:rPr>
              <w:rFonts w:eastAsia="楷体_GB2312"/>
            </w:rPr>
            <w:fldChar w:fldCharType="separate"/>
          </w:r>
          <w:r>
            <w:rPr>
              <w:rFonts w:hint="eastAsia"/>
            </w:rPr>
            <w:t>（</w:t>
          </w:r>
          <w:r>
            <w:rPr>
              <w:rFonts w:hint="eastAsia"/>
              <w:lang w:eastAsia="zh-CN"/>
            </w:rPr>
            <w:t>十</w:t>
          </w:r>
          <w:r>
            <w:rPr>
              <w:rFonts w:hint="eastAsia"/>
              <w:lang w:val="en-US" w:eastAsia="zh-CN"/>
            </w:rPr>
            <w:t>二</w:t>
          </w:r>
          <w:r>
            <w:rPr>
              <w:rFonts w:hint="eastAsia"/>
            </w:rPr>
            <w:t>）安全生产领域基层政务公开标准目录</w:t>
          </w:r>
          <w:r>
            <w:tab/>
          </w:r>
          <w:r>
            <w:fldChar w:fldCharType="begin"/>
          </w:r>
          <w:r>
            <w:instrText xml:space="preserve"> PAGEREF _Toc26595 </w:instrText>
          </w:r>
          <w:r>
            <w:fldChar w:fldCharType="separate"/>
          </w:r>
          <w:r>
            <w:t>25</w:t>
          </w:r>
          <w:r>
            <w:fldChar w:fldCharType="end"/>
          </w:r>
          <w:r>
            <w:rPr>
              <w:rFonts w:eastAsia="楷体_GB2312"/>
            </w:rPr>
            <w:fldChar w:fldCharType="end"/>
          </w:r>
        </w:p>
        <w:p w14:paraId="3693FB6B">
          <w:pPr>
            <w:pStyle w:val="7"/>
            <w:tabs>
              <w:tab w:val="right" w:leader="hyphen" w:pos="16040"/>
            </w:tabs>
            <w:rPr>
              <w:rFonts w:hint="eastAsia" w:eastAsia="楷体_GB2312"/>
              <w:lang w:val="en-US" w:eastAsia="zh-CN"/>
            </w:rPr>
          </w:pPr>
          <w:r>
            <w:rPr>
              <w:rFonts w:eastAsia="楷体_GB2312"/>
            </w:rPr>
            <w:fldChar w:fldCharType="begin"/>
          </w:r>
          <w:r>
            <w:rPr>
              <w:rFonts w:eastAsia="楷体_GB2312"/>
            </w:rPr>
            <w:instrText xml:space="preserve"> HYPERLINK \l _Toc29251 </w:instrText>
          </w:r>
          <w:r>
            <w:rPr>
              <w:rFonts w:eastAsia="楷体_GB2312"/>
            </w:rPr>
            <w:fldChar w:fldCharType="separate"/>
          </w:r>
          <w:r>
            <w:rPr>
              <w:rFonts w:hint="eastAsia"/>
            </w:rPr>
            <w:t>（</w:t>
          </w:r>
          <w:r>
            <w:rPr>
              <w:rFonts w:hint="eastAsia"/>
              <w:lang w:eastAsia="zh-CN"/>
            </w:rPr>
            <w:t>十</w:t>
          </w:r>
          <w:r>
            <w:rPr>
              <w:rFonts w:hint="eastAsia"/>
              <w:lang w:val="en-US" w:eastAsia="zh-CN"/>
            </w:rPr>
            <w:t>三</w:t>
          </w:r>
          <w:r>
            <w:rPr>
              <w:rFonts w:hint="eastAsia"/>
            </w:rPr>
            <w:t>）救灾领域基层政务公开标准目录</w:t>
          </w:r>
          <w:r>
            <w:tab/>
          </w:r>
          <w:r>
            <w:fldChar w:fldCharType="begin"/>
          </w:r>
          <w:r>
            <w:instrText xml:space="preserve"> PAGEREF _Toc29251 </w:instrText>
          </w:r>
          <w:r>
            <w:fldChar w:fldCharType="separate"/>
          </w:r>
          <w:r>
            <w:t>28</w:t>
          </w:r>
          <w:r>
            <w:fldChar w:fldCharType="end"/>
          </w:r>
          <w:r>
            <w:rPr>
              <w:rFonts w:eastAsia="楷体_GB2312"/>
            </w:rPr>
            <w:fldChar w:fldCharType="end"/>
          </w:r>
        </w:p>
        <w:p w14:paraId="4F4CCC7D">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eastAsia="楷体_GB2312"/>
              <w:sz w:val="32"/>
            </w:rPr>
          </w:pPr>
          <w:r>
            <w:rPr>
              <w:rFonts w:eastAsia="楷体_GB2312"/>
            </w:rPr>
            <w:fldChar w:fldCharType="end"/>
          </w:r>
        </w:p>
        <w:p w14:paraId="503A4250">
          <w:pPr>
            <w:rPr>
              <w:b/>
            </w:rPr>
          </w:pPr>
          <w:r>
            <w:rPr>
              <w:rFonts w:eastAsia="楷体_GB2312"/>
              <w:sz w:val="32"/>
            </w:rPr>
            <w:br w:type="page"/>
          </w:r>
        </w:p>
      </w:sdtContent>
    </w:sdt>
    <w:p w14:paraId="42A1685B">
      <w:pPr>
        <w:pStyle w:val="4"/>
        <w:spacing w:before="810"/>
        <w:ind w:right="3602"/>
        <w:jc w:val="center"/>
        <w:outlineLvl w:val="0"/>
      </w:pPr>
      <w:r>
        <w:rPr>
          <w:rFonts w:hint="eastAsia" w:ascii="黑体" w:hAnsi="黑体" w:eastAsia="黑体" w:cs="黑体"/>
          <w:sz w:val="40"/>
          <w:szCs w:val="40"/>
          <w:lang w:val="en-US" w:eastAsia="zh-CN"/>
        </w:rPr>
        <w:t xml:space="preserve">                    </w:t>
      </w:r>
      <w:bookmarkStart w:id="0" w:name="_Toc25827"/>
      <w:r>
        <w:rPr>
          <w:rFonts w:hint="eastAsia" w:ascii="黑体" w:hAnsi="黑体" w:eastAsia="黑体" w:cs="黑体"/>
          <w:sz w:val="40"/>
          <w:szCs w:val="40"/>
          <w:lang w:val="en-US" w:eastAsia="zh-CN"/>
        </w:rPr>
        <w:t>盂县北下庄乡人民政府</w:t>
      </w:r>
      <w:r>
        <w:rPr>
          <w:rFonts w:hint="eastAsia" w:ascii="黑体" w:hAnsi="黑体" w:eastAsia="黑体" w:cs="黑体"/>
          <w:sz w:val="40"/>
          <w:szCs w:val="40"/>
          <w:u w:val="none"/>
          <w:lang w:val="en-US" w:eastAsia="zh-CN"/>
        </w:rPr>
        <w:t>政务公开标准目录</w:t>
      </w:r>
      <w:bookmarkEnd w:id="0"/>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901"/>
        <w:gridCol w:w="2127"/>
        <w:gridCol w:w="975"/>
        <w:gridCol w:w="1698"/>
        <w:gridCol w:w="2294"/>
        <w:gridCol w:w="593"/>
        <w:gridCol w:w="1215"/>
        <w:gridCol w:w="577"/>
      </w:tblGrid>
      <w:tr w14:paraId="1099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E38005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4B9314B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901" w:type="dxa"/>
            <w:vMerge w:val="restart"/>
            <w:vAlign w:val="center"/>
          </w:tcPr>
          <w:p w14:paraId="1013FFD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127" w:type="dxa"/>
            <w:vMerge w:val="restart"/>
            <w:vAlign w:val="center"/>
          </w:tcPr>
          <w:p w14:paraId="13CF0C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A1C27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22FE0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A594D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2AAA43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7F9A7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7EB80B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44FD9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02459D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2063E3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4AAFC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05C2A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7707B88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F60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E9ABD0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027182A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5C73394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901" w:type="dxa"/>
            <w:vMerge w:val="continue"/>
            <w:vAlign w:val="center"/>
          </w:tcPr>
          <w:p w14:paraId="7C9904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127" w:type="dxa"/>
            <w:vMerge w:val="continue"/>
            <w:vAlign w:val="center"/>
          </w:tcPr>
          <w:p w14:paraId="2F3E7A3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1C08E39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2A8C4F0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7FFE0D1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E1414C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282B9AB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24C05C3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0954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restart"/>
            <w:vAlign w:val="center"/>
          </w:tcPr>
          <w:p w14:paraId="25B6DFD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21C6E2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机构职能</w:t>
            </w:r>
          </w:p>
        </w:tc>
        <w:tc>
          <w:tcPr>
            <w:tcW w:w="805" w:type="dxa"/>
            <w:vAlign w:val="center"/>
          </w:tcPr>
          <w:p w14:paraId="3F35CC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部门概况</w:t>
            </w:r>
          </w:p>
        </w:tc>
        <w:tc>
          <w:tcPr>
            <w:tcW w:w="2901" w:type="dxa"/>
            <w:vAlign w:val="center"/>
          </w:tcPr>
          <w:p w14:paraId="5E0CB7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本单位总体介绍并包含单位地址、电话等信息</w:t>
            </w:r>
          </w:p>
        </w:tc>
        <w:tc>
          <w:tcPr>
            <w:tcW w:w="2127" w:type="dxa"/>
            <w:vAlign w:val="center"/>
          </w:tcPr>
          <w:p w14:paraId="619156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三定方案</w:t>
            </w:r>
          </w:p>
        </w:tc>
        <w:tc>
          <w:tcPr>
            <w:tcW w:w="975" w:type="dxa"/>
            <w:vAlign w:val="center"/>
          </w:tcPr>
          <w:p w14:paraId="74C4DF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盂县北下庄乡人民政府</w:t>
            </w:r>
          </w:p>
        </w:tc>
        <w:tc>
          <w:tcPr>
            <w:tcW w:w="1698" w:type="dxa"/>
            <w:vAlign w:val="center"/>
          </w:tcPr>
          <w:p w14:paraId="4B0666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tc>
        <w:tc>
          <w:tcPr>
            <w:tcW w:w="2294" w:type="dxa"/>
            <w:vAlign w:val="center"/>
          </w:tcPr>
          <w:p w14:paraId="1FED15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1E3F48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290C0C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35594F4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7E1D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continue"/>
            <w:vAlign w:val="center"/>
          </w:tcPr>
          <w:p w14:paraId="20391D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4CCBCE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pPr>
          </w:p>
        </w:tc>
        <w:tc>
          <w:tcPr>
            <w:tcW w:w="805" w:type="dxa"/>
            <w:vAlign w:val="center"/>
          </w:tcPr>
          <w:p w14:paraId="579CF4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领导介绍</w:t>
            </w:r>
          </w:p>
        </w:tc>
        <w:tc>
          <w:tcPr>
            <w:tcW w:w="2901" w:type="dxa"/>
            <w:vAlign w:val="center"/>
          </w:tcPr>
          <w:p w14:paraId="23C33D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本单位副职以上领导介绍姓名、照片、简历、分工</w:t>
            </w:r>
          </w:p>
        </w:tc>
        <w:tc>
          <w:tcPr>
            <w:tcW w:w="2127" w:type="dxa"/>
            <w:vAlign w:val="center"/>
          </w:tcPr>
          <w:p w14:paraId="235EC3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三定方案及相关任命</w:t>
            </w:r>
          </w:p>
        </w:tc>
        <w:tc>
          <w:tcPr>
            <w:tcW w:w="975" w:type="dxa"/>
            <w:vAlign w:val="center"/>
          </w:tcPr>
          <w:p w14:paraId="73DD2D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盂县北下庄乡人民政府</w:t>
            </w:r>
          </w:p>
        </w:tc>
        <w:tc>
          <w:tcPr>
            <w:tcW w:w="1698" w:type="dxa"/>
            <w:vAlign w:val="center"/>
          </w:tcPr>
          <w:p w14:paraId="7F43F0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p w14:paraId="3A05BD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4BFE40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6B630C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5EAAA8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4921F1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500ED8F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6E70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continue"/>
            <w:vAlign w:val="center"/>
          </w:tcPr>
          <w:p w14:paraId="2552256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51" w:type="dxa"/>
            <w:vMerge w:val="continue"/>
            <w:vAlign w:val="center"/>
          </w:tcPr>
          <w:p w14:paraId="2876D8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805" w:type="dxa"/>
            <w:vAlign w:val="center"/>
          </w:tcPr>
          <w:p w14:paraId="40504D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机构设置</w:t>
            </w:r>
          </w:p>
        </w:tc>
        <w:tc>
          <w:tcPr>
            <w:tcW w:w="2901" w:type="dxa"/>
            <w:vAlign w:val="center"/>
          </w:tcPr>
          <w:p w14:paraId="428A8F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包括内设机构和下属机构。公开职能职责、负责人姓名、联系方式、办公地址</w:t>
            </w:r>
          </w:p>
        </w:tc>
        <w:tc>
          <w:tcPr>
            <w:tcW w:w="2127" w:type="dxa"/>
            <w:vAlign w:val="center"/>
          </w:tcPr>
          <w:p w14:paraId="3F58F4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三定方案</w:t>
            </w:r>
          </w:p>
        </w:tc>
        <w:tc>
          <w:tcPr>
            <w:tcW w:w="975" w:type="dxa"/>
            <w:vAlign w:val="center"/>
          </w:tcPr>
          <w:p w14:paraId="6D49DF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盂县北下庄乡人民政府</w:t>
            </w:r>
          </w:p>
        </w:tc>
        <w:tc>
          <w:tcPr>
            <w:tcW w:w="1698" w:type="dxa"/>
            <w:vAlign w:val="center"/>
          </w:tcPr>
          <w:p w14:paraId="60F630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79A939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3B8AC6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662439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34BADF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020A964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730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0" w:type="dxa"/>
            <w:vMerge w:val="restart"/>
            <w:vAlign w:val="center"/>
          </w:tcPr>
          <w:p w14:paraId="73F5524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851" w:type="dxa"/>
            <w:vMerge w:val="restart"/>
            <w:vAlign w:val="center"/>
          </w:tcPr>
          <w:p w14:paraId="2965A7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政策文件</w:t>
            </w:r>
          </w:p>
        </w:tc>
        <w:tc>
          <w:tcPr>
            <w:tcW w:w="805" w:type="dxa"/>
            <w:vAlign w:val="center"/>
          </w:tcPr>
          <w:p w14:paraId="58300E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本部门发布的文件</w:t>
            </w:r>
          </w:p>
        </w:tc>
        <w:tc>
          <w:tcPr>
            <w:tcW w:w="2901" w:type="dxa"/>
            <w:vAlign w:val="center"/>
          </w:tcPr>
          <w:p w14:paraId="5FC20A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r>
              <w:rPr>
                <w:rFonts w:hint="default" w:ascii="仿宋_GB2312" w:hAnsi="仿宋_GB2312" w:eastAsia="仿宋_GB2312" w:cs="仿宋_GB2312"/>
                <w:sz w:val="24"/>
                <w:szCs w:val="24"/>
                <w:vertAlign w:val="baseline"/>
                <w:lang w:val="en-US" w:eastAsia="zh-CN"/>
              </w:rPr>
              <w:t>年来，以本部门制定文号发布的</w:t>
            </w:r>
            <w:r>
              <w:rPr>
                <w:rFonts w:hint="eastAsia" w:ascii="仿宋_GB2312" w:hAnsi="仿宋_GB2312" w:eastAsia="仿宋_GB2312" w:cs="仿宋_GB2312"/>
                <w:sz w:val="24"/>
                <w:szCs w:val="24"/>
                <w:vertAlign w:val="baseline"/>
                <w:lang w:val="en-US" w:eastAsia="zh-CN"/>
              </w:rPr>
              <w:t>政</w:t>
            </w:r>
            <w:r>
              <w:rPr>
                <w:rFonts w:hint="default" w:ascii="仿宋_GB2312" w:hAnsi="仿宋_GB2312" w:eastAsia="仿宋_GB2312" w:cs="仿宋_GB2312"/>
                <w:sz w:val="24"/>
                <w:szCs w:val="24"/>
                <w:vertAlign w:val="baseline"/>
                <w:lang w:val="en-US" w:eastAsia="zh-CN"/>
              </w:rPr>
              <w:t>策性文件和规范性文</w:t>
            </w:r>
            <w:r>
              <w:rPr>
                <w:rFonts w:hint="eastAsia" w:ascii="仿宋_GB2312" w:hAnsi="仿宋_GB2312" w:eastAsia="仿宋_GB2312" w:cs="仿宋_GB2312"/>
                <w:sz w:val="24"/>
                <w:szCs w:val="24"/>
                <w:vertAlign w:val="baseline"/>
                <w:lang w:val="en-US" w:eastAsia="zh-CN"/>
              </w:rPr>
              <w:t>件</w:t>
            </w:r>
            <w:r>
              <w:rPr>
                <w:rFonts w:hint="default" w:ascii="仿宋_GB2312" w:hAnsi="仿宋_GB2312" w:eastAsia="仿宋_GB2312" w:cs="仿宋_GB2312"/>
                <w:sz w:val="24"/>
                <w:szCs w:val="24"/>
                <w:vertAlign w:val="baseline"/>
                <w:lang w:val="en-US" w:eastAsia="zh-CN"/>
              </w:rPr>
              <w:t>，并标准编号</w:t>
            </w:r>
            <w:r>
              <w:rPr>
                <w:rFonts w:hint="eastAsia" w:ascii="仿宋_GB2312" w:hAnsi="仿宋_GB2312" w:eastAsia="仿宋_GB2312" w:cs="仿宋_GB2312"/>
                <w:sz w:val="24"/>
                <w:szCs w:val="24"/>
                <w:vertAlign w:val="baseline"/>
                <w:lang w:val="en-US" w:eastAsia="zh-CN"/>
              </w:rPr>
              <w:t>的</w:t>
            </w:r>
          </w:p>
        </w:tc>
        <w:tc>
          <w:tcPr>
            <w:tcW w:w="2127" w:type="dxa"/>
            <w:vAlign w:val="center"/>
          </w:tcPr>
          <w:p w14:paraId="576CA6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本部门规范文号发布的文件，源头属性认定为公开</w:t>
            </w:r>
          </w:p>
        </w:tc>
        <w:tc>
          <w:tcPr>
            <w:tcW w:w="975" w:type="dxa"/>
            <w:vAlign w:val="center"/>
          </w:tcPr>
          <w:p w14:paraId="6BC9A1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盂县北下庄乡人民政府</w:t>
            </w:r>
          </w:p>
        </w:tc>
        <w:tc>
          <w:tcPr>
            <w:tcW w:w="1698" w:type="dxa"/>
            <w:vAlign w:val="center"/>
          </w:tcPr>
          <w:p w14:paraId="47B68E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3064E7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7AA720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5DFBCE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6A039E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613DD17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205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0" w:type="dxa"/>
            <w:vMerge w:val="continue"/>
            <w:vAlign w:val="center"/>
          </w:tcPr>
          <w:p w14:paraId="413308D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4856CD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pPr>
          </w:p>
        </w:tc>
        <w:tc>
          <w:tcPr>
            <w:tcW w:w="805" w:type="dxa"/>
            <w:vAlign w:val="center"/>
          </w:tcPr>
          <w:p w14:paraId="52C363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通知公告</w:t>
            </w:r>
          </w:p>
        </w:tc>
        <w:tc>
          <w:tcPr>
            <w:tcW w:w="2901" w:type="dxa"/>
            <w:vAlign w:val="center"/>
          </w:tcPr>
          <w:p w14:paraId="5B068C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在本</w:t>
            </w:r>
            <w:r>
              <w:rPr>
                <w:rFonts w:hint="eastAsia" w:ascii="仿宋_GB2312" w:hAnsi="仿宋_GB2312" w:eastAsia="仿宋_GB2312" w:cs="仿宋_GB2312"/>
                <w:sz w:val="24"/>
                <w:szCs w:val="24"/>
                <w:vertAlign w:val="baseline"/>
                <w:lang w:val="en-US" w:eastAsia="zh-CN"/>
              </w:rPr>
              <w:t>乡</w:t>
            </w:r>
            <w:r>
              <w:rPr>
                <w:rFonts w:hint="default" w:ascii="仿宋_GB2312" w:hAnsi="仿宋_GB2312" w:eastAsia="仿宋_GB2312" w:cs="仿宋_GB2312"/>
                <w:sz w:val="24"/>
                <w:szCs w:val="24"/>
                <w:vertAlign w:val="baseline"/>
                <w:lang w:val="en-US" w:eastAsia="zh-CN"/>
              </w:rPr>
              <w:t>所发文件中，属于通知公告类别的，全部归于此类</w:t>
            </w:r>
          </w:p>
        </w:tc>
        <w:tc>
          <w:tcPr>
            <w:tcW w:w="2127" w:type="dxa"/>
            <w:vAlign w:val="center"/>
          </w:tcPr>
          <w:p w14:paraId="203396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《中华人民共和国政府信息公开条例》（国务院令第711号）</w:t>
            </w:r>
          </w:p>
        </w:tc>
        <w:tc>
          <w:tcPr>
            <w:tcW w:w="975" w:type="dxa"/>
            <w:vAlign w:val="center"/>
          </w:tcPr>
          <w:p w14:paraId="5D1DA1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盂县北下庄乡人民政府</w:t>
            </w:r>
          </w:p>
        </w:tc>
        <w:tc>
          <w:tcPr>
            <w:tcW w:w="1698" w:type="dxa"/>
            <w:vAlign w:val="center"/>
          </w:tcPr>
          <w:p w14:paraId="51E9E4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1FEF0D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5A349E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567CD4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2DBDAF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09543A9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10B2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6053F0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eastAsia="仿宋"/>
                <w:lang w:val="en-US" w:eastAsia="zh-CN"/>
              </w:rPr>
            </w:pPr>
            <w:r>
              <w:rPr>
                <w:rFonts w:hint="eastAsia"/>
                <w:lang w:val="en-US" w:eastAsia="zh-CN"/>
              </w:rPr>
              <w:t>3</w:t>
            </w:r>
          </w:p>
        </w:tc>
        <w:tc>
          <w:tcPr>
            <w:tcW w:w="851" w:type="dxa"/>
            <w:vAlign w:val="center"/>
          </w:tcPr>
          <w:p w14:paraId="15426D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工作动态</w:t>
            </w:r>
          </w:p>
        </w:tc>
        <w:tc>
          <w:tcPr>
            <w:tcW w:w="805" w:type="dxa"/>
            <w:vAlign w:val="center"/>
          </w:tcPr>
          <w:p w14:paraId="109F2D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163BA1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近期重点项目工作动态</w:t>
            </w:r>
          </w:p>
        </w:tc>
        <w:tc>
          <w:tcPr>
            <w:tcW w:w="2127" w:type="dxa"/>
            <w:vAlign w:val="center"/>
          </w:tcPr>
          <w:p w14:paraId="02D2B2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《中华人民共和国政府信息公开条例》（国务院令第711号）</w:t>
            </w:r>
          </w:p>
        </w:tc>
        <w:tc>
          <w:tcPr>
            <w:tcW w:w="975" w:type="dxa"/>
            <w:vAlign w:val="center"/>
          </w:tcPr>
          <w:p w14:paraId="6C2C56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盂县北下庄乡人民政府</w:t>
            </w:r>
          </w:p>
        </w:tc>
        <w:tc>
          <w:tcPr>
            <w:tcW w:w="1698" w:type="dxa"/>
            <w:vAlign w:val="center"/>
          </w:tcPr>
          <w:p w14:paraId="1DB4E6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1358B2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17F07A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4938E7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4710AA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75CB8E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r w14:paraId="21D6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20" w:type="dxa"/>
            <w:vAlign w:val="center"/>
          </w:tcPr>
          <w:p w14:paraId="2CC5716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eastAsia="仿宋"/>
                <w:lang w:val="en-US" w:eastAsia="zh-CN"/>
              </w:rPr>
            </w:pPr>
            <w:r>
              <w:rPr>
                <w:rFonts w:hint="eastAsia"/>
                <w:lang w:val="en-US" w:eastAsia="zh-CN"/>
              </w:rPr>
              <w:t>4</w:t>
            </w:r>
          </w:p>
        </w:tc>
        <w:tc>
          <w:tcPr>
            <w:tcW w:w="851" w:type="dxa"/>
            <w:vAlign w:val="center"/>
          </w:tcPr>
          <w:p w14:paraId="66F757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预决算</w:t>
            </w:r>
          </w:p>
        </w:tc>
        <w:tc>
          <w:tcPr>
            <w:tcW w:w="805" w:type="dxa"/>
            <w:vAlign w:val="center"/>
          </w:tcPr>
          <w:p w14:paraId="672EF3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7393EB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按照县财政局对预决算公开要求在“平台”上发布</w:t>
            </w:r>
          </w:p>
        </w:tc>
        <w:tc>
          <w:tcPr>
            <w:tcW w:w="2127" w:type="dxa"/>
            <w:vAlign w:val="center"/>
          </w:tcPr>
          <w:p w14:paraId="106C90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《中华人民共和国政府信息公开条例》（国务院令第711号）</w:t>
            </w:r>
          </w:p>
        </w:tc>
        <w:tc>
          <w:tcPr>
            <w:tcW w:w="975" w:type="dxa"/>
            <w:vAlign w:val="center"/>
          </w:tcPr>
          <w:p w14:paraId="044677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盂县北下庄乡人民政府</w:t>
            </w:r>
          </w:p>
        </w:tc>
        <w:tc>
          <w:tcPr>
            <w:tcW w:w="1698" w:type="dxa"/>
            <w:vAlign w:val="center"/>
          </w:tcPr>
          <w:p w14:paraId="475B9F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6E62B0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c>
          <w:tcPr>
            <w:tcW w:w="2294" w:type="dxa"/>
            <w:vAlign w:val="center"/>
          </w:tcPr>
          <w:p w14:paraId="28EADA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4DE49D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74518D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4BF5F2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r w14:paraId="5525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420" w:type="dxa"/>
            <w:vAlign w:val="center"/>
          </w:tcPr>
          <w:p w14:paraId="4217FFF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eastAsia="仿宋"/>
                <w:lang w:val="en-US" w:eastAsia="zh-CN"/>
              </w:rPr>
            </w:pPr>
            <w:r>
              <w:rPr>
                <w:rFonts w:hint="eastAsia"/>
                <w:lang w:val="en-US" w:eastAsia="zh-CN"/>
              </w:rPr>
              <w:t>5</w:t>
            </w:r>
          </w:p>
        </w:tc>
        <w:tc>
          <w:tcPr>
            <w:tcW w:w="851" w:type="dxa"/>
            <w:vAlign w:val="center"/>
          </w:tcPr>
          <w:p w14:paraId="5C6A68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计划总结</w:t>
            </w:r>
          </w:p>
        </w:tc>
        <w:tc>
          <w:tcPr>
            <w:tcW w:w="805" w:type="dxa"/>
            <w:vAlign w:val="center"/>
          </w:tcPr>
          <w:p w14:paraId="3D49A4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657308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单位计划、总结、发展规划、专项规划、区域规划、统计信息等</w:t>
            </w:r>
          </w:p>
        </w:tc>
        <w:tc>
          <w:tcPr>
            <w:tcW w:w="2127" w:type="dxa"/>
            <w:vAlign w:val="center"/>
          </w:tcPr>
          <w:p w14:paraId="3743F0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《中华人民共和国政府信息公开条例》（国务院令第711号）</w:t>
            </w:r>
          </w:p>
        </w:tc>
        <w:tc>
          <w:tcPr>
            <w:tcW w:w="975" w:type="dxa"/>
            <w:vAlign w:val="center"/>
          </w:tcPr>
          <w:p w14:paraId="606E6B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盂县北下庄乡人民政府</w:t>
            </w:r>
          </w:p>
        </w:tc>
        <w:tc>
          <w:tcPr>
            <w:tcW w:w="1698" w:type="dxa"/>
            <w:vAlign w:val="center"/>
          </w:tcPr>
          <w:p w14:paraId="2982D8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232A42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c>
          <w:tcPr>
            <w:tcW w:w="2294" w:type="dxa"/>
            <w:vAlign w:val="center"/>
          </w:tcPr>
          <w:p w14:paraId="44D424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20AE53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303FBF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634AAE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r w14:paraId="0396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420" w:type="dxa"/>
            <w:vAlign w:val="center"/>
          </w:tcPr>
          <w:p w14:paraId="26E349A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Align w:val="center"/>
          </w:tcPr>
          <w:p w14:paraId="588D73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信息公开年报</w:t>
            </w:r>
          </w:p>
        </w:tc>
        <w:tc>
          <w:tcPr>
            <w:tcW w:w="805" w:type="dxa"/>
            <w:vAlign w:val="center"/>
          </w:tcPr>
          <w:p w14:paraId="2A15EF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760DA3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按照年报编制规范进行</w:t>
            </w:r>
          </w:p>
        </w:tc>
        <w:tc>
          <w:tcPr>
            <w:tcW w:w="2127" w:type="dxa"/>
            <w:vAlign w:val="center"/>
          </w:tcPr>
          <w:p w14:paraId="484927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《中华人民共和国政府信息公开条例》（国务院令第711号）</w:t>
            </w:r>
          </w:p>
        </w:tc>
        <w:tc>
          <w:tcPr>
            <w:tcW w:w="975" w:type="dxa"/>
            <w:vAlign w:val="center"/>
          </w:tcPr>
          <w:p w14:paraId="144011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盂县北下庄乡人民政府</w:t>
            </w:r>
          </w:p>
        </w:tc>
        <w:tc>
          <w:tcPr>
            <w:tcW w:w="1698" w:type="dxa"/>
            <w:vAlign w:val="center"/>
          </w:tcPr>
          <w:p w14:paraId="140216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6B7E2E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c>
          <w:tcPr>
            <w:tcW w:w="2294" w:type="dxa"/>
            <w:vAlign w:val="center"/>
          </w:tcPr>
          <w:p w14:paraId="4048B0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425E7E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35B99F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638CBE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bl>
    <w:p w14:paraId="69F9633A">
      <w:pPr>
        <w:pStyle w:val="4"/>
        <w:spacing w:before="810"/>
        <w:ind w:left="3719" w:right="3602"/>
        <w:jc w:val="center"/>
      </w:pPr>
    </w:p>
    <w:p w14:paraId="3DF39534">
      <w:pPr>
        <w:pStyle w:val="4"/>
        <w:spacing w:before="810"/>
        <w:ind w:left="3719" w:right="3602"/>
        <w:jc w:val="center"/>
      </w:pPr>
    </w:p>
    <w:p w14:paraId="67121499">
      <w:pPr>
        <w:pStyle w:val="4"/>
        <w:spacing w:before="810"/>
        <w:ind w:left="3719" w:right="3602"/>
        <w:jc w:val="center"/>
      </w:pPr>
    </w:p>
    <w:p w14:paraId="383F3DC6">
      <w:pPr>
        <w:pStyle w:val="4"/>
        <w:spacing w:before="810"/>
        <w:ind w:left="3719" w:right="3602"/>
        <w:jc w:val="center"/>
      </w:pPr>
    </w:p>
    <w:p w14:paraId="0EBD2E4F">
      <w:pPr>
        <w:pStyle w:val="4"/>
        <w:spacing w:before="810"/>
        <w:ind w:left="3719" w:right="3602"/>
        <w:jc w:val="center"/>
      </w:pPr>
    </w:p>
    <w:p w14:paraId="60EA8002">
      <w:pPr>
        <w:pStyle w:val="4"/>
        <w:spacing w:before="810"/>
        <w:ind w:left="3719" w:right="3602"/>
        <w:jc w:val="center"/>
      </w:pPr>
    </w:p>
    <w:p w14:paraId="16F86027">
      <w:pPr>
        <w:pStyle w:val="4"/>
        <w:spacing w:before="810"/>
        <w:ind w:left="3719" w:right="3602"/>
        <w:jc w:val="center"/>
      </w:pPr>
    </w:p>
    <w:p w14:paraId="13173E25">
      <w:pPr>
        <w:pStyle w:val="4"/>
        <w:spacing w:before="810"/>
        <w:ind w:left="3719" w:right="3602"/>
        <w:jc w:val="center"/>
      </w:pPr>
    </w:p>
    <w:p w14:paraId="2A285B8B">
      <w:pPr>
        <w:pStyle w:val="2"/>
        <w:bidi w:val="0"/>
        <w:rPr>
          <w:rFonts w:hint="eastAsia"/>
        </w:rPr>
      </w:pPr>
      <w:bookmarkStart w:id="1" w:name="_Toc19706"/>
      <w:r>
        <w:rPr>
          <w:rFonts w:hint="eastAsia"/>
          <w:lang w:eastAsia="zh-CN"/>
        </w:rPr>
        <w:t>（</w:t>
      </w:r>
      <w:r>
        <w:rPr>
          <w:rFonts w:hint="eastAsia"/>
          <w:lang w:val="en-US" w:eastAsia="zh-CN"/>
        </w:rPr>
        <w:t>一</w:t>
      </w:r>
      <w:r>
        <w:rPr>
          <w:rFonts w:hint="eastAsia"/>
          <w:lang w:eastAsia="zh-CN"/>
        </w:rPr>
        <w:t>）</w:t>
      </w:r>
      <w:r>
        <w:rPr>
          <w:rFonts w:hint="eastAsia"/>
        </w:rPr>
        <w:t>重大建设项目领域基层政务公开标准目录</w:t>
      </w:r>
      <w:bookmarkEnd w:id="1"/>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D32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414822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55E5C17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3BDDA25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1A18D1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AB5FC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3DD333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61445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220EC1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20883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73EFC0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A5CD6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15B3B1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1CCE95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1A7AF1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A7568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5B2A82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61DD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0209A0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64A4FF4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37DE704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3F27710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55C581B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A99639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5153D1F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09EFC79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C84495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742CDDF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07CDB6C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08EF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420" w:type="dxa"/>
            <w:vMerge w:val="restart"/>
            <w:vAlign w:val="center"/>
          </w:tcPr>
          <w:p w14:paraId="010D084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77531F6D">
            <w:pPr>
              <w:widowControl w:val="0"/>
              <w:autoSpaceDE w:val="0"/>
              <w:autoSpaceDN w:val="0"/>
              <w:spacing w:before="42" w:after="0" w:line="300" w:lineRule="auto"/>
              <w:ind w:right="97"/>
              <w:jc w:val="both"/>
              <w:rPr>
                <w:rFonts w:hint="eastAsia" w:ascii="仿宋_GB2312" w:hAnsi="仿宋_GB2312" w:eastAsia="仿宋_GB2312" w:cs="仿宋_GB2312"/>
                <w:sz w:val="18"/>
                <w:szCs w:val="18"/>
                <w:lang w:val="zh-CN" w:eastAsia="zh-CN" w:bidi="zh-CN"/>
              </w:rPr>
            </w:pPr>
          </w:p>
          <w:p w14:paraId="1EFE278F">
            <w:pPr>
              <w:widowControl w:val="0"/>
              <w:autoSpaceDE w:val="0"/>
              <w:autoSpaceDN w:val="0"/>
              <w:spacing w:before="42" w:after="0" w:line="300" w:lineRule="auto"/>
              <w:ind w:left="108" w:leftChars="0" w:right="97" w:rightChars="0"/>
              <w:jc w:val="center"/>
              <w:rPr>
                <w:rFonts w:hint="eastAsia" w:ascii="仿宋_GB2312" w:hAnsi="仿宋_GB2312" w:eastAsia="仿宋_GB2312" w:cs="仿宋_GB2312"/>
                <w:sz w:val="18"/>
                <w:szCs w:val="18"/>
                <w:lang w:val="zh-CN" w:eastAsia="zh-CN" w:bidi="zh-CN"/>
              </w:rPr>
            </w:pPr>
            <w:r>
              <w:rPr>
                <w:rFonts w:hint="eastAsia" w:ascii="仿宋_GB2312" w:hAnsi="仿宋_GB2312" w:eastAsia="仿宋_GB2312" w:cs="仿宋_GB2312"/>
                <w:sz w:val="18"/>
                <w:szCs w:val="18"/>
                <w:lang w:val="zh-CN" w:eastAsia="zh-CN" w:bidi="zh-CN"/>
              </w:rPr>
              <w:t>批准服务信息</w:t>
            </w:r>
          </w:p>
          <w:p w14:paraId="1255E7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tc>
        <w:tc>
          <w:tcPr>
            <w:tcW w:w="805" w:type="dxa"/>
            <w:vAlign w:val="center"/>
          </w:tcPr>
          <w:p w14:paraId="781FB9AC">
            <w:pPr>
              <w:spacing w:line="240" w:lineRule="exact"/>
              <w:ind w:left="0" w:leftChars="0" w:right="0" w:rightChars="0"/>
              <w:jc w:val="left"/>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办事指南</w:t>
            </w:r>
          </w:p>
        </w:tc>
        <w:tc>
          <w:tcPr>
            <w:tcW w:w="2615" w:type="dxa"/>
            <w:vAlign w:val="center"/>
          </w:tcPr>
          <w:p w14:paraId="20B7AB16">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申报材料清单、批准流程、办理时限、受理机构联系方式、申报要求等</w:t>
            </w:r>
          </w:p>
        </w:tc>
        <w:tc>
          <w:tcPr>
            <w:tcW w:w="2413" w:type="dxa"/>
            <w:vAlign w:val="center"/>
          </w:tcPr>
          <w:p w14:paraId="6DD1458E">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意见》《关于推进重大建设项目批准和实施领域政府信息公开的意见》</w:t>
            </w:r>
          </w:p>
        </w:tc>
        <w:tc>
          <w:tcPr>
            <w:tcW w:w="975" w:type="dxa"/>
            <w:vAlign w:val="center"/>
          </w:tcPr>
          <w:p w14:paraId="01905D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009057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95818A2">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实时公开</w:t>
            </w:r>
          </w:p>
        </w:tc>
        <w:tc>
          <w:tcPr>
            <w:tcW w:w="593" w:type="dxa"/>
            <w:vAlign w:val="center"/>
          </w:tcPr>
          <w:p w14:paraId="7A5833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7A2BA6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F9471C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B35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420" w:type="dxa"/>
            <w:vMerge w:val="continue"/>
            <w:vAlign w:val="center"/>
          </w:tcPr>
          <w:p w14:paraId="3B489A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3130F7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rPr>
            </w:pPr>
          </w:p>
        </w:tc>
        <w:tc>
          <w:tcPr>
            <w:tcW w:w="805" w:type="dxa"/>
            <w:vAlign w:val="center"/>
          </w:tcPr>
          <w:p w14:paraId="23B6134B">
            <w:pPr>
              <w:spacing w:line="240" w:lineRule="exact"/>
              <w:ind w:left="0" w:leftChars="0" w:right="0" w:rightChars="0"/>
              <w:jc w:val="left"/>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办理过程信息</w:t>
            </w:r>
          </w:p>
        </w:tc>
        <w:tc>
          <w:tcPr>
            <w:tcW w:w="2615" w:type="dxa"/>
            <w:vAlign w:val="center"/>
          </w:tcPr>
          <w:p w14:paraId="0A36D71D">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事项名称、事项办理部门、办理进展等</w:t>
            </w:r>
          </w:p>
        </w:tc>
        <w:tc>
          <w:tcPr>
            <w:tcW w:w="2413" w:type="dxa"/>
            <w:vAlign w:val="center"/>
          </w:tcPr>
          <w:p w14:paraId="20A74821">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72BDE3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47C58E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p w14:paraId="10E2CA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A972E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DADD526">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及时公开</w:t>
            </w:r>
          </w:p>
        </w:tc>
        <w:tc>
          <w:tcPr>
            <w:tcW w:w="593" w:type="dxa"/>
            <w:vAlign w:val="center"/>
          </w:tcPr>
          <w:p w14:paraId="44719C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E53B6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A84A6D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95E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420" w:type="dxa"/>
            <w:vMerge w:val="continue"/>
            <w:vAlign w:val="center"/>
          </w:tcPr>
          <w:p w14:paraId="6695909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51" w:type="dxa"/>
            <w:vMerge w:val="continue"/>
            <w:vAlign w:val="center"/>
          </w:tcPr>
          <w:p w14:paraId="757FAC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tc>
        <w:tc>
          <w:tcPr>
            <w:tcW w:w="805" w:type="dxa"/>
            <w:vAlign w:val="center"/>
          </w:tcPr>
          <w:p w14:paraId="25801275">
            <w:pPr>
              <w:spacing w:line="240" w:lineRule="exact"/>
              <w:ind w:left="0" w:leftChars="0" w:right="0" w:rightChars="0"/>
              <w:jc w:val="left"/>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咨询监督</w:t>
            </w:r>
          </w:p>
        </w:tc>
        <w:tc>
          <w:tcPr>
            <w:tcW w:w="2615" w:type="dxa"/>
            <w:vAlign w:val="center"/>
          </w:tcPr>
          <w:p w14:paraId="30F41316">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咨询电话、监督投诉电话等</w:t>
            </w:r>
          </w:p>
        </w:tc>
        <w:tc>
          <w:tcPr>
            <w:tcW w:w="2413" w:type="dxa"/>
            <w:vAlign w:val="center"/>
          </w:tcPr>
          <w:p w14:paraId="6DF12192">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5A7BA0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5634A7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6E5A7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E6F0945">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实时公开</w:t>
            </w:r>
          </w:p>
        </w:tc>
        <w:tc>
          <w:tcPr>
            <w:tcW w:w="593" w:type="dxa"/>
            <w:vAlign w:val="center"/>
          </w:tcPr>
          <w:p w14:paraId="0C16F1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131C7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2CD041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546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7B4874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851" w:type="dxa"/>
            <w:vAlign w:val="center"/>
          </w:tcPr>
          <w:p w14:paraId="696C1CE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宋体" w:eastAsia="仿宋_GB2312"/>
                <w:sz w:val="18"/>
                <w:szCs w:val="18"/>
              </w:rPr>
              <w:t>批准结果信息</w:t>
            </w:r>
          </w:p>
        </w:tc>
        <w:tc>
          <w:tcPr>
            <w:tcW w:w="805" w:type="dxa"/>
            <w:vAlign w:val="center"/>
          </w:tcPr>
          <w:p w14:paraId="4DC51D6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政府投资项目建议书审批</w:t>
            </w:r>
          </w:p>
        </w:tc>
        <w:tc>
          <w:tcPr>
            <w:tcW w:w="2615" w:type="dxa"/>
            <w:vAlign w:val="center"/>
          </w:tcPr>
          <w:p w14:paraId="69D2899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审批结果、批复时间、批复文号、批复单位、项目名称、项目统一代码等</w:t>
            </w:r>
          </w:p>
        </w:tc>
        <w:tc>
          <w:tcPr>
            <w:tcW w:w="2413" w:type="dxa"/>
            <w:vAlign w:val="center"/>
          </w:tcPr>
          <w:p w14:paraId="4E70940A">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34242C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4E55A3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A8BB9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9D971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Align w:val="center"/>
          </w:tcPr>
          <w:p w14:paraId="114D48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4DF6D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0A6888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62C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7CF430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eastAsia="仿宋"/>
                <w:lang w:val="en-US" w:eastAsia="zh-CN"/>
              </w:rPr>
            </w:pPr>
            <w:r>
              <w:rPr>
                <w:rFonts w:hint="eastAsia"/>
                <w:lang w:val="en-US" w:eastAsia="zh-CN"/>
              </w:rPr>
              <w:t>3</w:t>
            </w:r>
          </w:p>
        </w:tc>
        <w:tc>
          <w:tcPr>
            <w:tcW w:w="851" w:type="dxa"/>
            <w:vMerge w:val="restart"/>
            <w:vAlign w:val="center"/>
          </w:tcPr>
          <w:p w14:paraId="500DBDF3">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eastAsia" w:ascii="仿宋_GB2312" w:hAnsi="Times New Roman" w:eastAsia="仿宋_GB2312"/>
                <w:sz w:val="18"/>
                <w:szCs w:val="18"/>
                <w:lang w:eastAsia="zh-CN"/>
              </w:rPr>
              <w:t>批准结果信息</w:t>
            </w:r>
          </w:p>
          <w:p w14:paraId="29D358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rPr>
            </w:pPr>
          </w:p>
        </w:tc>
        <w:tc>
          <w:tcPr>
            <w:tcW w:w="805" w:type="dxa"/>
            <w:vAlign w:val="center"/>
          </w:tcPr>
          <w:p w14:paraId="7BC49CF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政府投资项目可行性研究报告审批</w:t>
            </w:r>
          </w:p>
        </w:tc>
        <w:tc>
          <w:tcPr>
            <w:tcW w:w="2615" w:type="dxa"/>
            <w:vAlign w:val="center"/>
          </w:tcPr>
          <w:p w14:paraId="0DC3CEF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02B5DCE1">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Merge w:val="restart"/>
            <w:vAlign w:val="center"/>
          </w:tcPr>
          <w:p w14:paraId="1C4F93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Merge w:val="restart"/>
            <w:vAlign w:val="center"/>
          </w:tcPr>
          <w:p w14:paraId="6526ED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50982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Merge w:val="restart"/>
            <w:vAlign w:val="center"/>
          </w:tcPr>
          <w:p w14:paraId="429635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Merge w:val="restart"/>
            <w:vAlign w:val="center"/>
          </w:tcPr>
          <w:p w14:paraId="2633D5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Merge w:val="restart"/>
            <w:vAlign w:val="center"/>
          </w:tcPr>
          <w:p w14:paraId="7F52E3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Merge w:val="restart"/>
            <w:vAlign w:val="center"/>
          </w:tcPr>
          <w:p w14:paraId="7F2076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DF4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6FDF94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5F36DC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rPr>
            </w:pPr>
          </w:p>
        </w:tc>
        <w:tc>
          <w:tcPr>
            <w:tcW w:w="805" w:type="dxa"/>
            <w:vAlign w:val="center"/>
          </w:tcPr>
          <w:p w14:paraId="20170E9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政府投资项目初步设计审批</w:t>
            </w:r>
          </w:p>
        </w:tc>
        <w:tc>
          <w:tcPr>
            <w:tcW w:w="2615" w:type="dxa"/>
            <w:vAlign w:val="center"/>
          </w:tcPr>
          <w:p w14:paraId="70F23FF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14AB7DD1">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Merge w:val="continue"/>
            <w:vAlign w:val="center"/>
          </w:tcPr>
          <w:p w14:paraId="45E7C1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698" w:type="dxa"/>
            <w:vMerge w:val="continue"/>
            <w:vAlign w:val="center"/>
          </w:tcPr>
          <w:p w14:paraId="145DE6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Merge w:val="continue"/>
            <w:vAlign w:val="center"/>
          </w:tcPr>
          <w:p w14:paraId="12737C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593" w:type="dxa"/>
            <w:vMerge w:val="continue"/>
            <w:vAlign w:val="center"/>
          </w:tcPr>
          <w:p w14:paraId="2BA314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1215" w:type="dxa"/>
            <w:vMerge w:val="continue"/>
            <w:vAlign w:val="center"/>
          </w:tcPr>
          <w:p w14:paraId="1BDEE6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577" w:type="dxa"/>
            <w:vMerge w:val="continue"/>
            <w:vAlign w:val="center"/>
          </w:tcPr>
          <w:p w14:paraId="0E6C11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F27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3D2CC9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Align w:val="center"/>
          </w:tcPr>
          <w:p w14:paraId="2C03A23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重大设计变更信息</w:t>
            </w:r>
          </w:p>
        </w:tc>
        <w:tc>
          <w:tcPr>
            <w:tcW w:w="805" w:type="dxa"/>
            <w:vAlign w:val="center"/>
          </w:tcPr>
          <w:p w14:paraId="78725F2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重大设计变更审批</w:t>
            </w:r>
          </w:p>
        </w:tc>
        <w:tc>
          <w:tcPr>
            <w:tcW w:w="2615" w:type="dxa"/>
            <w:vAlign w:val="center"/>
          </w:tcPr>
          <w:p w14:paraId="259EF0A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项目设计变更原因、主要变更内容、批准单位、变更结果等</w:t>
            </w:r>
          </w:p>
        </w:tc>
        <w:tc>
          <w:tcPr>
            <w:tcW w:w="2413" w:type="dxa"/>
            <w:vAlign w:val="center"/>
          </w:tcPr>
          <w:p w14:paraId="6294469A">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lang w:eastAsia="zh-CN"/>
              </w:rPr>
              <w:t xml:space="preserve"> 《中华人民共和国政府信息公开条例》《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1EDE35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409791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1F40A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897D0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Align w:val="center"/>
          </w:tcPr>
          <w:p w14:paraId="40CDFB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50E39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CDD45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2C0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5D6FA6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6270083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竣工有关信息</w:t>
            </w:r>
          </w:p>
        </w:tc>
        <w:tc>
          <w:tcPr>
            <w:tcW w:w="805" w:type="dxa"/>
            <w:vAlign w:val="center"/>
          </w:tcPr>
          <w:p w14:paraId="2F63291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竣工验收审批（备案）</w:t>
            </w:r>
          </w:p>
        </w:tc>
        <w:tc>
          <w:tcPr>
            <w:tcW w:w="2615" w:type="dxa"/>
            <w:vAlign w:val="center"/>
          </w:tcPr>
          <w:p w14:paraId="70C874F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竣工验收时间、竣工验收结果，竣工验收备案时间、备案编号、备案部门等</w:t>
            </w:r>
          </w:p>
        </w:tc>
        <w:tc>
          <w:tcPr>
            <w:tcW w:w="2413" w:type="dxa"/>
            <w:vAlign w:val="center"/>
          </w:tcPr>
          <w:p w14:paraId="1549DE08">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lang w:eastAsia="zh-CN"/>
              </w:rPr>
              <w:t xml:space="preserve"> 《中华人民共和国政府信息公开条例》《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677F07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199516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428F2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E735C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Align w:val="center"/>
          </w:tcPr>
          <w:p w14:paraId="12675B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3D52D9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29042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293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433DCCF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Align w:val="center"/>
          </w:tcPr>
          <w:p w14:paraId="5830384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重点项目信息</w:t>
            </w:r>
          </w:p>
        </w:tc>
        <w:tc>
          <w:tcPr>
            <w:tcW w:w="805" w:type="dxa"/>
            <w:vAlign w:val="center"/>
          </w:tcPr>
          <w:p w14:paraId="38A00FD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项目清单</w:t>
            </w:r>
          </w:p>
        </w:tc>
        <w:tc>
          <w:tcPr>
            <w:tcW w:w="2615" w:type="dxa"/>
            <w:vAlign w:val="center"/>
          </w:tcPr>
          <w:p w14:paraId="65C5E77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rPr>
              <w:t>本级重点项目建设清单</w:t>
            </w:r>
          </w:p>
        </w:tc>
        <w:tc>
          <w:tcPr>
            <w:tcW w:w="2413" w:type="dxa"/>
            <w:vAlign w:val="center"/>
          </w:tcPr>
          <w:p w14:paraId="0F84190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lang w:eastAsia="zh-CN"/>
              </w:rPr>
              <w:t xml:space="preserve"> 《中华人民共和国政府信息公开条例》《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p>
        </w:tc>
        <w:tc>
          <w:tcPr>
            <w:tcW w:w="975" w:type="dxa"/>
            <w:vAlign w:val="center"/>
          </w:tcPr>
          <w:p w14:paraId="140E33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0DE6A1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CFB23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64E34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Align w:val="center"/>
          </w:tcPr>
          <w:p w14:paraId="20B3D0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237DF3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019F8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2DC73A1C">
      <w:pPr>
        <w:pStyle w:val="4"/>
        <w:spacing w:before="810"/>
        <w:ind w:left="3719" w:right="3602"/>
        <w:jc w:val="center"/>
      </w:pPr>
    </w:p>
    <w:p w14:paraId="3B7F124E">
      <w:pPr>
        <w:pStyle w:val="4"/>
        <w:spacing w:before="810"/>
        <w:ind w:left="3719" w:right="3602"/>
        <w:jc w:val="center"/>
      </w:pPr>
    </w:p>
    <w:p w14:paraId="50C500A0">
      <w:pPr>
        <w:pStyle w:val="4"/>
        <w:spacing w:before="810"/>
        <w:ind w:left="3719" w:right="3602"/>
        <w:jc w:val="center"/>
      </w:pPr>
    </w:p>
    <w:p w14:paraId="6F6DEDEE">
      <w:pPr>
        <w:pStyle w:val="4"/>
        <w:spacing w:before="810"/>
        <w:ind w:left="3719" w:right="3602"/>
        <w:jc w:val="center"/>
      </w:pPr>
    </w:p>
    <w:p w14:paraId="46E46DA9">
      <w:pPr>
        <w:pStyle w:val="4"/>
        <w:spacing w:before="810"/>
        <w:ind w:left="3719" w:right="3602"/>
        <w:jc w:val="center"/>
      </w:pPr>
    </w:p>
    <w:p w14:paraId="591FD78D">
      <w:pPr>
        <w:pStyle w:val="4"/>
        <w:spacing w:before="810"/>
        <w:ind w:left="3719" w:right="3602"/>
        <w:jc w:val="center"/>
      </w:pPr>
    </w:p>
    <w:p w14:paraId="3AF0C3A3">
      <w:pPr>
        <w:pStyle w:val="4"/>
        <w:spacing w:before="810"/>
        <w:ind w:right="3602"/>
        <w:jc w:val="both"/>
      </w:pPr>
    </w:p>
    <w:p w14:paraId="27CBD174"/>
    <w:p w14:paraId="1D517746"/>
    <w:p w14:paraId="1708CA5C"/>
    <w:p w14:paraId="0AA59628">
      <w:pPr>
        <w:pStyle w:val="2"/>
        <w:numPr>
          <w:ilvl w:val="0"/>
          <w:numId w:val="1"/>
        </w:numPr>
        <w:bidi w:val="0"/>
        <w:rPr>
          <w:rFonts w:hint="eastAsia"/>
        </w:rPr>
      </w:pPr>
      <w:bookmarkStart w:id="2" w:name="_Toc8965"/>
      <w:r>
        <w:rPr>
          <w:rFonts w:hint="eastAsia"/>
        </w:rPr>
        <w:t>义务教育领域基层政务公开标准目录</w:t>
      </w:r>
      <w:bookmarkEnd w:id="2"/>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DEE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9ACF26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48CDC1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0BD9C60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4222CF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1FE3C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448453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3892F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9284D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D65C5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26C5D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0B4FC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035FF42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05DB85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56169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7C08B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8EA8A5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12D6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668C75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0375846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6717C2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6E1E13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06167A7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6FF939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3CFC5B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678F314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09B041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0B4707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72B71B1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443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2C74799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3A6472C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学校信</w:t>
            </w:r>
          </w:p>
          <w:p w14:paraId="5F502C9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息</w:t>
            </w:r>
          </w:p>
        </w:tc>
        <w:tc>
          <w:tcPr>
            <w:tcW w:w="805" w:type="dxa"/>
            <w:vAlign w:val="center"/>
          </w:tcPr>
          <w:p w14:paraId="3A497E3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学校办学基本信息</w:t>
            </w:r>
          </w:p>
        </w:tc>
        <w:tc>
          <w:tcPr>
            <w:tcW w:w="2615" w:type="dxa"/>
            <w:vAlign w:val="center"/>
          </w:tcPr>
          <w:p w14:paraId="0285F45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学校名称、办学规模、联系方式</w:t>
            </w:r>
          </w:p>
        </w:tc>
        <w:tc>
          <w:tcPr>
            <w:tcW w:w="2413" w:type="dxa"/>
            <w:vAlign w:val="center"/>
          </w:tcPr>
          <w:p w14:paraId="00226AE8">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仿宋_GB2312" w:eastAsia="仿宋_GB2312" w:cs="仿宋_GB2312"/>
                <w:sz w:val="18"/>
                <w:szCs w:val="18"/>
                <w:lang w:val="en-US" w:eastAsia="zh-CN" w:bidi="zh-CN"/>
              </w:rPr>
              <w:t xml:space="preserve"> 《中华人民共和国政府信息公开条例》《国务院关于鼓励社会力量兴办教育 促进民办教育健康发展的若干意见》</w:t>
            </w:r>
          </w:p>
        </w:tc>
        <w:tc>
          <w:tcPr>
            <w:tcW w:w="975" w:type="dxa"/>
            <w:vAlign w:val="center"/>
          </w:tcPr>
          <w:p w14:paraId="11B46D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20E40B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068248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1D27A5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3C1D87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60DDC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9E619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E4E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E67E79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0030C19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财务信</w:t>
            </w:r>
          </w:p>
          <w:p w14:paraId="1AEE53F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息</w:t>
            </w:r>
          </w:p>
        </w:tc>
        <w:tc>
          <w:tcPr>
            <w:tcW w:w="805" w:type="dxa"/>
            <w:vAlign w:val="center"/>
          </w:tcPr>
          <w:p w14:paraId="22D2C20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财务</w:t>
            </w:r>
          </w:p>
          <w:p w14:paraId="25A3D7C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57C5577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财务管理及监督办法、年度经费预决算信息、收费项目及收费标准</w:t>
            </w:r>
          </w:p>
        </w:tc>
        <w:tc>
          <w:tcPr>
            <w:tcW w:w="2413" w:type="dxa"/>
            <w:vAlign w:val="center"/>
          </w:tcPr>
          <w:p w14:paraId="192B7BCC">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仿宋_GB2312" w:eastAsia="仿宋_GB2312" w:cs="仿宋_GB2312"/>
                <w:sz w:val="18"/>
                <w:szCs w:val="18"/>
                <w:lang w:val="en-US" w:eastAsia="zh-CN" w:bidi="zh-CN"/>
              </w:rPr>
              <w:t xml:space="preserve"> 《中华人民共和国政府信息公开条例</w:t>
            </w:r>
            <w:r>
              <w:rPr>
                <w:rFonts w:hint="default" w:ascii="仿宋_GB2312" w:hAnsi="仿宋_GB2312" w:eastAsia="仿宋_GB2312" w:cs="仿宋_GB2312"/>
                <w:sz w:val="18"/>
                <w:szCs w:val="18"/>
                <w:lang w:val="en-US" w:eastAsia="zh-CN" w:bidi="zh-CN"/>
              </w:rPr>
              <w:t>》</w:t>
            </w:r>
          </w:p>
        </w:tc>
        <w:tc>
          <w:tcPr>
            <w:tcW w:w="975" w:type="dxa"/>
            <w:vAlign w:val="center"/>
          </w:tcPr>
          <w:p w14:paraId="1022A0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353E39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4F6A57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03F877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407D3B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64BA30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EA69E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922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D09F5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3746A600">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229DDB8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招生管理</w:t>
            </w:r>
          </w:p>
        </w:tc>
        <w:tc>
          <w:tcPr>
            <w:tcW w:w="805" w:type="dxa"/>
            <w:vAlign w:val="center"/>
          </w:tcPr>
          <w:p w14:paraId="016FCB3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学校</w:t>
            </w:r>
          </w:p>
          <w:p w14:paraId="68FA4BC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介绍</w:t>
            </w:r>
          </w:p>
        </w:tc>
        <w:tc>
          <w:tcPr>
            <w:tcW w:w="2615" w:type="dxa"/>
            <w:vAlign w:val="center"/>
          </w:tcPr>
          <w:p w14:paraId="6B1F5ED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办学性质、办学地点、办学</w:t>
            </w:r>
          </w:p>
          <w:p w14:paraId="338F649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规模、办学基本条件、联系方式等</w:t>
            </w:r>
          </w:p>
        </w:tc>
        <w:tc>
          <w:tcPr>
            <w:tcW w:w="2413" w:type="dxa"/>
            <w:vMerge w:val="restart"/>
            <w:vAlign w:val="center"/>
          </w:tcPr>
          <w:p w14:paraId="20386664">
            <w:pPr>
              <w:spacing w:line="240" w:lineRule="exact"/>
              <w:ind w:left="0" w:leftChars="0" w:right="0" w:rightChars="0"/>
              <w:rPr>
                <w:rFonts w:hint="default" w:ascii="仿宋_GB2312" w:hAnsi="仿宋_GB2312" w:eastAsia="仿宋_GB2312" w:cs="仿宋_GB2312"/>
                <w:sz w:val="18"/>
                <w:szCs w:val="18"/>
                <w:lang w:val="en-US" w:eastAsia="zh-CN" w:bidi="zh-CN"/>
              </w:rPr>
            </w:pPr>
          </w:p>
          <w:p w14:paraId="383CC7A4">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仿宋_GB2312" w:eastAsia="仿宋_GB2312" w:cs="仿宋_GB2312"/>
                <w:sz w:val="18"/>
                <w:szCs w:val="18"/>
                <w:lang w:val="en-US" w:eastAsia="zh-CN" w:bidi="zh-CN"/>
              </w:rPr>
              <w:t xml:space="preserve"> 《中华人民共和国政府信息公开条例》《</w:t>
            </w:r>
            <w:r>
              <w:rPr>
                <w:rFonts w:hint="default" w:ascii="仿宋_GB2312" w:hAnsi="仿宋_GB2312" w:eastAsia="仿宋_GB2312" w:cs="仿宋_GB2312"/>
                <w:sz w:val="18"/>
                <w:szCs w:val="18"/>
                <w:lang w:val="en-US" w:eastAsia="zh-CN" w:bidi="zh-CN"/>
              </w:rPr>
              <w:t>教育部关于进一步做好小学</w:t>
            </w:r>
            <w:r>
              <w:rPr>
                <w:rFonts w:hint="eastAsia" w:ascii="仿宋_GB2312" w:hAnsi="仿宋_GB2312" w:eastAsia="仿宋_GB2312" w:cs="仿宋_GB2312"/>
                <w:sz w:val="18"/>
                <w:szCs w:val="18"/>
                <w:lang w:val="en-US" w:eastAsia="zh-CN" w:bidi="zh-CN"/>
              </w:rPr>
              <w:t>升</w:t>
            </w:r>
            <w:r>
              <w:rPr>
                <w:rFonts w:hint="default" w:ascii="仿宋_GB2312" w:hAnsi="仿宋_GB2312" w:eastAsia="仿宋_GB2312" w:cs="仿宋_GB2312"/>
                <w:sz w:val="18"/>
                <w:szCs w:val="18"/>
                <w:lang w:val="en-US" w:eastAsia="zh-CN" w:bidi="zh-CN"/>
              </w:rPr>
              <w:t>初中免试就近入学工作的实施意见</w:t>
            </w:r>
            <w:r>
              <w:rPr>
                <w:rFonts w:hint="eastAsia" w:ascii="仿宋_GB2312" w:hAnsi="仿宋_GB2312" w:eastAsia="仿宋_GB2312" w:cs="仿宋_GB2312"/>
                <w:sz w:val="18"/>
                <w:szCs w:val="18"/>
                <w:lang w:val="en-US" w:eastAsia="zh-CN" w:bidi="zh-CN"/>
              </w:rPr>
              <w:t>》《</w:t>
            </w:r>
            <w:r>
              <w:rPr>
                <w:rFonts w:hint="default" w:ascii="仿宋_GB2312" w:hAnsi="仿宋_GB2312" w:eastAsia="仿宋_GB2312" w:cs="仿宋_GB2312"/>
                <w:sz w:val="18"/>
                <w:szCs w:val="18"/>
                <w:lang w:val="en-US" w:eastAsia="zh-CN" w:bidi="zh-CN"/>
              </w:rPr>
              <w:t>教育部关于推进中小学信息公开工作的意见》</w:t>
            </w:r>
          </w:p>
        </w:tc>
        <w:tc>
          <w:tcPr>
            <w:tcW w:w="975" w:type="dxa"/>
            <w:vAlign w:val="center"/>
          </w:tcPr>
          <w:p w14:paraId="581132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49CFAB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053A27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5E210C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2E07AA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615CC7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1BD91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5A6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827F91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047EEB2">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D39A23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099204A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w:t>
            </w:r>
          </w:p>
        </w:tc>
        <w:tc>
          <w:tcPr>
            <w:tcW w:w="2615" w:type="dxa"/>
            <w:vAlign w:val="center"/>
          </w:tcPr>
          <w:p w14:paraId="10E8B10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各校招生工作实施方案</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随迁子女入学办法</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部分适龄儿童或少年延缓入学、休学</w:t>
            </w:r>
          </w:p>
          <w:p w14:paraId="1F2E6AE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等特殊需求的政策解读等</w:t>
            </w:r>
          </w:p>
        </w:tc>
        <w:tc>
          <w:tcPr>
            <w:tcW w:w="2413" w:type="dxa"/>
            <w:vMerge w:val="continue"/>
            <w:vAlign w:val="center"/>
          </w:tcPr>
          <w:p w14:paraId="1E7C281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5449D8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1868E0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4B5CF4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520F31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63E8AF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67D940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08D1A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F76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D02062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7BB2816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招生管理</w:t>
            </w:r>
          </w:p>
        </w:tc>
        <w:tc>
          <w:tcPr>
            <w:tcW w:w="805" w:type="dxa"/>
            <w:vAlign w:val="center"/>
          </w:tcPr>
          <w:p w14:paraId="2C24E9C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37F6A4E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计划</w:t>
            </w:r>
          </w:p>
        </w:tc>
        <w:tc>
          <w:tcPr>
            <w:tcW w:w="2615" w:type="dxa"/>
            <w:vAlign w:val="center"/>
          </w:tcPr>
          <w:p w14:paraId="0609230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各校本年度招生计划</w:t>
            </w:r>
          </w:p>
        </w:tc>
        <w:tc>
          <w:tcPr>
            <w:tcW w:w="2413" w:type="dxa"/>
            <w:vMerge w:val="restart"/>
            <w:vAlign w:val="center"/>
          </w:tcPr>
          <w:p w14:paraId="7C895A4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教育部关于进一步做好小学</w:t>
            </w:r>
            <w:r>
              <w:rPr>
                <w:rFonts w:hint="eastAsia" w:ascii="仿宋_GB2312" w:hAnsi="Times New Roman" w:eastAsia="仿宋_GB2312" w:cs="仿宋"/>
                <w:sz w:val="18"/>
                <w:szCs w:val="18"/>
                <w:lang w:val="en-US" w:eastAsia="zh-CN" w:bidi="zh-CN"/>
              </w:rPr>
              <w:t>升</w:t>
            </w:r>
            <w:r>
              <w:rPr>
                <w:rFonts w:hint="default" w:ascii="仿宋_GB2312" w:hAnsi="Times New Roman" w:eastAsia="仿宋_GB2312" w:cs="仿宋"/>
                <w:sz w:val="18"/>
                <w:szCs w:val="18"/>
                <w:lang w:val="en-US" w:eastAsia="zh-CN" w:bidi="zh-CN"/>
              </w:rPr>
              <w:t>初中免试就近入学工作的实施意见》《教育部关于推进中小学信息公开工作的意见》</w:t>
            </w:r>
          </w:p>
        </w:tc>
        <w:tc>
          <w:tcPr>
            <w:tcW w:w="975" w:type="dxa"/>
            <w:vAlign w:val="center"/>
          </w:tcPr>
          <w:p w14:paraId="617B28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5774A8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326E3C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775ACC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726033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C26C0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5644E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BFE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F88AFD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23E3E22">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11224B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6877AE0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范围</w:t>
            </w:r>
          </w:p>
        </w:tc>
        <w:tc>
          <w:tcPr>
            <w:tcW w:w="2615" w:type="dxa"/>
            <w:vAlign w:val="center"/>
          </w:tcPr>
          <w:p w14:paraId="250BC45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招生范围、学区划分详细情况</w:t>
            </w:r>
          </w:p>
        </w:tc>
        <w:tc>
          <w:tcPr>
            <w:tcW w:w="2413" w:type="dxa"/>
            <w:vMerge w:val="continue"/>
            <w:vAlign w:val="center"/>
          </w:tcPr>
          <w:p w14:paraId="76C7AC0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4D9BD2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33FF69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2DC0B5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3A9050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687A6D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EF58B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19983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199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3B6DEF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936985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419214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29B5950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结果</w:t>
            </w:r>
          </w:p>
        </w:tc>
        <w:tc>
          <w:tcPr>
            <w:tcW w:w="2615" w:type="dxa"/>
            <w:vAlign w:val="center"/>
          </w:tcPr>
          <w:p w14:paraId="7971643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各校本年度招生结果</w:t>
            </w:r>
          </w:p>
        </w:tc>
        <w:tc>
          <w:tcPr>
            <w:tcW w:w="2413" w:type="dxa"/>
            <w:vMerge w:val="continue"/>
            <w:vAlign w:val="center"/>
          </w:tcPr>
          <w:p w14:paraId="475B26B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704708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4F96E1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40A3A5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5A2A47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0FB084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7549EA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61C2C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2F4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420" w:type="dxa"/>
            <w:vAlign w:val="center"/>
          </w:tcPr>
          <w:p w14:paraId="64595F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5FCBFF1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学生管理</w:t>
            </w:r>
          </w:p>
        </w:tc>
        <w:tc>
          <w:tcPr>
            <w:tcW w:w="805" w:type="dxa"/>
            <w:vAlign w:val="center"/>
          </w:tcPr>
          <w:p w14:paraId="375442B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义务 教育 学生</w:t>
            </w:r>
          </w:p>
          <w:p w14:paraId="4AD10CA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资助 政策</w:t>
            </w:r>
          </w:p>
        </w:tc>
        <w:tc>
          <w:tcPr>
            <w:tcW w:w="2615" w:type="dxa"/>
            <w:vAlign w:val="center"/>
          </w:tcPr>
          <w:p w14:paraId="334DD81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统一城乡义务教育“两免一补”政策</w:t>
            </w:r>
          </w:p>
        </w:tc>
        <w:tc>
          <w:tcPr>
            <w:tcW w:w="2413" w:type="dxa"/>
            <w:vAlign w:val="center"/>
          </w:tcPr>
          <w:p w14:paraId="403997F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国务院关于进一步完善城乡义务教育经费保障机制的通知》</w:t>
            </w:r>
          </w:p>
        </w:tc>
        <w:tc>
          <w:tcPr>
            <w:tcW w:w="975" w:type="dxa"/>
            <w:vAlign w:val="center"/>
          </w:tcPr>
          <w:p w14:paraId="7C9AC8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189A85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479629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5056AC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47ACC4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B91ED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667BD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019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420" w:type="dxa"/>
            <w:vAlign w:val="center"/>
          </w:tcPr>
          <w:p w14:paraId="1E24144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Align w:val="center"/>
          </w:tcPr>
          <w:p w14:paraId="69273C3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教师管理</w:t>
            </w:r>
          </w:p>
        </w:tc>
        <w:tc>
          <w:tcPr>
            <w:tcW w:w="805" w:type="dxa"/>
            <w:vAlign w:val="center"/>
          </w:tcPr>
          <w:p w14:paraId="0E4B951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乡村 教师 生活</w:t>
            </w:r>
          </w:p>
          <w:p w14:paraId="56D2E64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补助</w:t>
            </w:r>
          </w:p>
        </w:tc>
        <w:tc>
          <w:tcPr>
            <w:tcW w:w="2615" w:type="dxa"/>
            <w:vAlign w:val="center"/>
          </w:tcPr>
          <w:p w14:paraId="3501756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管理制度、实施方案、实施时间、补助范围、发放对象、补助档次标准、发放情况</w:t>
            </w:r>
          </w:p>
        </w:tc>
        <w:tc>
          <w:tcPr>
            <w:tcW w:w="2413" w:type="dxa"/>
            <w:vAlign w:val="center"/>
          </w:tcPr>
          <w:p w14:paraId="5D77F3F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教育部 财政部关于落实2013 年中央1 号文件要求对在连片特困地区工作的乡村教师给予生活补助的通知</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教育部关于加强乡村教师生活补助经费管理有关工作的通知</w:t>
            </w:r>
            <w:r>
              <w:rPr>
                <w:rFonts w:hint="eastAsia" w:ascii="仿宋_GB2312" w:hAnsi="Times New Roman" w:eastAsia="仿宋_GB2312" w:cs="仿宋"/>
                <w:sz w:val="18"/>
                <w:szCs w:val="18"/>
                <w:lang w:val="en-US" w:eastAsia="zh-CN" w:bidi="zh-CN"/>
              </w:rPr>
              <w:t>》</w:t>
            </w:r>
          </w:p>
        </w:tc>
        <w:tc>
          <w:tcPr>
            <w:tcW w:w="975" w:type="dxa"/>
            <w:vAlign w:val="center"/>
          </w:tcPr>
          <w:p w14:paraId="4D93B3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2DCCA3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522FBD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41AA1E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信息形成（变更） 3 个工作日内</w:t>
            </w:r>
            <w:r>
              <w:rPr>
                <w:rFonts w:hint="eastAsia" w:ascii="仿宋_GB2312" w:hAnsi="仿宋_GB2312" w:eastAsia="仿宋_GB2312" w:cs="仿宋_GB2312"/>
                <w:sz w:val="18"/>
                <w:szCs w:val="18"/>
                <w:vertAlign w:val="baseline"/>
                <w:lang w:val="en-US" w:eastAsia="zh-CN" w:bidi="zh-CN"/>
              </w:rPr>
              <w:t xml:space="preserve"> </w:t>
            </w:r>
            <w:r>
              <w:rPr>
                <w:rFonts w:hint="default" w:ascii="仿宋_GB2312" w:hAnsi="仿宋_GB2312" w:eastAsia="仿宋_GB2312" w:cs="仿宋_GB2312"/>
                <w:sz w:val="18"/>
                <w:szCs w:val="18"/>
                <w:vertAlign w:val="baseline"/>
                <w:lang w:val="en-US" w:eastAsia="zh-CN" w:bidi="zh-CN"/>
              </w:rPr>
              <w:t>教师申领情况进行常年公示</w:t>
            </w:r>
          </w:p>
        </w:tc>
        <w:tc>
          <w:tcPr>
            <w:tcW w:w="593" w:type="dxa"/>
            <w:vAlign w:val="center"/>
          </w:tcPr>
          <w:p w14:paraId="2F5D98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7E9421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F0139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939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96E1F5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7</w:t>
            </w:r>
          </w:p>
        </w:tc>
        <w:tc>
          <w:tcPr>
            <w:tcW w:w="851" w:type="dxa"/>
            <w:vMerge w:val="restart"/>
            <w:vAlign w:val="center"/>
          </w:tcPr>
          <w:p w14:paraId="4E32498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重要政策执行情况</w:t>
            </w:r>
          </w:p>
        </w:tc>
        <w:tc>
          <w:tcPr>
            <w:tcW w:w="805" w:type="dxa"/>
            <w:vMerge w:val="restart"/>
            <w:vAlign w:val="center"/>
          </w:tcPr>
          <w:p w14:paraId="7D9FD36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农村 义务 教育</w:t>
            </w:r>
          </w:p>
          <w:p w14:paraId="69B7CE1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学生 营养 改善</w:t>
            </w:r>
          </w:p>
          <w:p w14:paraId="503C375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计划</w:t>
            </w:r>
          </w:p>
        </w:tc>
        <w:tc>
          <w:tcPr>
            <w:tcW w:w="2615" w:type="dxa"/>
            <w:vAlign w:val="center"/>
          </w:tcPr>
          <w:p w14:paraId="36B6F6F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有关政策法规、规章、规范性文件</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组织机构和职责， 举报电话、信箱或电子邮箱</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供餐企业、托餐家庭名单</w:t>
            </w:r>
          </w:p>
        </w:tc>
        <w:tc>
          <w:tcPr>
            <w:tcW w:w="2413" w:type="dxa"/>
            <w:vMerge w:val="restart"/>
            <w:vAlign w:val="center"/>
          </w:tcPr>
          <w:p w14:paraId="30FE20B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》《国务院办公厅关于实施农村义务教育学生营养改善计划的意见》《教育部等十五部门关于印发〈农村义务教育学生营养改善计划实施细则〉等五个配套文件的通知》</w:t>
            </w:r>
          </w:p>
        </w:tc>
        <w:tc>
          <w:tcPr>
            <w:tcW w:w="975" w:type="dxa"/>
            <w:vAlign w:val="center"/>
          </w:tcPr>
          <w:p w14:paraId="2AF346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23C8EF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2166F9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5C87EC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4AB88E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2A37EF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4A4C7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D19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8FC7C9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255C5C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Merge w:val="continue"/>
            <w:vAlign w:val="center"/>
          </w:tcPr>
          <w:p w14:paraId="08FE617E">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7888D99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学校食堂饭菜价格、带量食谱</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学校膳食委员会名单</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 xml:space="preserve"> 学校管理人员陪餐情况</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食品安全突发事件应急预案</w:t>
            </w:r>
          </w:p>
        </w:tc>
        <w:tc>
          <w:tcPr>
            <w:tcW w:w="2413" w:type="dxa"/>
            <w:vMerge w:val="continue"/>
            <w:vAlign w:val="center"/>
          </w:tcPr>
          <w:p w14:paraId="271D1DD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050F88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6ACA4B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799C34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3A9C70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3EA845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0A4282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C1402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6C9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A15BE7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FCAC56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Merge w:val="continue"/>
            <w:vAlign w:val="center"/>
          </w:tcPr>
          <w:p w14:paraId="027281FE">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083195F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供餐企业（单位）配套管理制度，食品安全责任人、供餐方签约人</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食品安全突发事件应急预案</w:t>
            </w:r>
          </w:p>
        </w:tc>
        <w:tc>
          <w:tcPr>
            <w:tcW w:w="2413" w:type="dxa"/>
            <w:vMerge w:val="continue"/>
            <w:vAlign w:val="center"/>
          </w:tcPr>
          <w:p w14:paraId="5156197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591CF1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783458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742301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57393E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0CDCDD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64480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9665C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9E1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50FE500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8</w:t>
            </w:r>
          </w:p>
        </w:tc>
        <w:tc>
          <w:tcPr>
            <w:tcW w:w="851" w:type="dxa"/>
            <w:vAlign w:val="center"/>
          </w:tcPr>
          <w:p w14:paraId="51FC7AD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校园</w:t>
            </w:r>
          </w:p>
          <w:p w14:paraId="5CD9D57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安全</w:t>
            </w:r>
          </w:p>
        </w:tc>
        <w:tc>
          <w:tcPr>
            <w:tcW w:w="805" w:type="dxa"/>
            <w:vAlign w:val="center"/>
          </w:tcPr>
          <w:p w14:paraId="08F3975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校园安全管理</w:t>
            </w:r>
          </w:p>
        </w:tc>
        <w:tc>
          <w:tcPr>
            <w:tcW w:w="2615" w:type="dxa"/>
            <w:vAlign w:val="center"/>
          </w:tcPr>
          <w:p w14:paraId="0F954DF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校园安全管理法律法规、配套管理制度，学生住宿、用餐、组织活动等安全管理情况，校园安全突发事件应急预案、预警信息、应对情况、调查处理情况</w:t>
            </w:r>
            <w:r>
              <w:rPr>
                <w:rFonts w:hint="eastAsia" w:ascii="仿宋_GB2312" w:hAnsi="Times New Roman" w:eastAsia="仿宋_GB2312" w:cs="仿宋"/>
                <w:sz w:val="18"/>
                <w:szCs w:val="18"/>
                <w:lang w:val="en-US" w:eastAsia="zh-CN" w:bidi="zh-CN"/>
              </w:rPr>
              <w:t>。</w:t>
            </w:r>
          </w:p>
        </w:tc>
        <w:tc>
          <w:tcPr>
            <w:tcW w:w="2413" w:type="dxa"/>
            <w:vAlign w:val="center"/>
          </w:tcPr>
          <w:p w14:paraId="31B050E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国务院办公厅关于加强中小学幼儿园安全风险防控体系建设的意见</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教育部关于推进中小学信息公开工作的意见》</w:t>
            </w:r>
          </w:p>
        </w:tc>
        <w:tc>
          <w:tcPr>
            <w:tcW w:w="975" w:type="dxa"/>
            <w:vAlign w:val="center"/>
          </w:tcPr>
          <w:p w14:paraId="3BFD50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5BC500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7AB1DA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3964A8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50B576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7CC5CA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15B15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6C34DF5">
      <w:pPr>
        <w:numPr>
          <w:ilvl w:val="0"/>
          <w:numId w:val="0"/>
        </w:numPr>
        <w:ind w:right="0" w:rightChars="0"/>
      </w:pPr>
    </w:p>
    <w:p w14:paraId="16BE2ABF">
      <w:pPr>
        <w:numPr>
          <w:ilvl w:val="0"/>
          <w:numId w:val="0"/>
        </w:numPr>
        <w:ind w:right="0" w:rightChars="0"/>
      </w:pPr>
    </w:p>
    <w:p w14:paraId="121A4182">
      <w:pPr>
        <w:numPr>
          <w:ilvl w:val="0"/>
          <w:numId w:val="0"/>
        </w:numPr>
        <w:ind w:right="0" w:rightChars="0"/>
      </w:pPr>
    </w:p>
    <w:p w14:paraId="74C52D1F">
      <w:pPr>
        <w:numPr>
          <w:ilvl w:val="0"/>
          <w:numId w:val="0"/>
        </w:numPr>
        <w:ind w:right="0" w:rightChars="0"/>
      </w:pPr>
    </w:p>
    <w:p w14:paraId="3B4D568E">
      <w:pPr>
        <w:numPr>
          <w:ilvl w:val="0"/>
          <w:numId w:val="0"/>
        </w:numPr>
        <w:ind w:right="0" w:rightChars="0"/>
      </w:pPr>
    </w:p>
    <w:p w14:paraId="2014E88E">
      <w:pPr>
        <w:numPr>
          <w:ilvl w:val="0"/>
          <w:numId w:val="0"/>
        </w:numPr>
        <w:ind w:right="0" w:rightChars="0"/>
      </w:pPr>
    </w:p>
    <w:p w14:paraId="4E4929CE">
      <w:pPr>
        <w:numPr>
          <w:ilvl w:val="0"/>
          <w:numId w:val="0"/>
        </w:numPr>
        <w:ind w:right="0" w:rightChars="0"/>
      </w:pPr>
    </w:p>
    <w:p w14:paraId="44A8C430">
      <w:pPr>
        <w:numPr>
          <w:ilvl w:val="0"/>
          <w:numId w:val="0"/>
        </w:numPr>
        <w:ind w:right="0" w:rightChars="0"/>
      </w:pPr>
    </w:p>
    <w:p w14:paraId="1E373220">
      <w:pPr>
        <w:numPr>
          <w:ilvl w:val="0"/>
          <w:numId w:val="0"/>
        </w:numPr>
        <w:ind w:right="0" w:rightChars="0"/>
      </w:pPr>
    </w:p>
    <w:p w14:paraId="6D9DD8A4">
      <w:pPr>
        <w:numPr>
          <w:ilvl w:val="0"/>
          <w:numId w:val="0"/>
        </w:numPr>
        <w:ind w:right="0" w:rightChars="0"/>
      </w:pPr>
    </w:p>
    <w:p w14:paraId="22C3AC4A">
      <w:pPr>
        <w:numPr>
          <w:ilvl w:val="0"/>
          <w:numId w:val="0"/>
        </w:numPr>
        <w:ind w:right="0" w:rightChars="0"/>
      </w:pPr>
    </w:p>
    <w:p w14:paraId="44C2856B">
      <w:pPr>
        <w:numPr>
          <w:ilvl w:val="0"/>
          <w:numId w:val="0"/>
        </w:numPr>
        <w:ind w:right="0" w:rightChars="0"/>
      </w:pPr>
    </w:p>
    <w:p w14:paraId="76CBC243">
      <w:pPr>
        <w:numPr>
          <w:ilvl w:val="0"/>
          <w:numId w:val="0"/>
        </w:numPr>
        <w:ind w:right="0" w:rightChars="0"/>
      </w:pPr>
    </w:p>
    <w:p w14:paraId="6A160FEA">
      <w:pPr>
        <w:numPr>
          <w:ilvl w:val="0"/>
          <w:numId w:val="0"/>
        </w:numPr>
        <w:ind w:right="0" w:rightChars="0"/>
      </w:pPr>
    </w:p>
    <w:p w14:paraId="3FF80CEC">
      <w:pPr>
        <w:numPr>
          <w:ilvl w:val="0"/>
          <w:numId w:val="0"/>
        </w:numPr>
        <w:ind w:right="0" w:rightChars="0"/>
      </w:pPr>
    </w:p>
    <w:p w14:paraId="24FB8C3E">
      <w:pPr>
        <w:numPr>
          <w:ilvl w:val="0"/>
          <w:numId w:val="0"/>
        </w:numPr>
        <w:ind w:right="0" w:rightChars="0"/>
      </w:pPr>
    </w:p>
    <w:p w14:paraId="52531DE6">
      <w:pPr>
        <w:numPr>
          <w:ilvl w:val="0"/>
          <w:numId w:val="0"/>
        </w:numPr>
        <w:ind w:right="0" w:rightChars="0"/>
      </w:pPr>
    </w:p>
    <w:p w14:paraId="59FE9381">
      <w:pPr>
        <w:numPr>
          <w:ilvl w:val="0"/>
          <w:numId w:val="0"/>
        </w:numPr>
        <w:ind w:right="0" w:rightChars="0"/>
      </w:pPr>
    </w:p>
    <w:p w14:paraId="00B7B9BA">
      <w:pPr>
        <w:numPr>
          <w:ilvl w:val="0"/>
          <w:numId w:val="0"/>
        </w:numPr>
        <w:ind w:right="0" w:rightChars="0"/>
      </w:pPr>
    </w:p>
    <w:p w14:paraId="35758516">
      <w:pPr>
        <w:numPr>
          <w:ilvl w:val="0"/>
          <w:numId w:val="0"/>
        </w:numPr>
        <w:ind w:right="0" w:rightChars="0"/>
      </w:pPr>
    </w:p>
    <w:p w14:paraId="7AAAE7F0">
      <w:pPr>
        <w:numPr>
          <w:ilvl w:val="0"/>
          <w:numId w:val="0"/>
        </w:numPr>
        <w:ind w:right="0" w:rightChars="0"/>
      </w:pPr>
    </w:p>
    <w:p w14:paraId="7095C3EE">
      <w:pPr>
        <w:numPr>
          <w:ilvl w:val="0"/>
          <w:numId w:val="0"/>
        </w:numPr>
        <w:ind w:right="0" w:rightChars="0"/>
      </w:pPr>
    </w:p>
    <w:p w14:paraId="3D6988A9">
      <w:pPr>
        <w:numPr>
          <w:ilvl w:val="0"/>
          <w:numId w:val="0"/>
        </w:numPr>
        <w:ind w:right="0" w:rightChars="0"/>
      </w:pPr>
    </w:p>
    <w:p w14:paraId="23D18352">
      <w:pPr>
        <w:numPr>
          <w:ilvl w:val="0"/>
          <w:numId w:val="0"/>
        </w:numPr>
        <w:ind w:right="0" w:rightChars="0"/>
      </w:pPr>
    </w:p>
    <w:p w14:paraId="3D8C54D5">
      <w:pPr>
        <w:numPr>
          <w:ilvl w:val="0"/>
          <w:numId w:val="0"/>
        </w:numPr>
        <w:ind w:right="0" w:rightChars="0"/>
      </w:pPr>
    </w:p>
    <w:p w14:paraId="3D1CE47B">
      <w:pPr>
        <w:numPr>
          <w:ilvl w:val="0"/>
          <w:numId w:val="0"/>
        </w:numPr>
        <w:ind w:right="0" w:rightChars="0"/>
      </w:pPr>
    </w:p>
    <w:p w14:paraId="14E8A4E5">
      <w:pPr>
        <w:numPr>
          <w:ilvl w:val="0"/>
          <w:numId w:val="0"/>
        </w:numPr>
        <w:ind w:right="0" w:rightChars="0"/>
      </w:pPr>
    </w:p>
    <w:p w14:paraId="4E8109EE">
      <w:pPr>
        <w:numPr>
          <w:ilvl w:val="0"/>
          <w:numId w:val="0"/>
        </w:numPr>
        <w:ind w:right="0" w:rightChars="0"/>
      </w:pPr>
    </w:p>
    <w:p w14:paraId="67E329DB">
      <w:pPr>
        <w:numPr>
          <w:ilvl w:val="0"/>
          <w:numId w:val="0"/>
        </w:numPr>
        <w:ind w:right="0" w:rightChars="0"/>
      </w:pPr>
    </w:p>
    <w:p w14:paraId="1D01DCE4">
      <w:pPr>
        <w:numPr>
          <w:ilvl w:val="0"/>
          <w:numId w:val="0"/>
        </w:numPr>
        <w:ind w:right="0" w:rightChars="0"/>
      </w:pPr>
    </w:p>
    <w:p w14:paraId="6662BF5B">
      <w:pPr>
        <w:numPr>
          <w:ilvl w:val="0"/>
          <w:numId w:val="0"/>
        </w:numPr>
        <w:ind w:right="0" w:rightChars="0"/>
      </w:pPr>
    </w:p>
    <w:p w14:paraId="1B721169">
      <w:pPr>
        <w:numPr>
          <w:ilvl w:val="0"/>
          <w:numId w:val="0"/>
        </w:numPr>
        <w:ind w:right="0" w:rightChars="0"/>
      </w:pPr>
    </w:p>
    <w:p w14:paraId="3530608B">
      <w:pPr>
        <w:numPr>
          <w:ilvl w:val="0"/>
          <w:numId w:val="0"/>
        </w:numPr>
        <w:ind w:right="0" w:rightChars="0"/>
      </w:pPr>
    </w:p>
    <w:p w14:paraId="73527131">
      <w:pPr>
        <w:numPr>
          <w:ilvl w:val="0"/>
          <w:numId w:val="0"/>
        </w:numPr>
        <w:ind w:right="0" w:rightChars="0"/>
      </w:pPr>
    </w:p>
    <w:p w14:paraId="19A6E3F5">
      <w:pPr>
        <w:pStyle w:val="2"/>
        <w:bidi w:val="0"/>
      </w:pPr>
      <w:bookmarkStart w:id="3" w:name="_Toc9847"/>
      <w:r>
        <w:rPr>
          <w:rFonts w:hint="eastAsia"/>
        </w:rPr>
        <w:t>（</w:t>
      </w:r>
      <w:r>
        <w:rPr>
          <w:rFonts w:hint="eastAsia"/>
          <w:lang w:val="en-US" w:eastAsia="zh-CN"/>
        </w:rPr>
        <w:t>三</w:t>
      </w:r>
      <w:r>
        <w:rPr>
          <w:rFonts w:hint="eastAsia"/>
        </w:rPr>
        <w:t>）社会救助领域基层政务公开标准目录</w:t>
      </w:r>
      <w:bookmarkEnd w:id="3"/>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39E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DAB326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E0697B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43A3FA2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4DBD56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A76B3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BBCE8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FCE27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19154C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5058D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39CC20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7D241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54BE0C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1988E3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249FC7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6E095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75CFEEA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633B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530E1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548586F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5250C81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56629EB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5D10B5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3DAE1D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4137EA4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1311B4F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72D122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7CE119E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33AD0EC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8B7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077ADD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0E88C1E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综合业务</w:t>
            </w:r>
          </w:p>
        </w:tc>
        <w:tc>
          <w:tcPr>
            <w:tcW w:w="805" w:type="dxa"/>
            <w:vAlign w:val="center"/>
          </w:tcPr>
          <w:p w14:paraId="717EE7D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政策法规文件</w:t>
            </w:r>
          </w:p>
        </w:tc>
        <w:tc>
          <w:tcPr>
            <w:tcW w:w="2615" w:type="dxa"/>
            <w:vAlign w:val="center"/>
          </w:tcPr>
          <w:p w14:paraId="19B2990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《社会救助暂行办法》各地配套政策法规文件</w:t>
            </w:r>
          </w:p>
        </w:tc>
        <w:tc>
          <w:tcPr>
            <w:tcW w:w="2413" w:type="dxa"/>
            <w:vAlign w:val="center"/>
          </w:tcPr>
          <w:p w14:paraId="60FE3C1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7AC159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40CCF5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4224A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07A7D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18BB64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C7A47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348CE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A14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9776B4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0D865A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E7FF7B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监督检查</w:t>
            </w:r>
          </w:p>
        </w:tc>
        <w:tc>
          <w:tcPr>
            <w:tcW w:w="2615" w:type="dxa"/>
            <w:vAlign w:val="center"/>
          </w:tcPr>
          <w:p w14:paraId="72F40E3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社会救助信访通讯地址社会救助投诉举报电话</w:t>
            </w:r>
          </w:p>
        </w:tc>
        <w:tc>
          <w:tcPr>
            <w:tcW w:w="2413" w:type="dxa"/>
            <w:vAlign w:val="center"/>
          </w:tcPr>
          <w:p w14:paraId="4EEE942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51AE01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7A07FC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FEE90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9D9BD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6E8C18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3BDBE5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76858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247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3DCFB9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575377C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最低生活保障</w:t>
            </w:r>
          </w:p>
        </w:tc>
        <w:tc>
          <w:tcPr>
            <w:tcW w:w="805" w:type="dxa"/>
            <w:vAlign w:val="center"/>
          </w:tcPr>
          <w:p w14:paraId="1095C49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政策法规文件</w:t>
            </w:r>
          </w:p>
        </w:tc>
        <w:tc>
          <w:tcPr>
            <w:tcW w:w="2615" w:type="dxa"/>
            <w:vAlign w:val="center"/>
          </w:tcPr>
          <w:p w14:paraId="1A1E784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最低生活保障审核审批办法（试行）》、</w:t>
            </w:r>
          </w:p>
          <w:p w14:paraId="6DDEF65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各地配套政策法规文件</w:t>
            </w:r>
          </w:p>
        </w:tc>
        <w:tc>
          <w:tcPr>
            <w:tcW w:w="2413" w:type="dxa"/>
            <w:vAlign w:val="center"/>
          </w:tcPr>
          <w:p w14:paraId="5F8B6C8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70889E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65BF39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F5CDC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CFA2D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11BE9C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16AEB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9DE08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765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EF55D0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68F346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7DBA03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办事指南</w:t>
            </w:r>
          </w:p>
        </w:tc>
        <w:tc>
          <w:tcPr>
            <w:tcW w:w="2615" w:type="dxa"/>
            <w:vAlign w:val="center"/>
          </w:tcPr>
          <w:p w14:paraId="183AB48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办理事项、办理条件、最低生活保障标准、申请材料、办理流程、办理时间、地点、联系方式</w:t>
            </w:r>
          </w:p>
        </w:tc>
        <w:tc>
          <w:tcPr>
            <w:tcW w:w="2413" w:type="dxa"/>
            <w:vAlign w:val="center"/>
          </w:tcPr>
          <w:p w14:paraId="341DD0E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《国务院关于进一步加强和改进最低生活保障工作的意见》、各地相关政</w:t>
            </w:r>
          </w:p>
          <w:p w14:paraId="22A3968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39B265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694402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34451E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82496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1C2CEE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E1138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40ED4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6B9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7DA93B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FFC43E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0F5734A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审核信息</w:t>
            </w:r>
          </w:p>
        </w:tc>
        <w:tc>
          <w:tcPr>
            <w:tcW w:w="2615" w:type="dxa"/>
            <w:vAlign w:val="center"/>
          </w:tcPr>
          <w:p w14:paraId="7EBA800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初审对象名单及相关信息</w:t>
            </w:r>
          </w:p>
        </w:tc>
        <w:tc>
          <w:tcPr>
            <w:tcW w:w="2413" w:type="dxa"/>
            <w:vAlign w:val="center"/>
          </w:tcPr>
          <w:p w14:paraId="7CDE07E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《国务院关于进一步加强和改进最低生活保障工作的意见》、各地相关政</w:t>
            </w:r>
          </w:p>
          <w:p w14:paraId="73AE1B9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4F45FE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038426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28AD2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3C2F0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制定或获取信息之日起 10 个工作日内，公示7 个工作日</w:t>
            </w:r>
          </w:p>
        </w:tc>
        <w:tc>
          <w:tcPr>
            <w:tcW w:w="593" w:type="dxa"/>
            <w:vAlign w:val="center"/>
          </w:tcPr>
          <w:p w14:paraId="3E4428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6EA1D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32C4E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B1B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DFA5F0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22F7D3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685FE9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审批信息</w:t>
            </w:r>
          </w:p>
        </w:tc>
        <w:tc>
          <w:tcPr>
            <w:tcW w:w="2615" w:type="dxa"/>
            <w:vAlign w:val="center"/>
          </w:tcPr>
          <w:p w14:paraId="7F3C2BE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低保对象名单及相关信息</w:t>
            </w:r>
          </w:p>
        </w:tc>
        <w:tc>
          <w:tcPr>
            <w:tcW w:w="2413" w:type="dxa"/>
            <w:vAlign w:val="center"/>
          </w:tcPr>
          <w:p w14:paraId="2E269C5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《国务院关于进一步加强和改进最低生活保障工作的意见》、各地相关政</w:t>
            </w:r>
          </w:p>
          <w:p w14:paraId="7E18EAA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116B34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77376A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11D4C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F8F73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77CC26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F6EE4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3FC9A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AB4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4C76247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66DEBF1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特困人员救助供养</w:t>
            </w:r>
          </w:p>
        </w:tc>
        <w:tc>
          <w:tcPr>
            <w:tcW w:w="805" w:type="dxa"/>
            <w:vAlign w:val="center"/>
          </w:tcPr>
          <w:p w14:paraId="7F117D6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政策法规文件</w:t>
            </w:r>
          </w:p>
        </w:tc>
        <w:tc>
          <w:tcPr>
            <w:tcW w:w="2615" w:type="dxa"/>
            <w:vAlign w:val="center"/>
          </w:tcPr>
          <w:p w14:paraId="322EAD5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《国务院关于进一步健全特困人员救助供养制度的意见》、民政部关于印发《特困人员认定办法》的通知、民政部关于贯彻落实《国务院关于进一步健全特困人员救助供养制度的意见》的通知、各地配套</w:t>
            </w:r>
            <w:r>
              <w:rPr>
                <w:rFonts w:hint="eastAsia" w:ascii="仿宋_GB2312" w:hAnsi="Times New Roman" w:eastAsia="仿宋_GB2312" w:cs="仿宋"/>
                <w:sz w:val="18"/>
                <w:szCs w:val="18"/>
                <w:lang w:val="en-US" w:eastAsia="zh-CN" w:bidi="zh-CN"/>
              </w:rPr>
              <w:t>政策</w:t>
            </w:r>
          </w:p>
          <w:p w14:paraId="48FDCDE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2413" w:type="dxa"/>
            <w:vAlign w:val="center"/>
          </w:tcPr>
          <w:p w14:paraId="764B9DA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25F4B5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619AF5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AA597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EC9A3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29E9E0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3A43E5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E0B53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23D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974311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931A3F2">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0835C7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办事指南</w:t>
            </w:r>
          </w:p>
        </w:tc>
        <w:tc>
          <w:tcPr>
            <w:tcW w:w="2615" w:type="dxa"/>
            <w:vAlign w:val="center"/>
          </w:tcPr>
          <w:p w14:paraId="450DC5D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办理事项、办理条件、救助供养标准、申请材料、办理流程、办理时间、地点、联系方式</w:t>
            </w:r>
          </w:p>
        </w:tc>
        <w:tc>
          <w:tcPr>
            <w:tcW w:w="2413" w:type="dxa"/>
            <w:vAlign w:val="center"/>
          </w:tcPr>
          <w:p w14:paraId="023CC93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《国务院关于进一步健全特困人员救助供养制度的意见》、各地相关政</w:t>
            </w:r>
          </w:p>
          <w:p w14:paraId="5145B13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4A79BB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1E29C2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E7253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6136A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2CF750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671A37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D8960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57A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75BF48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6ECF66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11D575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审核信息</w:t>
            </w:r>
          </w:p>
        </w:tc>
        <w:tc>
          <w:tcPr>
            <w:tcW w:w="2615" w:type="dxa"/>
            <w:vAlign w:val="center"/>
          </w:tcPr>
          <w:p w14:paraId="4F11A7A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初审对象名单及相关信息、终止供养名单</w:t>
            </w:r>
          </w:p>
        </w:tc>
        <w:tc>
          <w:tcPr>
            <w:tcW w:w="2413" w:type="dxa"/>
            <w:vAlign w:val="center"/>
          </w:tcPr>
          <w:p w14:paraId="058BB44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《国务院关于进一步健全特困人员救助供养制度的意见》、各地相关政</w:t>
            </w:r>
          </w:p>
          <w:p w14:paraId="7DC83E4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0634B2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469B4B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DAB76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F6E32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制定或获取信息之日起 10 个工作日内，公示7 个工作日</w:t>
            </w:r>
          </w:p>
        </w:tc>
        <w:tc>
          <w:tcPr>
            <w:tcW w:w="593" w:type="dxa"/>
            <w:vAlign w:val="center"/>
          </w:tcPr>
          <w:p w14:paraId="2FEEB3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5520C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1CB0C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E6F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A96406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EF3941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4C76797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审批信息</w:t>
            </w:r>
          </w:p>
        </w:tc>
        <w:tc>
          <w:tcPr>
            <w:tcW w:w="2615" w:type="dxa"/>
            <w:vAlign w:val="center"/>
          </w:tcPr>
          <w:p w14:paraId="35889ED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特困人员名单及相关信息</w:t>
            </w:r>
          </w:p>
        </w:tc>
        <w:tc>
          <w:tcPr>
            <w:tcW w:w="2413" w:type="dxa"/>
            <w:vAlign w:val="center"/>
          </w:tcPr>
          <w:p w14:paraId="5B72B47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《国务院关于进一步健全特困人员救助供养制度的意见》、各地相关政策法规文件</w:t>
            </w:r>
          </w:p>
        </w:tc>
        <w:tc>
          <w:tcPr>
            <w:tcW w:w="975" w:type="dxa"/>
            <w:vAlign w:val="center"/>
          </w:tcPr>
          <w:p w14:paraId="4EF396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38B108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29B77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163CA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02053C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ECE16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F8926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74E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6B7964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03214FA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临时救助</w:t>
            </w:r>
          </w:p>
        </w:tc>
        <w:tc>
          <w:tcPr>
            <w:tcW w:w="805" w:type="dxa"/>
            <w:vAlign w:val="center"/>
          </w:tcPr>
          <w:p w14:paraId="723C09D4">
            <w:pPr>
              <w:spacing w:line="240" w:lineRule="exact"/>
              <w:ind w:left="0" w:leftChars="0" w:right="0" w:rightChars="0"/>
              <w:jc w:val="left"/>
              <w:rPr>
                <w:rFonts w:hint="eastAsia" w:ascii="仿宋_GB2312" w:hAnsi="Times New Roman" w:eastAsia="仿宋_GB2312" w:cs="仿宋"/>
                <w:sz w:val="18"/>
                <w:szCs w:val="18"/>
                <w:lang w:val="en-US" w:eastAsia="zh-CN" w:bidi="zh-CN"/>
              </w:rPr>
            </w:pPr>
          </w:p>
          <w:p w14:paraId="3FD0416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政策法规文件</w:t>
            </w:r>
          </w:p>
        </w:tc>
        <w:tc>
          <w:tcPr>
            <w:tcW w:w="2615" w:type="dxa"/>
            <w:vAlign w:val="center"/>
          </w:tcPr>
          <w:p w14:paraId="7C69B21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《国务院关于全面建立临时救助制度的通知</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民政部 财政部关于进一步加强和改进临时救助工作的意见》、各地配套政策法规文件</w:t>
            </w:r>
          </w:p>
        </w:tc>
        <w:tc>
          <w:tcPr>
            <w:tcW w:w="2413" w:type="dxa"/>
            <w:vAlign w:val="center"/>
          </w:tcPr>
          <w:p w14:paraId="77CDE3D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16A07E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6D13CD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3C1F42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9CCEA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18523D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03CC8D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241EE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51C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B8B5C0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EEE83E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0EB9B66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办事指南</w:t>
            </w:r>
          </w:p>
        </w:tc>
        <w:tc>
          <w:tcPr>
            <w:tcW w:w="2615" w:type="dxa"/>
            <w:vAlign w:val="center"/>
          </w:tcPr>
          <w:p w14:paraId="0981B39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办理事项、办理条件、救助标准、申请材料、办理流程、办理时间、地点、联系方式</w:t>
            </w:r>
          </w:p>
        </w:tc>
        <w:tc>
          <w:tcPr>
            <w:tcW w:w="2413" w:type="dxa"/>
            <w:vAlign w:val="center"/>
          </w:tcPr>
          <w:p w14:paraId="14434B1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《国务院关于全面建立临时救助制度的通知》、相关政策法规文件</w:t>
            </w:r>
          </w:p>
        </w:tc>
        <w:tc>
          <w:tcPr>
            <w:tcW w:w="975" w:type="dxa"/>
            <w:vAlign w:val="center"/>
          </w:tcPr>
          <w:p w14:paraId="644A02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120B90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9D7A1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66EDA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569F33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E4F96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4F9F9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80B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7918B5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0A7CCA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4BA6F99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审核审批信息</w:t>
            </w:r>
          </w:p>
        </w:tc>
        <w:tc>
          <w:tcPr>
            <w:tcW w:w="2615" w:type="dxa"/>
            <w:vAlign w:val="center"/>
          </w:tcPr>
          <w:p w14:paraId="2AD7C5A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支出型临时救助对象名单、救助金额、救助事由</w:t>
            </w:r>
          </w:p>
        </w:tc>
        <w:tc>
          <w:tcPr>
            <w:tcW w:w="2413" w:type="dxa"/>
            <w:vAlign w:val="center"/>
          </w:tcPr>
          <w:p w14:paraId="613C275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《国务院关于全面建立临时救助制度的通知》、相关政策法规文件</w:t>
            </w:r>
          </w:p>
        </w:tc>
        <w:tc>
          <w:tcPr>
            <w:tcW w:w="975" w:type="dxa"/>
            <w:vAlign w:val="center"/>
          </w:tcPr>
          <w:p w14:paraId="5939B1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7E4D89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28366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3935D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766B60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06CBEA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7F389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68F2D132">
      <w:pPr>
        <w:numPr>
          <w:ilvl w:val="0"/>
          <w:numId w:val="0"/>
        </w:numPr>
        <w:ind w:right="0" w:rightChars="0"/>
      </w:pPr>
    </w:p>
    <w:p w14:paraId="64E7DA2B">
      <w:pPr>
        <w:numPr>
          <w:ilvl w:val="0"/>
          <w:numId w:val="0"/>
        </w:numPr>
        <w:ind w:right="0" w:rightChars="0"/>
      </w:pPr>
    </w:p>
    <w:p w14:paraId="484E7C02">
      <w:pPr>
        <w:numPr>
          <w:ilvl w:val="0"/>
          <w:numId w:val="0"/>
        </w:numPr>
        <w:ind w:right="0" w:rightChars="0"/>
      </w:pPr>
    </w:p>
    <w:p w14:paraId="01C96EDF">
      <w:pPr>
        <w:numPr>
          <w:ilvl w:val="0"/>
          <w:numId w:val="0"/>
        </w:numPr>
        <w:ind w:right="0" w:rightChars="0"/>
      </w:pPr>
    </w:p>
    <w:p w14:paraId="6C9F7212">
      <w:pPr>
        <w:numPr>
          <w:ilvl w:val="0"/>
          <w:numId w:val="0"/>
        </w:numPr>
        <w:ind w:right="0" w:rightChars="0"/>
      </w:pPr>
    </w:p>
    <w:p w14:paraId="2A4113A0">
      <w:pPr>
        <w:numPr>
          <w:ilvl w:val="0"/>
          <w:numId w:val="0"/>
        </w:numPr>
        <w:ind w:right="0" w:rightChars="0"/>
      </w:pPr>
    </w:p>
    <w:p w14:paraId="3DDF26E2">
      <w:pPr>
        <w:numPr>
          <w:ilvl w:val="0"/>
          <w:numId w:val="0"/>
        </w:numPr>
        <w:ind w:right="0" w:rightChars="0"/>
      </w:pPr>
    </w:p>
    <w:p w14:paraId="0AE62ABF">
      <w:pPr>
        <w:numPr>
          <w:ilvl w:val="0"/>
          <w:numId w:val="0"/>
        </w:numPr>
        <w:ind w:right="0" w:rightChars="0"/>
      </w:pPr>
    </w:p>
    <w:p w14:paraId="70745A1B">
      <w:pPr>
        <w:numPr>
          <w:ilvl w:val="0"/>
          <w:numId w:val="0"/>
        </w:numPr>
        <w:ind w:right="0" w:rightChars="0"/>
      </w:pPr>
    </w:p>
    <w:p w14:paraId="2EEA118A">
      <w:pPr>
        <w:numPr>
          <w:ilvl w:val="0"/>
          <w:numId w:val="0"/>
        </w:numPr>
        <w:ind w:right="0" w:rightChars="0"/>
      </w:pPr>
    </w:p>
    <w:p w14:paraId="5F1DDEA5">
      <w:pPr>
        <w:numPr>
          <w:ilvl w:val="0"/>
          <w:numId w:val="0"/>
        </w:numPr>
        <w:ind w:right="0" w:rightChars="0"/>
      </w:pPr>
    </w:p>
    <w:p w14:paraId="7C3BAECF">
      <w:pPr>
        <w:numPr>
          <w:ilvl w:val="0"/>
          <w:numId w:val="0"/>
        </w:numPr>
        <w:ind w:right="0" w:rightChars="0"/>
      </w:pPr>
    </w:p>
    <w:p w14:paraId="10F1ADAD">
      <w:pPr>
        <w:numPr>
          <w:ilvl w:val="0"/>
          <w:numId w:val="0"/>
        </w:numPr>
        <w:ind w:right="0" w:rightChars="0"/>
      </w:pPr>
    </w:p>
    <w:p w14:paraId="5EEBC617">
      <w:pPr>
        <w:numPr>
          <w:ilvl w:val="0"/>
          <w:numId w:val="0"/>
        </w:numPr>
        <w:ind w:right="0" w:rightChars="0"/>
      </w:pPr>
    </w:p>
    <w:p w14:paraId="0980EDD3">
      <w:pPr>
        <w:numPr>
          <w:ilvl w:val="0"/>
          <w:numId w:val="0"/>
        </w:numPr>
        <w:ind w:right="0" w:rightChars="0"/>
      </w:pPr>
    </w:p>
    <w:p w14:paraId="3F3F174B">
      <w:pPr>
        <w:numPr>
          <w:ilvl w:val="0"/>
          <w:numId w:val="0"/>
        </w:numPr>
        <w:ind w:right="0" w:rightChars="0"/>
      </w:pPr>
    </w:p>
    <w:p w14:paraId="706D72F8">
      <w:pPr>
        <w:numPr>
          <w:ilvl w:val="0"/>
          <w:numId w:val="0"/>
        </w:numPr>
        <w:ind w:right="0" w:rightChars="0"/>
      </w:pPr>
    </w:p>
    <w:p w14:paraId="4373C7CB">
      <w:pPr>
        <w:numPr>
          <w:ilvl w:val="0"/>
          <w:numId w:val="0"/>
        </w:numPr>
        <w:ind w:right="0" w:rightChars="0"/>
      </w:pPr>
    </w:p>
    <w:p w14:paraId="61361B0E">
      <w:pPr>
        <w:numPr>
          <w:ilvl w:val="0"/>
          <w:numId w:val="0"/>
        </w:numPr>
        <w:ind w:right="0" w:rightChars="0"/>
      </w:pPr>
    </w:p>
    <w:p w14:paraId="7BD0B191">
      <w:pPr>
        <w:numPr>
          <w:ilvl w:val="0"/>
          <w:numId w:val="0"/>
        </w:numPr>
        <w:ind w:right="0" w:rightChars="0"/>
      </w:pPr>
    </w:p>
    <w:p w14:paraId="368A8D34">
      <w:pPr>
        <w:numPr>
          <w:ilvl w:val="0"/>
          <w:numId w:val="0"/>
        </w:numPr>
        <w:ind w:right="0" w:rightChars="0"/>
      </w:pPr>
    </w:p>
    <w:p w14:paraId="4C221B85">
      <w:pPr>
        <w:numPr>
          <w:ilvl w:val="0"/>
          <w:numId w:val="0"/>
        </w:numPr>
        <w:ind w:right="0" w:rightChars="0"/>
      </w:pPr>
    </w:p>
    <w:p w14:paraId="58B182FD">
      <w:pPr>
        <w:numPr>
          <w:ilvl w:val="0"/>
          <w:numId w:val="0"/>
        </w:numPr>
        <w:ind w:right="0" w:rightChars="0"/>
      </w:pPr>
    </w:p>
    <w:p w14:paraId="3627DCE9">
      <w:pPr>
        <w:numPr>
          <w:ilvl w:val="0"/>
          <w:numId w:val="0"/>
        </w:numPr>
        <w:ind w:right="0" w:rightChars="0"/>
      </w:pPr>
    </w:p>
    <w:p w14:paraId="439BF0F8">
      <w:pPr>
        <w:numPr>
          <w:ilvl w:val="0"/>
          <w:numId w:val="0"/>
        </w:numPr>
        <w:ind w:right="0" w:rightChars="0"/>
      </w:pPr>
    </w:p>
    <w:p w14:paraId="3A7A9B7F">
      <w:pPr>
        <w:numPr>
          <w:ilvl w:val="0"/>
          <w:numId w:val="0"/>
        </w:numPr>
        <w:ind w:right="0" w:rightChars="0"/>
      </w:pPr>
    </w:p>
    <w:p w14:paraId="6A454D11">
      <w:pPr>
        <w:numPr>
          <w:ilvl w:val="0"/>
          <w:numId w:val="0"/>
        </w:numPr>
        <w:ind w:right="0" w:rightChars="0"/>
      </w:pPr>
    </w:p>
    <w:p w14:paraId="72058F42">
      <w:pPr>
        <w:numPr>
          <w:ilvl w:val="0"/>
          <w:numId w:val="0"/>
        </w:numPr>
        <w:ind w:right="0" w:rightChars="0"/>
      </w:pPr>
    </w:p>
    <w:p w14:paraId="75C4188F">
      <w:pPr>
        <w:numPr>
          <w:ilvl w:val="0"/>
          <w:numId w:val="0"/>
        </w:numPr>
        <w:ind w:right="0" w:rightChars="0"/>
      </w:pPr>
    </w:p>
    <w:p w14:paraId="547CF757">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DA7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246AA8B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7DB0604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621E23A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5B48B2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47BAD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3E63CD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73253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D9D5E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2FDB6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0FCA11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08F72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152F85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7BFAC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08CDF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38B83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FA43E6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3EF5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04D30FB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1C34C53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3BF184F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1F1324B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492F685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76717B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6BC9399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586A805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4DACF7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6EE5D2C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0219360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6114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1DF3BF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1</w:t>
            </w:r>
          </w:p>
        </w:tc>
        <w:tc>
          <w:tcPr>
            <w:tcW w:w="851" w:type="dxa"/>
            <w:vAlign w:val="center"/>
          </w:tcPr>
          <w:p w14:paraId="2C11C4F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养老服务业务办理</w:t>
            </w:r>
          </w:p>
        </w:tc>
        <w:tc>
          <w:tcPr>
            <w:tcW w:w="805" w:type="dxa"/>
            <w:vAlign w:val="center"/>
          </w:tcPr>
          <w:p w14:paraId="5B83D97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老年人补贴</w:t>
            </w:r>
          </w:p>
        </w:tc>
        <w:tc>
          <w:tcPr>
            <w:tcW w:w="2615" w:type="dxa"/>
            <w:vAlign w:val="center"/>
          </w:tcPr>
          <w:p w14:paraId="4EEAD69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老年人补贴名称（高龄津贴、养老服务补贴、护理补贴等）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各项老年人补贴依据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各项老年人补贴对象</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各项老年人补贴内容和标准</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 xml:space="preserve"> 各项老年人补贴方式</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补贴申请材料清单及格式</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办理流程、办理部门、办理时限、办理时间、地点、咨询电话</w:t>
            </w:r>
          </w:p>
        </w:tc>
        <w:tc>
          <w:tcPr>
            <w:tcW w:w="2413" w:type="dxa"/>
            <w:vAlign w:val="center"/>
          </w:tcPr>
          <w:p w14:paraId="025A898E">
            <w:pPr>
              <w:spacing w:line="240" w:lineRule="exact"/>
              <w:ind w:left="0" w:leftChars="0" w:right="0" w:rightChars="0"/>
              <w:rPr>
                <w:rFonts w:hint="default" w:ascii="仿宋" w:hAnsi="仿宋" w:eastAsia="仿宋" w:cs="仿宋"/>
                <w:sz w:val="18"/>
                <w:szCs w:val="18"/>
                <w:lang w:val="en-US" w:eastAsia="zh-CN" w:bidi="zh-CN"/>
              </w:rPr>
            </w:pPr>
            <w:r>
              <w:rPr>
                <w:rFonts w:hint="eastAsia" w:cs="仿宋"/>
                <w:sz w:val="18"/>
                <w:szCs w:val="18"/>
                <w:lang w:val="en-US" w:eastAsia="zh-CN" w:bidi="zh-CN"/>
              </w:rPr>
              <w:t>《中华人民共和国政府信息公开条例》</w:t>
            </w:r>
            <w:r>
              <w:rPr>
                <w:rFonts w:hint="default" w:ascii="仿宋_GB2312" w:hAnsi="仿宋_GB2312" w:eastAsia="仿宋_GB2312" w:cs="仿宋_GB2312"/>
                <w:sz w:val="18"/>
                <w:szCs w:val="18"/>
                <w:vertAlign w:val="baseline"/>
                <w:lang w:val="en-US" w:eastAsia="zh-CN"/>
              </w:rPr>
              <w:t>及相关规定</w:t>
            </w:r>
          </w:p>
        </w:tc>
        <w:tc>
          <w:tcPr>
            <w:tcW w:w="975" w:type="dxa"/>
            <w:vAlign w:val="center"/>
          </w:tcPr>
          <w:p w14:paraId="76AAF7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5A6D31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BA513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C3141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7816A9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6CC59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C094A7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9C2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27F4CAD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5018841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养老服务行业管理信息</w:t>
            </w:r>
          </w:p>
        </w:tc>
        <w:tc>
          <w:tcPr>
            <w:tcW w:w="805" w:type="dxa"/>
            <w:vAlign w:val="center"/>
          </w:tcPr>
          <w:p w14:paraId="56ADCD8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老年人补贴申领和发放信息</w:t>
            </w:r>
          </w:p>
        </w:tc>
        <w:tc>
          <w:tcPr>
            <w:tcW w:w="2615" w:type="dxa"/>
            <w:vAlign w:val="center"/>
          </w:tcPr>
          <w:p w14:paraId="6FE654B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本行政区域各项老年人补贴申领数量、本行政区域各项老年人补贴申领审核通过数量、本行政区域各项老年人补贴申领审核通过名单、本行政区域各项老年人补贴发放总金额</w:t>
            </w:r>
          </w:p>
        </w:tc>
        <w:tc>
          <w:tcPr>
            <w:tcW w:w="2413" w:type="dxa"/>
            <w:vAlign w:val="center"/>
          </w:tcPr>
          <w:p w14:paraId="0BDEEFA2">
            <w:pPr>
              <w:spacing w:line="240" w:lineRule="exact"/>
              <w:ind w:left="0" w:leftChars="0" w:right="0" w:rightChars="0"/>
              <w:rPr>
                <w:rFonts w:hint="default" w:ascii="仿宋" w:hAnsi="仿宋" w:eastAsia="仿宋" w:cs="仿宋"/>
                <w:sz w:val="18"/>
                <w:szCs w:val="18"/>
                <w:lang w:val="en-US" w:eastAsia="zh-CN" w:bidi="zh-CN"/>
              </w:rPr>
            </w:pPr>
            <w:r>
              <w:rPr>
                <w:rFonts w:hint="default" w:ascii="仿宋" w:hAnsi="仿宋" w:eastAsia="仿宋" w:cs="仿宋"/>
                <w:sz w:val="18"/>
                <w:szCs w:val="18"/>
                <w:lang w:val="en-US" w:eastAsia="zh-CN" w:bidi="zh-CN"/>
              </w:rPr>
              <w:t>《</w:t>
            </w:r>
            <w:r>
              <w:rPr>
                <w:rFonts w:hint="default" w:ascii="仿宋_GB2312" w:hAnsi="Times New Roman" w:eastAsia="仿宋_GB2312" w:cs="仿宋"/>
                <w:sz w:val="18"/>
                <w:szCs w:val="18"/>
                <w:lang w:val="en-US" w:eastAsia="zh-CN" w:bidi="zh-CN"/>
              </w:rPr>
              <w:t>财政部 民政部 全国老龄办关于建立健全经济困难的高龄失能等老年人补贴制度的通知》、各地相关政策法规文件、</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2BEBC6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0DD451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A9E33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5DCCC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 xml:space="preserve">制定或获取信息之日起 </w:t>
            </w:r>
            <w:r>
              <w:rPr>
                <w:rFonts w:hint="eastAsia" w:ascii="仿宋_GB2312" w:hAnsi="仿宋_GB2312" w:eastAsia="仿宋_GB2312" w:cs="仿宋_GB2312"/>
                <w:sz w:val="18"/>
                <w:szCs w:val="18"/>
                <w:vertAlign w:val="baseline"/>
                <w:lang w:val="en-US" w:eastAsia="zh-CN"/>
              </w:rPr>
              <w:t>2</w:t>
            </w:r>
            <w:r>
              <w:rPr>
                <w:rFonts w:hint="default" w:ascii="仿宋_GB2312" w:hAnsi="仿宋_GB2312" w:eastAsia="仿宋_GB2312" w:cs="仿宋_GB2312"/>
                <w:sz w:val="18"/>
                <w:szCs w:val="18"/>
                <w:vertAlign w:val="baseline"/>
                <w:lang w:val="en-US" w:eastAsia="zh-CN"/>
              </w:rPr>
              <w:t>0 个工作日内</w:t>
            </w:r>
          </w:p>
        </w:tc>
        <w:tc>
          <w:tcPr>
            <w:tcW w:w="593" w:type="dxa"/>
            <w:vAlign w:val="center"/>
          </w:tcPr>
          <w:p w14:paraId="1E59D5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1E99F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05CCB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0A77A05">
      <w:pPr>
        <w:pStyle w:val="2"/>
        <w:bidi w:val="0"/>
      </w:pPr>
      <w:bookmarkStart w:id="4" w:name="_Toc19102"/>
      <w:r>
        <w:rPr>
          <w:rFonts w:hint="eastAsia"/>
        </w:rPr>
        <w:t>（</w:t>
      </w:r>
      <w:r>
        <w:rPr>
          <w:rFonts w:hint="eastAsia"/>
          <w:lang w:val="en-US" w:eastAsia="zh-CN"/>
        </w:rPr>
        <w:t>四</w:t>
      </w:r>
      <w:r>
        <w:rPr>
          <w:rFonts w:hint="eastAsia"/>
        </w:rPr>
        <w:t>）养老服务领域基层政务公开标准目录</w:t>
      </w:r>
      <w:bookmarkEnd w:id="4"/>
    </w:p>
    <w:p w14:paraId="47E019A4">
      <w:pPr>
        <w:numPr>
          <w:ilvl w:val="0"/>
          <w:numId w:val="0"/>
        </w:numPr>
        <w:ind w:right="0" w:rightChars="0"/>
      </w:pPr>
    </w:p>
    <w:p w14:paraId="6694C8BD">
      <w:pPr>
        <w:numPr>
          <w:ilvl w:val="0"/>
          <w:numId w:val="0"/>
        </w:numPr>
        <w:ind w:right="0" w:rightChars="0"/>
      </w:pPr>
    </w:p>
    <w:p w14:paraId="704ABC81">
      <w:pPr>
        <w:numPr>
          <w:ilvl w:val="0"/>
          <w:numId w:val="0"/>
        </w:numPr>
        <w:ind w:right="0" w:rightChars="0"/>
      </w:pPr>
    </w:p>
    <w:p w14:paraId="7A732CE3">
      <w:pPr>
        <w:numPr>
          <w:ilvl w:val="0"/>
          <w:numId w:val="0"/>
        </w:numPr>
        <w:ind w:right="0" w:rightChars="0"/>
      </w:pPr>
    </w:p>
    <w:p w14:paraId="0059E166">
      <w:pPr>
        <w:numPr>
          <w:ilvl w:val="0"/>
          <w:numId w:val="0"/>
        </w:numPr>
        <w:ind w:right="0" w:rightChars="0"/>
      </w:pPr>
    </w:p>
    <w:p w14:paraId="55B3FC3E">
      <w:pPr>
        <w:numPr>
          <w:ilvl w:val="0"/>
          <w:numId w:val="0"/>
        </w:numPr>
        <w:ind w:right="0" w:rightChars="0"/>
      </w:pPr>
    </w:p>
    <w:p w14:paraId="56F31E61">
      <w:pPr>
        <w:numPr>
          <w:ilvl w:val="0"/>
          <w:numId w:val="0"/>
        </w:numPr>
        <w:ind w:right="0" w:rightChars="0"/>
      </w:pPr>
    </w:p>
    <w:p w14:paraId="378B7570">
      <w:pPr>
        <w:numPr>
          <w:ilvl w:val="0"/>
          <w:numId w:val="0"/>
        </w:numPr>
        <w:ind w:right="0" w:rightChars="0"/>
      </w:pPr>
    </w:p>
    <w:p w14:paraId="753B6DB1">
      <w:pPr>
        <w:numPr>
          <w:ilvl w:val="0"/>
          <w:numId w:val="0"/>
        </w:numPr>
        <w:ind w:right="0" w:rightChars="0"/>
      </w:pPr>
    </w:p>
    <w:p w14:paraId="23026C0E">
      <w:pPr>
        <w:numPr>
          <w:ilvl w:val="0"/>
          <w:numId w:val="0"/>
        </w:numPr>
        <w:ind w:right="0" w:rightChars="0"/>
      </w:pPr>
    </w:p>
    <w:p w14:paraId="356E413C">
      <w:pPr>
        <w:numPr>
          <w:ilvl w:val="0"/>
          <w:numId w:val="0"/>
        </w:numPr>
        <w:ind w:right="0" w:rightChars="0"/>
      </w:pPr>
    </w:p>
    <w:p w14:paraId="673CFD42">
      <w:pPr>
        <w:numPr>
          <w:ilvl w:val="0"/>
          <w:numId w:val="0"/>
        </w:numPr>
        <w:ind w:right="0" w:rightChars="0"/>
      </w:pPr>
    </w:p>
    <w:p w14:paraId="6425C503">
      <w:pPr>
        <w:numPr>
          <w:ilvl w:val="0"/>
          <w:numId w:val="0"/>
        </w:numPr>
        <w:ind w:right="0" w:rightChars="0"/>
      </w:pPr>
    </w:p>
    <w:p w14:paraId="0959B56F">
      <w:pPr>
        <w:numPr>
          <w:ilvl w:val="0"/>
          <w:numId w:val="0"/>
        </w:numPr>
        <w:ind w:right="0" w:rightChars="0"/>
      </w:pPr>
    </w:p>
    <w:p w14:paraId="6E7BC1DE">
      <w:pPr>
        <w:numPr>
          <w:ilvl w:val="0"/>
          <w:numId w:val="0"/>
        </w:numPr>
        <w:ind w:right="0" w:rightChars="0"/>
      </w:pPr>
    </w:p>
    <w:p w14:paraId="03594CC6">
      <w:pPr>
        <w:numPr>
          <w:ilvl w:val="0"/>
          <w:numId w:val="0"/>
        </w:numPr>
        <w:ind w:right="0" w:rightChars="0"/>
      </w:pPr>
    </w:p>
    <w:p w14:paraId="22CE96E6">
      <w:pPr>
        <w:numPr>
          <w:ilvl w:val="0"/>
          <w:numId w:val="0"/>
        </w:numPr>
        <w:ind w:right="0" w:rightChars="0"/>
      </w:pPr>
    </w:p>
    <w:p w14:paraId="0619ECD4">
      <w:pPr>
        <w:numPr>
          <w:ilvl w:val="0"/>
          <w:numId w:val="0"/>
        </w:numPr>
        <w:ind w:right="0" w:rightChars="0"/>
      </w:pPr>
    </w:p>
    <w:p w14:paraId="41BA1721">
      <w:pPr>
        <w:numPr>
          <w:ilvl w:val="0"/>
          <w:numId w:val="0"/>
        </w:numPr>
        <w:ind w:right="0" w:rightChars="0"/>
      </w:pPr>
    </w:p>
    <w:p w14:paraId="0BB8D67E">
      <w:pPr>
        <w:numPr>
          <w:ilvl w:val="0"/>
          <w:numId w:val="0"/>
        </w:numPr>
        <w:ind w:right="0" w:rightChars="0"/>
      </w:pPr>
    </w:p>
    <w:p w14:paraId="36AF1D44">
      <w:pPr>
        <w:numPr>
          <w:ilvl w:val="0"/>
          <w:numId w:val="0"/>
        </w:numPr>
        <w:ind w:right="0" w:rightChars="0"/>
      </w:pPr>
    </w:p>
    <w:p w14:paraId="473CC16F">
      <w:pPr>
        <w:numPr>
          <w:ilvl w:val="0"/>
          <w:numId w:val="0"/>
        </w:numPr>
        <w:ind w:right="0" w:rightChars="0"/>
      </w:pPr>
    </w:p>
    <w:p w14:paraId="53FC0B33">
      <w:pPr>
        <w:numPr>
          <w:ilvl w:val="0"/>
          <w:numId w:val="0"/>
        </w:numPr>
        <w:ind w:right="0" w:rightChars="0"/>
      </w:pPr>
    </w:p>
    <w:p w14:paraId="54170D91">
      <w:pPr>
        <w:numPr>
          <w:ilvl w:val="0"/>
          <w:numId w:val="0"/>
        </w:numPr>
        <w:ind w:right="0" w:rightChars="0"/>
      </w:pPr>
    </w:p>
    <w:p w14:paraId="1B1E76D6">
      <w:pPr>
        <w:numPr>
          <w:ilvl w:val="0"/>
          <w:numId w:val="0"/>
        </w:numPr>
        <w:ind w:right="0" w:rightChars="0"/>
      </w:pPr>
    </w:p>
    <w:p w14:paraId="77407F5B">
      <w:pPr>
        <w:numPr>
          <w:ilvl w:val="0"/>
          <w:numId w:val="0"/>
        </w:numPr>
        <w:ind w:right="0" w:rightChars="0"/>
      </w:pPr>
    </w:p>
    <w:p w14:paraId="128D1577">
      <w:pPr>
        <w:numPr>
          <w:ilvl w:val="0"/>
          <w:numId w:val="0"/>
        </w:numPr>
        <w:ind w:right="0" w:rightChars="0"/>
      </w:pPr>
    </w:p>
    <w:p w14:paraId="31953339">
      <w:pPr>
        <w:numPr>
          <w:ilvl w:val="0"/>
          <w:numId w:val="0"/>
        </w:numPr>
        <w:ind w:right="0" w:rightChars="0"/>
      </w:pPr>
    </w:p>
    <w:p w14:paraId="7B84CB9F">
      <w:pPr>
        <w:numPr>
          <w:ilvl w:val="0"/>
          <w:numId w:val="0"/>
        </w:numPr>
        <w:ind w:right="0" w:rightChars="0"/>
      </w:pPr>
    </w:p>
    <w:p w14:paraId="2C07CDCC">
      <w:pPr>
        <w:numPr>
          <w:ilvl w:val="0"/>
          <w:numId w:val="0"/>
        </w:numPr>
        <w:ind w:right="0" w:rightChars="0"/>
      </w:pPr>
    </w:p>
    <w:p w14:paraId="0ADE531C">
      <w:pPr>
        <w:numPr>
          <w:ilvl w:val="0"/>
          <w:numId w:val="0"/>
        </w:numPr>
        <w:ind w:right="0" w:rightChars="0"/>
      </w:pPr>
    </w:p>
    <w:p w14:paraId="7BF297DA">
      <w:pPr>
        <w:numPr>
          <w:ilvl w:val="0"/>
          <w:numId w:val="0"/>
        </w:numPr>
        <w:ind w:right="0" w:rightChars="0"/>
      </w:pPr>
    </w:p>
    <w:p w14:paraId="2485F1D5">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0B99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E43F38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7B3A678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363B5BB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12A552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ABF57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699EF2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6B858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56F1C9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7167A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085EDE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EB21A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0E675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16BBC8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F708C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E624E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56B75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69FE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59A508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51D775D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66E26AF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6B9D1B9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3753B1C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611937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289D772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393E4B9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00E79D5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089609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11B84C1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E7E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F33A33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784E290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法治宣传教育</w:t>
            </w:r>
          </w:p>
        </w:tc>
        <w:tc>
          <w:tcPr>
            <w:tcW w:w="805" w:type="dxa"/>
            <w:vAlign w:val="center"/>
          </w:tcPr>
          <w:p w14:paraId="66A053E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法律知识普及服务</w:t>
            </w:r>
          </w:p>
        </w:tc>
        <w:tc>
          <w:tcPr>
            <w:tcW w:w="2615" w:type="dxa"/>
            <w:vAlign w:val="center"/>
          </w:tcPr>
          <w:p w14:paraId="1DE52D6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法律法规资讯</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普法动态资讯</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普法讲师团信息等</w:t>
            </w:r>
          </w:p>
        </w:tc>
        <w:tc>
          <w:tcPr>
            <w:tcW w:w="2413" w:type="dxa"/>
            <w:vMerge w:val="restart"/>
            <w:vAlign w:val="center"/>
          </w:tcPr>
          <w:p w14:paraId="472AD399">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《中共中央、国务院转发中央宣传部、司法部关于在公民中开展法治宣传教育的第</w:t>
            </w:r>
            <w:r>
              <w:rPr>
                <w:rFonts w:hint="eastAsia" w:ascii="仿宋_GB2312" w:hAnsi="Times New Roman" w:eastAsia="仿宋_GB2312" w:cs="仿宋"/>
                <w:sz w:val="18"/>
                <w:szCs w:val="18"/>
                <w:lang w:val="en-US" w:eastAsia="zh-CN" w:bidi="zh-CN"/>
              </w:rPr>
              <w:t>八</w:t>
            </w:r>
            <w:r>
              <w:rPr>
                <w:rFonts w:hint="default" w:ascii="仿宋_GB2312" w:hAnsi="Times New Roman" w:eastAsia="仿宋_GB2312" w:cs="仿宋"/>
                <w:sz w:val="18"/>
                <w:szCs w:val="18"/>
                <w:lang w:val="en-US" w:eastAsia="zh-CN" w:bidi="zh-CN"/>
              </w:rPr>
              <w:t>个五年规划（ 20</w:t>
            </w:r>
            <w:r>
              <w:rPr>
                <w:rFonts w:hint="eastAsia" w:ascii="仿宋_GB2312" w:hAnsi="Times New Roman" w:eastAsia="仿宋_GB2312" w:cs="仿宋"/>
                <w:sz w:val="18"/>
                <w:szCs w:val="18"/>
                <w:lang w:val="en-US" w:eastAsia="zh-CN" w:bidi="zh-CN"/>
              </w:rPr>
              <w:t>21</w:t>
            </w:r>
            <w:r>
              <w:rPr>
                <w:rFonts w:hint="default" w:ascii="仿宋_GB2312" w:hAnsi="Times New Roman" w:eastAsia="仿宋_GB2312" w:cs="仿宋"/>
                <w:sz w:val="18"/>
                <w:szCs w:val="18"/>
                <w:lang w:val="en-US" w:eastAsia="zh-CN" w:bidi="zh-CN"/>
              </w:rPr>
              <w:t xml:space="preserve"> － 202</w:t>
            </w:r>
            <w:r>
              <w:rPr>
                <w:rFonts w:hint="eastAsia" w:ascii="仿宋_GB2312" w:hAnsi="Times New Roman" w:eastAsia="仿宋_GB2312" w:cs="仿宋"/>
                <w:sz w:val="18"/>
                <w:szCs w:val="18"/>
                <w:lang w:val="en-US" w:eastAsia="zh-CN" w:bidi="zh-CN"/>
              </w:rPr>
              <w:t>6</w:t>
            </w:r>
            <w:r>
              <w:rPr>
                <w:rFonts w:hint="default" w:ascii="仿宋_GB2312" w:hAnsi="Times New Roman" w:eastAsia="仿宋_GB2312" w:cs="仿宋"/>
                <w:sz w:val="18"/>
                <w:szCs w:val="18"/>
                <w:lang w:val="en-US" w:eastAsia="zh-CN" w:bidi="zh-CN"/>
              </w:rPr>
              <w:t>年）</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、省“</w:t>
            </w:r>
            <w:r>
              <w:rPr>
                <w:rFonts w:hint="eastAsia" w:ascii="仿宋_GB2312" w:hAnsi="Times New Roman" w:eastAsia="仿宋_GB2312" w:cs="仿宋"/>
                <w:sz w:val="18"/>
                <w:szCs w:val="18"/>
                <w:lang w:val="en-US" w:eastAsia="zh-CN" w:bidi="zh-CN"/>
              </w:rPr>
              <w:t>八</w:t>
            </w:r>
            <w:r>
              <w:rPr>
                <w:rFonts w:hint="default" w:ascii="仿宋_GB2312" w:hAnsi="Times New Roman" w:eastAsia="仿宋_GB2312" w:cs="仿宋"/>
                <w:sz w:val="18"/>
                <w:szCs w:val="18"/>
                <w:lang w:val="en-US" w:eastAsia="zh-CN" w:bidi="zh-CN"/>
              </w:rPr>
              <w:t>五” 普法规划</w:t>
            </w:r>
          </w:p>
        </w:tc>
        <w:tc>
          <w:tcPr>
            <w:tcW w:w="975" w:type="dxa"/>
            <w:vAlign w:val="center"/>
          </w:tcPr>
          <w:p w14:paraId="28D501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北下庄乡司法所</w:t>
            </w:r>
          </w:p>
        </w:tc>
        <w:tc>
          <w:tcPr>
            <w:tcW w:w="1698" w:type="dxa"/>
            <w:vAlign w:val="center"/>
          </w:tcPr>
          <w:p w14:paraId="73AA21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F5D1C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D6791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自制作或获取该信息之日起 20 个工作日内公开</w:t>
            </w:r>
          </w:p>
        </w:tc>
        <w:tc>
          <w:tcPr>
            <w:tcW w:w="593" w:type="dxa"/>
            <w:vAlign w:val="center"/>
          </w:tcPr>
          <w:p w14:paraId="121AC6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79224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38A162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F56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B4EB6D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54627A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F16D60C">
            <w:pPr>
              <w:spacing w:line="240" w:lineRule="exact"/>
              <w:ind w:left="0" w:leftChars="0" w:right="0" w:rightChars="0"/>
              <w:jc w:val="left"/>
              <w:rPr>
                <w:rFonts w:hint="eastAsia" w:ascii="仿宋_GB2312" w:hAnsi="Times New Roman" w:eastAsia="仿宋_GB2312" w:cs="仿宋"/>
                <w:sz w:val="18"/>
                <w:szCs w:val="18"/>
                <w:lang w:val="en-US" w:eastAsia="zh-CN" w:bidi="zh-CN"/>
              </w:rPr>
            </w:pPr>
          </w:p>
          <w:p w14:paraId="364A791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推广法治文化服务</w:t>
            </w:r>
          </w:p>
        </w:tc>
        <w:tc>
          <w:tcPr>
            <w:tcW w:w="2615" w:type="dxa"/>
            <w:vAlign w:val="center"/>
          </w:tcPr>
          <w:p w14:paraId="699BACA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辖区内法治文化阵地信息</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法治文化作品、产品</w:t>
            </w:r>
          </w:p>
        </w:tc>
        <w:tc>
          <w:tcPr>
            <w:tcW w:w="2413" w:type="dxa"/>
            <w:vMerge w:val="continue"/>
            <w:vAlign w:val="center"/>
          </w:tcPr>
          <w:p w14:paraId="493287F2">
            <w:pPr>
              <w:spacing w:line="240" w:lineRule="exact"/>
              <w:ind w:left="0" w:leftChars="0" w:right="0" w:rightChars="0"/>
              <w:rPr>
                <w:rFonts w:hint="default" w:ascii="仿宋" w:hAnsi="仿宋" w:eastAsia="仿宋" w:cs="仿宋"/>
                <w:sz w:val="18"/>
                <w:szCs w:val="18"/>
                <w:lang w:val="en-US" w:eastAsia="zh-CN" w:bidi="zh-CN"/>
              </w:rPr>
            </w:pPr>
          </w:p>
        </w:tc>
        <w:tc>
          <w:tcPr>
            <w:tcW w:w="975" w:type="dxa"/>
            <w:vAlign w:val="center"/>
          </w:tcPr>
          <w:p w14:paraId="27FAE8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北下庄乡司法所</w:t>
            </w:r>
          </w:p>
        </w:tc>
        <w:tc>
          <w:tcPr>
            <w:tcW w:w="1698" w:type="dxa"/>
            <w:vAlign w:val="center"/>
          </w:tcPr>
          <w:p w14:paraId="1ACEDA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31BCA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590E5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自制作或获取该信息之日起 20 个工作日内公开</w:t>
            </w:r>
          </w:p>
        </w:tc>
        <w:tc>
          <w:tcPr>
            <w:tcW w:w="593" w:type="dxa"/>
            <w:vAlign w:val="center"/>
          </w:tcPr>
          <w:p w14:paraId="561E05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7B01B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847D9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766EB963">
      <w:pPr>
        <w:pStyle w:val="2"/>
        <w:bidi w:val="0"/>
      </w:pPr>
      <w:bookmarkStart w:id="5" w:name="_Toc26679"/>
      <w:r>
        <w:rPr>
          <w:rFonts w:hint="eastAsia"/>
        </w:rPr>
        <w:t>（</w:t>
      </w:r>
      <w:r>
        <w:rPr>
          <w:rFonts w:hint="eastAsia"/>
          <w:lang w:val="en-US" w:eastAsia="zh-CN"/>
        </w:rPr>
        <w:t>五</w:t>
      </w:r>
      <w:r>
        <w:rPr>
          <w:rFonts w:hint="eastAsia"/>
        </w:rPr>
        <w:t>）公共法律服务领域基层政务公开标准目录</w:t>
      </w:r>
      <w:bookmarkEnd w:id="5"/>
    </w:p>
    <w:p w14:paraId="4FA133C9">
      <w:pPr>
        <w:numPr>
          <w:ilvl w:val="0"/>
          <w:numId w:val="0"/>
        </w:numPr>
        <w:ind w:right="0" w:rightChars="0"/>
      </w:pPr>
    </w:p>
    <w:p w14:paraId="5808F3F9">
      <w:pPr>
        <w:numPr>
          <w:ilvl w:val="0"/>
          <w:numId w:val="0"/>
        </w:numPr>
        <w:ind w:right="0" w:rightChars="0"/>
      </w:pPr>
    </w:p>
    <w:p w14:paraId="212800B7">
      <w:pPr>
        <w:numPr>
          <w:ilvl w:val="0"/>
          <w:numId w:val="0"/>
        </w:numPr>
        <w:ind w:right="0" w:rightChars="0"/>
      </w:pPr>
    </w:p>
    <w:p w14:paraId="6C3EFE13">
      <w:pPr>
        <w:numPr>
          <w:ilvl w:val="0"/>
          <w:numId w:val="0"/>
        </w:numPr>
        <w:ind w:right="0" w:rightChars="0"/>
      </w:pPr>
    </w:p>
    <w:p w14:paraId="445F417A">
      <w:pPr>
        <w:numPr>
          <w:ilvl w:val="0"/>
          <w:numId w:val="0"/>
        </w:numPr>
        <w:ind w:right="0" w:rightChars="0"/>
      </w:pPr>
    </w:p>
    <w:p w14:paraId="3680C989">
      <w:pPr>
        <w:numPr>
          <w:ilvl w:val="0"/>
          <w:numId w:val="0"/>
        </w:numPr>
        <w:ind w:right="0" w:rightChars="0"/>
      </w:pPr>
    </w:p>
    <w:p w14:paraId="7A99C90E">
      <w:pPr>
        <w:numPr>
          <w:ilvl w:val="0"/>
          <w:numId w:val="0"/>
        </w:numPr>
        <w:ind w:right="0" w:rightChars="0"/>
      </w:pPr>
    </w:p>
    <w:p w14:paraId="79B657F7">
      <w:pPr>
        <w:numPr>
          <w:ilvl w:val="0"/>
          <w:numId w:val="0"/>
        </w:numPr>
        <w:ind w:right="0" w:rightChars="0"/>
      </w:pPr>
    </w:p>
    <w:p w14:paraId="0EB00087">
      <w:pPr>
        <w:numPr>
          <w:ilvl w:val="0"/>
          <w:numId w:val="0"/>
        </w:numPr>
        <w:ind w:right="0" w:rightChars="0"/>
      </w:pPr>
    </w:p>
    <w:p w14:paraId="4E1DD5CD">
      <w:pPr>
        <w:numPr>
          <w:ilvl w:val="0"/>
          <w:numId w:val="0"/>
        </w:numPr>
        <w:ind w:right="0" w:rightChars="0"/>
      </w:pPr>
    </w:p>
    <w:p w14:paraId="7C78D3DF">
      <w:pPr>
        <w:numPr>
          <w:ilvl w:val="0"/>
          <w:numId w:val="0"/>
        </w:numPr>
        <w:ind w:right="0" w:rightChars="0"/>
      </w:pPr>
    </w:p>
    <w:p w14:paraId="1291A47B">
      <w:pPr>
        <w:numPr>
          <w:ilvl w:val="0"/>
          <w:numId w:val="0"/>
        </w:numPr>
        <w:ind w:right="0" w:rightChars="0"/>
      </w:pPr>
    </w:p>
    <w:p w14:paraId="61066465">
      <w:pPr>
        <w:numPr>
          <w:ilvl w:val="0"/>
          <w:numId w:val="0"/>
        </w:numPr>
        <w:ind w:right="0" w:rightChars="0"/>
      </w:pPr>
    </w:p>
    <w:p w14:paraId="6BD69503">
      <w:pPr>
        <w:numPr>
          <w:ilvl w:val="0"/>
          <w:numId w:val="0"/>
        </w:numPr>
        <w:ind w:right="0" w:rightChars="0"/>
      </w:pPr>
    </w:p>
    <w:p w14:paraId="138FF566">
      <w:pPr>
        <w:numPr>
          <w:ilvl w:val="0"/>
          <w:numId w:val="0"/>
        </w:numPr>
        <w:ind w:right="0" w:rightChars="0"/>
      </w:pPr>
    </w:p>
    <w:p w14:paraId="46AE1379">
      <w:pPr>
        <w:numPr>
          <w:ilvl w:val="0"/>
          <w:numId w:val="0"/>
        </w:numPr>
        <w:ind w:right="0" w:rightChars="0"/>
      </w:pPr>
    </w:p>
    <w:p w14:paraId="768ACF04">
      <w:pPr>
        <w:numPr>
          <w:ilvl w:val="0"/>
          <w:numId w:val="0"/>
        </w:numPr>
        <w:ind w:right="0" w:rightChars="0"/>
      </w:pPr>
    </w:p>
    <w:p w14:paraId="775D7AEB">
      <w:pPr>
        <w:numPr>
          <w:ilvl w:val="0"/>
          <w:numId w:val="0"/>
        </w:numPr>
        <w:ind w:right="0" w:rightChars="0"/>
      </w:pPr>
    </w:p>
    <w:p w14:paraId="560035AE">
      <w:pPr>
        <w:numPr>
          <w:ilvl w:val="0"/>
          <w:numId w:val="0"/>
        </w:numPr>
        <w:ind w:right="0" w:rightChars="0"/>
      </w:pPr>
    </w:p>
    <w:p w14:paraId="356B51A8">
      <w:pPr>
        <w:numPr>
          <w:ilvl w:val="0"/>
          <w:numId w:val="0"/>
        </w:numPr>
        <w:ind w:right="0" w:rightChars="0"/>
      </w:pPr>
    </w:p>
    <w:p w14:paraId="781FB985">
      <w:pPr>
        <w:numPr>
          <w:ilvl w:val="0"/>
          <w:numId w:val="0"/>
        </w:numPr>
        <w:ind w:right="0" w:rightChars="0"/>
      </w:pPr>
    </w:p>
    <w:p w14:paraId="4262A2AA">
      <w:pPr>
        <w:numPr>
          <w:ilvl w:val="0"/>
          <w:numId w:val="0"/>
        </w:numPr>
        <w:ind w:right="0" w:rightChars="0"/>
      </w:pPr>
    </w:p>
    <w:p w14:paraId="33972F41">
      <w:pPr>
        <w:numPr>
          <w:ilvl w:val="0"/>
          <w:numId w:val="0"/>
        </w:numPr>
        <w:ind w:right="0" w:rightChars="0"/>
      </w:pPr>
    </w:p>
    <w:p w14:paraId="6CD3FA51">
      <w:pPr>
        <w:numPr>
          <w:ilvl w:val="0"/>
          <w:numId w:val="0"/>
        </w:numPr>
        <w:ind w:right="0" w:rightChars="0"/>
      </w:pPr>
    </w:p>
    <w:p w14:paraId="53006247">
      <w:pPr>
        <w:numPr>
          <w:ilvl w:val="0"/>
          <w:numId w:val="0"/>
        </w:numPr>
        <w:ind w:right="0" w:rightChars="0"/>
      </w:pPr>
    </w:p>
    <w:p w14:paraId="56BD2BB6">
      <w:pPr>
        <w:numPr>
          <w:ilvl w:val="0"/>
          <w:numId w:val="0"/>
        </w:numPr>
        <w:ind w:right="0" w:rightChars="0"/>
      </w:pPr>
    </w:p>
    <w:p w14:paraId="17C41965">
      <w:pPr>
        <w:numPr>
          <w:ilvl w:val="0"/>
          <w:numId w:val="0"/>
        </w:numPr>
        <w:ind w:right="0" w:rightChars="0"/>
      </w:pPr>
    </w:p>
    <w:p w14:paraId="2523DA9F">
      <w:pPr>
        <w:numPr>
          <w:ilvl w:val="0"/>
          <w:numId w:val="0"/>
        </w:numPr>
        <w:ind w:right="0" w:rightChars="0"/>
      </w:pPr>
    </w:p>
    <w:p w14:paraId="6CDD4DA9">
      <w:pPr>
        <w:numPr>
          <w:ilvl w:val="0"/>
          <w:numId w:val="0"/>
        </w:numPr>
        <w:ind w:right="0" w:rightChars="0"/>
      </w:pPr>
    </w:p>
    <w:p w14:paraId="371C4977">
      <w:pPr>
        <w:numPr>
          <w:ilvl w:val="0"/>
          <w:numId w:val="0"/>
        </w:numPr>
        <w:ind w:right="0" w:rightChars="0"/>
      </w:pPr>
    </w:p>
    <w:p w14:paraId="25C6F57D">
      <w:pPr>
        <w:pStyle w:val="2"/>
        <w:bidi w:val="0"/>
      </w:pPr>
      <w:bookmarkStart w:id="6" w:name="_Toc3889"/>
      <w:r>
        <w:rPr>
          <w:rFonts w:hint="eastAsia"/>
        </w:rPr>
        <w:t>（</w:t>
      </w:r>
      <w:r>
        <w:rPr>
          <w:rFonts w:hint="eastAsia"/>
          <w:lang w:val="en-US" w:eastAsia="zh-CN"/>
        </w:rPr>
        <w:t>六</w:t>
      </w:r>
      <w:r>
        <w:rPr>
          <w:rFonts w:hint="eastAsia"/>
        </w:rPr>
        <w:t>）财政预决算领域基层政务公开标准目录</w:t>
      </w:r>
      <w:bookmarkEnd w:id="6"/>
    </w:p>
    <w:p w14:paraId="5E9A490D">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735"/>
        <w:gridCol w:w="5730"/>
        <w:gridCol w:w="1320"/>
        <w:gridCol w:w="720"/>
        <w:gridCol w:w="870"/>
        <w:gridCol w:w="1425"/>
        <w:gridCol w:w="593"/>
        <w:gridCol w:w="1215"/>
        <w:gridCol w:w="577"/>
      </w:tblGrid>
      <w:tr w14:paraId="541A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5331B7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586" w:type="dxa"/>
            <w:gridSpan w:val="2"/>
            <w:vAlign w:val="center"/>
          </w:tcPr>
          <w:p w14:paraId="4175C63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5730" w:type="dxa"/>
            <w:vMerge w:val="restart"/>
            <w:vAlign w:val="center"/>
          </w:tcPr>
          <w:p w14:paraId="79E4056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1320" w:type="dxa"/>
            <w:vMerge w:val="restart"/>
            <w:vAlign w:val="center"/>
          </w:tcPr>
          <w:p w14:paraId="68C553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75BB9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720" w:type="dxa"/>
            <w:vMerge w:val="restart"/>
            <w:vAlign w:val="center"/>
          </w:tcPr>
          <w:p w14:paraId="76C007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87C0D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870" w:type="dxa"/>
            <w:vMerge w:val="restart"/>
            <w:vAlign w:val="center"/>
          </w:tcPr>
          <w:p w14:paraId="12559E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3D3D6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1425" w:type="dxa"/>
            <w:vMerge w:val="restart"/>
            <w:vAlign w:val="center"/>
          </w:tcPr>
          <w:p w14:paraId="322640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FBDA2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1D0B8F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2E60CE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316088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C5B94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DE14EE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0BB5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8B03F1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F673FF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735" w:type="dxa"/>
            <w:vAlign w:val="center"/>
          </w:tcPr>
          <w:p w14:paraId="19FBC31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5730" w:type="dxa"/>
            <w:vMerge w:val="continue"/>
            <w:vAlign w:val="center"/>
          </w:tcPr>
          <w:p w14:paraId="0B87077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320" w:type="dxa"/>
            <w:vMerge w:val="continue"/>
            <w:vAlign w:val="center"/>
          </w:tcPr>
          <w:p w14:paraId="6790F08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720" w:type="dxa"/>
            <w:vMerge w:val="continue"/>
            <w:vAlign w:val="center"/>
          </w:tcPr>
          <w:p w14:paraId="6478367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70" w:type="dxa"/>
            <w:vMerge w:val="continue"/>
            <w:vAlign w:val="center"/>
          </w:tcPr>
          <w:p w14:paraId="064C20A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425" w:type="dxa"/>
            <w:vMerge w:val="continue"/>
            <w:vAlign w:val="center"/>
          </w:tcPr>
          <w:p w14:paraId="1991538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5D4A83E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AD27DE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409F946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597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0DF29C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045B95C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财政预决算</w:t>
            </w:r>
          </w:p>
        </w:tc>
        <w:tc>
          <w:tcPr>
            <w:tcW w:w="735" w:type="dxa"/>
            <w:vAlign w:val="center"/>
          </w:tcPr>
          <w:p w14:paraId="62B1A8C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政府预算</w:t>
            </w:r>
          </w:p>
        </w:tc>
        <w:tc>
          <w:tcPr>
            <w:tcW w:w="5730" w:type="dxa"/>
            <w:vAlign w:val="center"/>
          </w:tcPr>
          <w:p w14:paraId="202FBBB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一般公共预算：①一般公共预算收入表。②一般公共预算支出表。③ 一般公共预算本级支出表。④一般公共预算本级基本支出表。⑤一般公共预算税收返还和转移支付表。⑥政府一般债务限额和余额情况表。</w:t>
            </w:r>
          </w:p>
          <w:p w14:paraId="4B801F4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w:t>
            </w:r>
            <w:r>
              <w:rPr>
                <w:rFonts w:hint="eastAsia" w:ascii="仿宋_GB2312" w:hAnsi="Times New Roman" w:eastAsia="仿宋_GB2312" w:cs="仿宋"/>
                <w:sz w:val="18"/>
                <w:szCs w:val="18"/>
                <w:lang w:val="en-US" w:eastAsia="zh-CN" w:bidi="zh-CN"/>
              </w:rPr>
              <w:t>筹借</w:t>
            </w:r>
            <w:r>
              <w:rPr>
                <w:rFonts w:hint="default" w:ascii="仿宋_GB2312" w:hAnsi="Times New Roman" w:eastAsia="仿宋_GB2312" w:cs="仿宋"/>
                <w:sz w:val="18"/>
                <w:szCs w:val="18"/>
                <w:lang w:val="en-US" w:eastAsia="zh-CN" w:bidi="zh-CN"/>
              </w:rPr>
              <w:t>政府债务等重要事项进行解释、说明，并公开重大政策和重点项目等绩效目标。地方本级汇总的一般公共预算“三公”经费，包括预算总额，以及“因公出国（境）费”“公务用车购置及运行费”（区分“公务用车购置费”“公务用车运行费”两项）、“公务接待费”分项数额， 并对增减变化情况进行说明。地方政府债务限额、余额、使用安排及还本付息等信息，包括：①随同预算公开上一年度本地区、本级及所属地</w:t>
            </w:r>
            <w:r>
              <w:rPr>
                <w:rFonts w:hint="eastAsia" w:ascii="仿宋_GB2312" w:hAnsi="Times New Roman" w:eastAsia="仿宋_GB2312" w:cs="仿宋"/>
                <w:sz w:val="18"/>
                <w:szCs w:val="18"/>
                <w:lang w:val="en-US" w:eastAsia="zh-CN" w:bidi="zh-CN"/>
              </w:rPr>
              <w:t>区的</w:t>
            </w:r>
            <w:r>
              <w:rPr>
                <w:rFonts w:hint="default" w:ascii="仿宋_GB2312" w:hAnsi="Times New Roman" w:eastAsia="仿宋_GB2312" w:cs="仿宋"/>
                <w:sz w:val="18"/>
                <w:szCs w:val="18"/>
                <w:lang w:val="en-US" w:eastAsia="zh-CN" w:bidi="zh-CN"/>
              </w:rPr>
              <w:t>地方政府债务限额及余额（或余额预计执行数），以及本地区和本级上一年度地方政府债券（含再融资债券）发行及还本付息额（或预计执行数）、本年度地方政府债券还本付息预算</w:t>
            </w:r>
            <w:r>
              <w:rPr>
                <w:rFonts w:hint="eastAsia" w:ascii="仿宋_GB2312" w:hAnsi="Times New Roman" w:eastAsia="仿宋_GB2312" w:cs="仿宋"/>
                <w:sz w:val="18"/>
                <w:szCs w:val="18"/>
                <w:lang w:val="en-US" w:eastAsia="zh-CN" w:bidi="zh-CN"/>
              </w:rPr>
              <w:t>数量</w:t>
            </w:r>
            <w:r>
              <w:rPr>
                <w:rFonts w:hint="default" w:ascii="仿宋_GB2312" w:hAnsi="Times New Roman" w:eastAsia="仿宋_GB2312" w:cs="仿宋"/>
                <w:sz w:val="18"/>
                <w:szCs w:val="18"/>
                <w:lang w:val="en-US" w:eastAsia="zh-CN" w:bidi="zh-CN"/>
              </w:rPr>
              <w:t>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②</w:t>
            </w:r>
            <w:r>
              <w:rPr>
                <w:rFonts w:hint="eastAsia" w:ascii="仿宋_GB2312" w:hAnsi="Times New Roman" w:eastAsia="仿宋_GB2312" w:cs="仿宋"/>
                <w:sz w:val="18"/>
                <w:szCs w:val="18"/>
                <w:lang w:val="en-US" w:eastAsia="zh-CN" w:bidi="zh-CN"/>
              </w:rPr>
              <w:t>视同</w:t>
            </w:r>
            <w:r>
              <w:rPr>
                <w:rFonts w:hint="default" w:ascii="仿宋_GB2312" w:hAnsi="Times New Roman" w:eastAsia="仿宋_GB2312" w:cs="仿宋"/>
                <w:sz w:val="18"/>
                <w:szCs w:val="18"/>
                <w:lang w:val="en-US" w:eastAsia="zh-CN" w:bidi="zh-CN"/>
              </w:rPr>
              <w:t>调整预算公开当年本地区及本级地方政府债务限额、本级新增地方政府债券资金使用安排等。没有数据的表格应当列出空表并说明。</w:t>
            </w:r>
          </w:p>
        </w:tc>
        <w:tc>
          <w:tcPr>
            <w:tcW w:w="1320" w:type="dxa"/>
            <w:vAlign w:val="center"/>
          </w:tcPr>
          <w:p w14:paraId="7C908F8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中华人民共和国预算法</w:t>
            </w:r>
            <w:r>
              <w:rPr>
                <w:rFonts w:hint="default" w:ascii="仿宋_GB2312" w:hAnsi="Times New Roman" w:eastAsia="仿宋_GB2312" w:cs="仿宋"/>
                <w:sz w:val="18"/>
                <w:szCs w:val="18"/>
                <w:lang w:val="en-US" w:eastAsia="zh-CN" w:bidi="zh-CN"/>
              </w:rPr>
              <w:t>》、</w:t>
            </w:r>
          </w:p>
          <w:p w14:paraId="183647C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财政部关于印发地方预决算公开操作规程的通知</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（财预</w:t>
            </w:r>
          </w:p>
          <w:p w14:paraId="40E1199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2016 〕 143</w:t>
            </w:r>
          </w:p>
          <w:p w14:paraId="0B7545E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号）、《财政部关于印发</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地方政府债务信息公开办法（ 试行）</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的通知》</w:t>
            </w:r>
          </w:p>
          <w:p w14:paraId="19A7A5DA">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（财预〔2018〕209 号）等法律法规和文件规定</w:t>
            </w:r>
          </w:p>
        </w:tc>
        <w:tc>
          <w:tcPr>
            <w:tcW w:w="720" w:type="dxa"/>
            <w:vAlign w:val="center"/>
          </w:tcPr>
          <w:p w14:paraId="08784C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盂县北下庄乡人民政府</w:t>
            </w:r>
          </w:p>
        </w:tc>
        <w:tc>
          <w:tcPr>
            <w:tcW w:w="870" w:type="dxa"/>
            <w:vAlign w:val="center"/>
          </w:tcPr>
          <w:p w14:paraId="7BADDA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44FE9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1425" w:type="dxa"/>
            <w:vAlign w:val="center"/>
          </w:tcPr>
          <w:p w14:paraId="3FCBDB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北下庄乡</w:t>
            </w:r>
            <w:r>
              <w:rPr>
                <w:rFonts w:hint="default" w:ascii="仿宋_GB2312" w:hAnsi="仿宋_GB2312" w:eastAsia="仿宋_GB2312" w:cs="仿宋_GB2312"/>
                <w:sz w:val="18"/>
                <w:szCs w:val="18"/>
                <w:vertAlign w:val="baseline"/>
                <w:lang w:val="en-US" w:eastAsia="zh-CN" w:bidi="zh-CN"/>
              </w:rPr>
              <w:t>人民代表大会批准后20 日内</w:t>
            </w:r>
          </w:p>
        </w:tc>
        <w:tc>
          <w:tcPr>
            <w:tcW w:w="593" w:type="dxa"/>
            <w:vAlign w:val="center"/>
          </w:tcPr>
          <w:p w14:paraId="47AF16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1A3AC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C86A7F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064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90492A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7E1BB4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735" w:type="dxa"/>
            <w:vAlign w:val="center"/>
          </w:tcPr>
          <w:p w14:paraId="34833EE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政府决算</w:t>
            </w:r>
          </w:p>
        </w:tc>
        <w:tc>
          <w:tcPr>
            <w:tcW w:w="5730" w:type="dxa"/>
            <w:vAlign w:val="center"/>
          </w:tcPr>
          <w:p w14:paraId="65ABA83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一般公共预算：①一般公共预算收入表。②一般公共预算支出表。③ 一般公共预算本级支出表。④一般公共预算本级基本支出表。⑤一般公共预算税收返还和转移支付表。⑥政府一般债务限额和余额情况表政府性基金预算：①政府性基金收入表。②政府性基金支出表。③本级政府性基金支出表。④政府性基金转移支付表。⑤政府专项债务限额和余额情况表。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w:t>
            </w:r>
            <w:r>
              <w:rPr>
                <w:rFonts w:hint="eastAsia" w:ascii="仿宋_GB2312" w:hAnsi="Times New Roman" w:eastAsia="仿宋_GB2312" w:cs="仿宋"/>
                <w:sz w:val="18"/>
                <w:szCs w:val="18"/>
                <w:lang w:val="en-US" w:eastAsia="zh-CN" w:bidi="zh-CN"/>
              </w:rPr>
              <w:t>筹借</w:t>
            </w:r>
            <w:r>
              <w:rPr>
                <w:rFonts w:hint="default" w:ascii="仿宋_GB2312" w:hAnsi="Times New Roman" w:eastAsia="仿宋_GB2312" w:cs="仿宋"/>
                <w:sz w:val="18"/>
                <w:szCs w:val="18"/>
                <w:lang w:val="en-US" w:eastAsia="zh-CN" w:bidi="zh-CN"/>
              </w:rPr>
              <w:t>政府债务、预算绩效工作开展情况等重要事项进行解释、说明，并公开重大政策和重点项目绩效执行结果。地方本级汇总的一般公共预算“三公”经费，包括预算总额，以及“因公出国（境）费”“公务用车购置及运行费”（区分“公务用车购置费”“公务用车运行费”两项</w:t>
            </w:r>
            <w:r>
              <w:rPr>
                <w:rFonts w:hint="eastAsia" w:ascii="仿宋_GB2312" w:hAnsi="Times New Roman" w:eastAsia="仿宋_GB2312" w:cs="仿宋"/>
                <w:sz w:val="18"/>
                <w:szCs w:val="18"/>
                <w:lang w:val="en-US" w:eastAsia="zh-CN" w:bidi="zh-CN"/>
              </w:rPr>
              <w:t>）和</w:t>
            </w:r>
            <w:r>
              <w:rPr>
                <w:rFonts w:hint="default" w:ascii="仿宋_GB2312" w:hAnsi="Times New Roman" w:eastAsia="仿宋_GB2312" w:cs="仿宋"/>
                <w:sz w:val="18"/>
                <w:szCs w:val="18"/>
                <w:lang w:val="en-US" w:eastAsia="zh-CN" w:bidi="zh-CN"/>
              </w:rPr>
              <w:t>“公务接待费”分项数额，并对增减变化情况（与预算对比）进行说明。地方政府债务限额、余额、使用安排及还本付息等信息，包括：上年末本地区、本级及所属地区地方政府债务限额、余额决算数，地方政府债券发行、还本付息决算数，以及债券资金使用安排等。没有数据的表格应当列出空表并说明。</w:t>
            </w:r>
          </w:p>
        </w:tc>
        <w:tc>
          <w:tcPr>
            <w:tcW w:w="1320" w:type="dxa"/>
            <w:vAlign w:val="center"/>
          </w:tcPr>
          <w:p w14:paraId="7E9DC47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中华人民共和国预算法</w:t>
            </w: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财政部关于印发地方预决算公 开操作规程的 通知</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财预</w:t>
            </w:r>
          </w:p>
          <w:p w14:paraId="226EBFF0">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〔2016〕143 号）、《财政部关于印发</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地方政府债务信息公开办法（试行）</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的通知》（财预〔2018〕209 号）等法律法规和文件规 定</w:t>
            </w:r>
          </w:p>
        </w:tc>
        <w:tc>
          <w:tcPr>
            <w:tcW w:w="720" w:type="dxa"/>
            <w:vAlign w:val="center"/>
          </w:tcPr>
          <w:p w14:paraId="35BE73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北下庄乡人民政府</w:t>
            </w:r>
          </w:p>
        </w:tc>
        <w:tc>
          <w:tcPr>
            <w:tcW w:w="870" w:type="dxa"/>
            <w:vAlign w:val="center"/>
          </w:tcPr>
          <w:p w14:paraId="59DA22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2BA73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1425" w:type="dxa"/>
            <w:vAlign w:val="center"/>
          </w:tcPr>
          <w:p w14:paraId="59C941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北下庄乡</w:t>
            </w:r>
            <w:r>
              <w:rPr>
                <w:rFonts w:hint="default" w:ascii="仿宋_GB2312" w:hAnsi="仿宋_GB2312" w:eastAsia="仿宋_GB2312" w:cs="仿宋_GB2312"/>
                <w:sz w:val="18"/>
                <w:szCs w:val="18"/>
                <w:vertAlign w:val="baseline"/>
                <w:lang w:val="en-US" w:eastAsia="zh-CN" w:bidi="zh-CN"/>
              </w:rPr>
              <w:t>人民代表大会批准后20 日内</w:t>
            </w:r>
          </w:p>
        </w:tc>
        <w:tc>
          <w:tcPr>
            <w:tcW w:w="593" w:type="dxa"/>
            <w:vAlign w:val="center"/>
          </w:tcPr>
          <w:p w14:paraId="0DA0E5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81891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538DC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861BF91">
      <w:pPr>
        <w:numPr>
          <w:ilvl w:val="0"/>
          <w:numId w:val="0"/>
        </w:numPr>
        <w:ind w:right="0" w:rightChars="0"/>
      </w:pPr>
    </w:p>
    <w:p w14:paraId="3A8A6FF5">
      <w:pPr>
        <w:numPr>
          <w:ilvl w:val="0"/>
          <w:numId w:val="0"/>
        </w:numPr>
        <w:ind w:right="0" w:rightChars="0"/>
      </w:pPr>
    </w:p>
    <w:p w14:paraId="42525B59">
      <w:pPr>
        <w:numPr>
          <w:ilvl w:val="0"/>
          <w:numId w:val="0"/>
        </w:numPr>
        <w:ind w:right="0" w:rightChars="0"/>
      </w:pPr>
    </w:p>
    <w:p w14:paraId="5CD67F60">
      <w:pPr>
        <w:numPr>
          <w:ilvl w:val="0"/>
          <w:numId w:val="0"/>
        </w:numPr>
        <w:ind w:right="0" w:rightChars="0"/>
      </w:pPr>
    </w:p>
    <w:p w14:paraId="6236DEAA">
      <w:pPr>
        <w:numPr>
          <w:ilvl w:val="0"/>
          <w:numId w:val="0"/>
        </w:numPr>
        <w:ind w:right="0" w:rightChars="0"/>
      </w:pPr>
    </w:p>
    <w:p w14:paraId="357AE3A2">
      <w:pPr>
        <w:numPr>
          <w:ilvl w:val="0"/>
          <w:numId w:val="0"/>
        </w:numPr>
        <w:ind w:right="0" w:rightChars="0"/>
      </w:pPr>
    </w:p>
    <w:p w14:paraId="44E4345B">
      <w:pPr>
        <w:numPr>
          <w:ilvl w:val="0"/>
          <w:numId w:val="0"/>
        </w:numPr>
        <w:ind w:right="0" w:rightChars="0"/>
      </w:pPr>
    </w:p>
    <w:p w14:paraId="78918FAA">
      <w:pPr>
        <w:numPr>
          <w:ilvl w:val="0"/>
          <w:numId w:val="0"/>
        </w:numPr>
        <w:ind w:right="0" w:rightChars="0"/>
      </w:pPr>
    </w:p>
    <w:p w14:paraId="33CF0E23">
      <w:pPr>
        <w:numPr>
          <w:ilvl w:val="0"/>
          <w:numId w:val="0"/>
        </w:numPr>
        <w:ind w:right="0" w:rightChars="0"/>
      </w:pPr>
    </w:p>
    <w:p w14:paraId="6F558DB7">
      <w:pPr>
        <w:numPr>
          <w:ilvl w:val="0"/>
          <w:numId w:val="0"/>
        </w:numPr>
        <w:ind w:right="0" w:rightChars="0"/>
      </w:pPr>
    </w:p>
    <w:p w14:paraId="01BBBCB2">
      <w:pPr>
        <w:numPr>
          <w:ilvl w:val="0"/>
          <w:numId w:val="0"/>
        </w:numPr>
        <w:ind w:right="0" w:rightChars="0"/>
      </w:pPr>
    </w:p>
    <w:p w14:paraId="4B64E631">
      <w:pPr>
        <w:numPr>
          <w:ilvl w:val="0"/>
          <w:numId w:val="0"/>
        </w:numPr>
        <w:ind w:right="0" w:rightChars="0"/>
      </w:pPr>
    </w:p>
    <w:p w14:paraId="2599F9FA">
      <w:pPr>
        <w:numPr>
          <w:ilvl w:val="0"/>
          <w:numId w:val="0"/>
        </w:numPr>
        <w:ind w:right="0" w:rightChars="0"/>
      </w:pPr>
    </w:p>
    <w:p w14:paraId="431100D5">
      <w:pPr>
        <w:numPr>
          <w:ilvl w:val="0"/>
          <w:numId w:val="0"/>
        </w:numPr>
        <w:ind w:right="0" w:rightChars="0"/>
      </w:pPr>
    </w:p>
    <w:p w14:paraId="3EA10C16">
      <w:pPr>
        <w:numPr>
          <w:ilvl w:val="0"/>
          <w:numId w:val="0"/>
        </w:numPr>
        <w:ind w:right="0" w:rightChars="0"/>
      </w:pPr>
    </w:p>
    <w:p w14:paraId="579EF842">
      <w:pPr>
        <w:numPr>
          <w:ilvl w:val="0"/>
          <w:numId w:val="0"/>
        </w:numPr>
        <w:ind w:right="0" w:rightChars="0"/>
      </w:pPr>
    </w:p>
    <w:p w14:paraId="4A66FE42">
      <w:pPr>
        <w:numPr>
          <w:ilvl w:val="0"/>
          <w:numId w:val="0"/>
        </w:numPr>
        <w:ind w:right="0" w:rightChars="0"/>
      </w:pPr>
    </w:p>
    <w:p w14:paraId="3D80395E">
      <w:pPr>
        <w:numPr>
          <w:ilvl w:val="0"/>
          <w:numId w:val="0"/>
        </w:numPr>
        <w:ind w:right="0" w:rightChars="0"/>
      </w:pPr>
    </w:p>
    <w:p w14:paraId="17D24C78">
      <w:pPr>
        <w:numPr>
          <w:ilvl w:val="0"/>
          <w:numId w:val="0"/>
        </w:numPr>
        <w:ind w:right="0" w:rightChars="0"/>
      </w:pPr>
    </w:p>
    <w:p w14:paraId="2EEBF434">
      <w:pPr>
        <w:numPr>
          <w:ilvl w:val="0"/>
          <w:numId w:val="0"/>
        </w:numPr>
        <w:ind w:right="0" w:rightChars="0"/>
      </w:pPr>
    </w:p>
    <w:p w14:paraId="4B713F23">
      <w:pPr>
        <w:numPr>
          <w:ilvl w:val="0"/>
          <w:numId w:val="0"/>
        </w:numPr>
        <w:ind w:right="0" w:rightChars="0"/>
      </w:pPr>
    </w:p>
    <w:p w14:paraId="3D1EB030">
      <w:pPr>
        <w:numPr>
          <w:ilvl w:val="0"/>
          <w:numId w:val="0"/>
        </w:numPr>
        <w:ind w:right="0" w:rightChars="0"/>
      </w:pPr>
    </w:p>
    <w:p w14:paraId="6AABAA45">
      <w:pPr>
        <w:numPr>
          <w:ilvl w:val="0"/>
          <w:numId w:val="0"/>
        </w:numPr>
        <w:ind w:right="0" w:rightChars="0"/>
      </w:pPr>
    </w:p>
    <w:p w14:paraId="44688288">
      <w:pPr>
        <w:numPr>
          <w:ilvl w:val="0"/>
          <w:numId w:val="0"/>
        </w:numPr>
        <w:ind w:right="0" w:rightChars="0"/>
      </w:pPr>
    </w:p>
    <w:p w14:paraId="44C2FB04">
      <w:pPr>
        <w:numPr>
          <w:ilvl w:val="0"/>
          <w:numId w:val="0"/>
        </w:numPr>
        <w:ind w:right="0" w:rightChars="0"/>
      </w:pPr>
    </w:p>
    <w:p w14:paraId="60F7609A">
      <w:pPr>
        <w:numPr>
          <w:ilvl w:val="0"/>
          <w:numId w:val="0"/>
        </w:numPr>
        <w:ind w:right="0" w:rightChars="0"/>
      </w:pPr>
    </w:p>
    <w:p w14:paraId="6A556AFE">
      <w:pPr>
        <w:numPr>
          <w:ilvl w:val="0"/>
          <w:numId w:val="0"/>
        </w:numPr>
        <w:ind w:right="0" w:rightChars="0"/>
      </w:pPr>
    </w:p>
    <w:p w14:paraId="1B891CE9">
      <w:pPr>
        <w:numPr>
          <w:ilvl w:val="0"/>
          <w:numId w:val="0"/>
        </w:numPr>
        <w:ind w:right="0" w:rightChars="0"/>
      </w:pPr>
    </w:p>
    <w:p w14:paraId="77A0D4D3">
      <w:pPr>
        <w:numPr>
          <w:ilvl w:val="0"/>
          <w:numId w:val="0"/>
        </w:numPr>
        <w:ind w:right="0" w:rightChars="0"/>
      </w:pPr>
    </w:p>
    <w:p w14:paraId="6D0853D4">
      <w:pPr>
        <w:numPr>
          <w:ilvl w:val="0"/>
          <w:numId w:val="0"/>
        </w:numPr>
        <w:ind w:right="0" w:rightChars="0"/>
      </w:pPr>
    </w:p>
    <w:p w14:paraId="2BEED2A7">
      <w:pPr>
        <w:numPr>
          <w:ilvl w:val="0"/>
          <w:numId w:val="0"/>
        </w:numPr>
        <w:ind w:right="0" w:rightChars="0"/>
      </w:pPr>
    </w:p>
    <w:p w14:paraId="2A372080">
      <w:pPr>
        <w:numPr>
          <w:ilvl w:val="0"/>
          <w:numId w:val="0"/>
        </w:numPr>
        <w:ind w:right="0" w:rightChars="0"/>
      </w:pPr>
    </w:p>
    <w:p w14:paraId="19E41B61">
      <w:pPr>
        <w:numPr>
          <w:ilvl w:val="0"/>
          <w:numId w:val="0"/>
        </w:numPr>
        <w:ind w:right="0" w:rightChars="0"/>
      </w:pPr>
    </w:p>
    <w:p w14:paraId="2C19E011">
      <w:pPr>
        <w:numPr>
          <w:ilvl w:val="0"/>
          <w:numId w:val="0"/>
        </w:numPr>
        <w:ind w:right="0" w:rightChars="0"/>
      </w:pPr>
    </w:p>
    <w:p w14:paraId="6A425C1F">
      <w:pPr>
        <w:pStyle w:val="2"/>
        <w:bidi w:val="0"/>
      </w:pPr>
      <w:bookmarkStart w:id="7" w:name="_Toc1029"/>
      <w:r>
        <w:rPr>
          <w:rFonts w:hint="eastAsia"/>
        </w:rPr>
        <w:t>（</w:t>
      </w:r>
      <w:r>
        <w:rPr>
          <w:rFonts w:hint="eastAsia"/>
          <w:lang w:val="en-US" w:eastAsia="zh-CN"/>
        </w:rPr>
        <w:t>七</w:t>
      </w:r>
      <w:r>
        <w:rPr>
          <w:rFonts w:hint="eastAsia"/>
        </w:rPr>
        <w:t>）社会保险领域基层政务公开标准目录</w:t>
      </w:r>
      <w:bookmarkEnd w:id="7"/>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267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2DB57F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EC4FE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2438BC6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436752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4FABA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159CBE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00C7F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32B43E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1BD49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52FB06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AA81E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40FD6E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3ADFC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1BC931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31BF9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9C0D78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266F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46D8EE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5D24322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3D3966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2147689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77F4DBD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70A5BD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6F10A22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79B8275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7E8ED2E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EDAF04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05F876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30A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69EC6D3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285763C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社会保险登记</w:t>
            </w:r>
          </w:p>
        </w:tc>
        <w:tc>
          <w:tcPr>
            <w:tcW w:w="805" w:type="dxa"/>
            <w:vAlign w:val="center"/>
          </w:tcPr>
          <w:p w14:paraId="74EF35E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城乡 居民</w:t>
            </w:r>
          </w:p>
          <w:p w14:paraId="0597945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养老 保险</w:t>
            </w:r>
          </w:p>
          <w:p w14:paraId="72E4EA1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参保</w:t>
            </w:r>
          </w:p>
          <w:p w14:paraId="14D3A06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登记</w:t>
            </w:r>
          </w:p>
        </w:tc>
        <w:tc>
          <w:tcPr>
            <w:tcW w:w="2615" w:type="dxa"/>
            <w:vAlign w:val="center"/>
          </w:tcPr>
          <w:p w14:paraId="3003974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7BB42FE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70FFB1F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社会保险费征缴暂行条例》</w:t>
            </w:r>
          </w:p>
        </w:tc>
        <w:tc>
          <w:tcPr>
            <w:tcW w:w="975" w:type="dxa"/>
            <w:vAlign w:val="center"/>
          </w:tcPr>
          <w:p w14:paraId="169B7B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5468F7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39E400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B08C2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ABA51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EA627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3129EC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1C8A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F80F86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4100BFD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社会保险参保信息</w:t>
            </w:r>
          </w:p>
          <w:p w14:paraId="1000EC2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维护</w:t>
            </w:r>
          </w:p>
        </w:tc>
        <w:tc>
          <w:tcPr>
            <w:tcW w:w="805" w:type="dxa"/>
            <w:vAlign w:val="center"/>
          </w:tcPr>
          <w:p w14:paraId="1DBAEDC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个人 基本</w:t>
            </w:r>
          </w:p>
          <w:p w14:paraId="48BF12F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p w14:paraId="5F60A6F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变更</w:t>
            </w:r>
          </w:p>
        </w:tc>
        <w:tc>
          <w:tcPr>
            <w:tcW w:w="2615" w:type="dxa"/>
            <w:vAlign w:val="center"/>
          </w:tcPr>
          <w:p w14:paraId="363A47D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76DE3BF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438FADC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社会保险费征缴暂行条例》</w:t>
            </w:r>
          </w:p>
        </w:tc>
        <w:tc>
          <w:tcPr>
            <w:tcW w:w="975" w:type="dxa"/>
            <w:vAlign w:val="center"/>
          </w:tcPr>
          <w:p w14:paraId="675ECA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409FE3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ADD6C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B13F5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2AB4F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A27BF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7B8A94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426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0373BC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773D7D4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社会保障卡服务</w:t>
            </w:r>
            <w:r>
              <w:rPr>
                <w:rFonts w:hint="eastAsia" w:ascii="仿宋_GB2312" w:hAnsi="Times New Roman" w:eastAsia="仿宋_GB2312" w:cs="仿宋"/>
                <w:sz w:val="18"/>
                <w:szCs w:val="18"/>
                <w:lang w:val="en-US" w:eastAsia="zh-CN" w:bidi="zh-CN"/>
              </w:rPr>
              <w:t>1</w:t>
            </w:r>
          </w:p>
        </w:tc>
        <w:tc>
          <w:tcPr>
            <w:tcW w:w="805" w:type="dxa"/>
            <w:vAlign w:val="center"/>
          </w:tcPr>
          <w:p w14:paraId="018922D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 保障</w:t>
            </w:r>
          </w:p>
          <w:p w14:paraId="7A5FEB0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卡申</w:t>
            </w:r>
          </w:p>
          <w:p w14:paraId="29D150B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领</w:t>
            </w:r>
          </w:p>
        </w:tc>
        <w:tc>
          <w:tcPr>
            <w:tcW w:w="2615" w:type="dxa"/>
            <w:vAlign w:val="center"/>
          </w:tcPr>
          <w:p w14:paraId="41EDACE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48AE356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6221361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414C7E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28A367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B1A1E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E5C35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FE5B6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B0E01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9FC77E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EB9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2720F1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F8C917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54AC0A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社会保障卡启用（含社会保障卡银行账户激活）</w:t>
            </w:r>
          </w:p>
        </w:tc>
        <w:tc>
          <w:tcPr>
            <w:tcW w:w="2615" w:type="dxa"/>
            <w:vAlign w:val="center"/>
          </w:tcPr>
          <w:p w14:paraId="10A40A9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4AC8497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4C332A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77F894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DB7BB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AD255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5B11D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2DD2B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D3F2E46">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019C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9A130C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692EC29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4FE2F9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 保 障卡 应 用 状态查询</w:t>
            </w:r>
          </w:p>
        </w:tc>
        <w:tc>
          <w:tcPr>
            <w:tcW w:w="2615" w:type="dxa"/>
            <w:vAlign w:val="center"/>
          </w:tcPr>
          <w:p w14:paraId="1E29B63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404873B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330FA0C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3034D4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35A256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3F073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5C698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514FD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4407F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C3F3786">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32C4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448BEE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A0E15B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4765F5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 信 息 变更（非关键</w:t>
            </w:r>
          </w:p>
          <w:p w14:paraId="27124A4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Merge w:val="restart"/>
            <w:vAlign w:val="center"/>
          </w:tcPr>
          <w:p w14:paraId="5D1EF35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Merge w:val="restart"/>
            <w:vAlign w:val="center"/>
          </w:tcPr>
          <w:p w14:paraId="03D6897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386CAA9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79961E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1E9FA0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506DD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FAEB9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A5AAD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86E96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A718D8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7879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409959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D8CA91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5B6E77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 密 码 修改与重置</w:t>
            </w:r>
          </w:p>
        </w:tc>
        <w:tc>
          <w:tcPr>
            <w:tcW w:w="2615" w:type="dxa"/>
            <w:vMerge w:val="continue"/>
            <w:vAlign w:val="center"/>
          </w:tcPr>
          <w:p w14:paraId="697B540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334076F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48CC63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14B6E3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2308F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03C4F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68744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5E688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30DB2A5">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334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E1F478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171C05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557984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 挂 失 与</w:t>
            </w:r>
          </w:p>
          <w:p w14:paraId="386ECC2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解挂</w:t>
            </w:r>
          </w:p>
        </w:tc>
        <w:tc>
          <w:tcPr>
            <w:tcW w:w="2615" w:type="dxa"/>
            <w:vMerge w:val="continue"/>
            <w:vAlign w:val="center"/>
          </w:tcPr>
          <w:p w14:paraId="35587FC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10CD1FF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0FA2D2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382DDF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A5B57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86891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A5733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ACEBB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5EF70C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318A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29F41B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636FA4C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6782933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障卡补换、换</w:t>
            </w:r>
          </w:p>
          <w:p w14:paraId="10B1861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领、换发</w:t>
            </w:r>
          </w:p>
        </w:tc>
        <w:tc>
          <w:tcPr>
            <w:tcW w:w="2615" w:type="dxa"/>
            <w:vMerge w:val="continue"/>
            <w:vAlign w:val="center"/>
          </w:tcPr>
          <w:p w14:paraId="595CCCB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006FE19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05E85E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67D7EC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39E10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81D77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7B80E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24EE3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699BE0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BAC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D57310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1248462">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777AEE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障卡注销</w:t>
            </w:r>
          </w:p>
        </w:tc>
        <w:tc>
          <w:tcPr>
            <w:tcW w:w="2615" w:type="dxa"/>
            <w:vMerge w:val="continue"/>
            <w:vAlign w:val="center"/>
          </w:tcPr>
          <w:p w14:paraId="372E507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082983F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076E42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45D487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2D900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46AE1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14509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40FB9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E2B43A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bl>
    <w:p w14:paraId="748D60E3">
      <w:pPr>
        <w:numPr>
          <w:ilvl w:val="0"/>
          <w:numId w:val="0"/>
        </w:numPr>
        <w:ind w:right="0" w:rightChars="0"/>
      </w:pPr>
    </w:p>
    <w:p w14:paraId="5858F13A">
      <w:pPr>
        <w:numPr>
          <w:ilvl w:val="0"/>
          <w:numId w:val="0"/>
        </w:numPr>
        <w:ind w:right="0" w:rightChars="0"/>
      </w:pPr>
    </w:p>
    <w:p w14:paraId="125EFCFF">
      <w:pPr>
        <w:numPr>
          <w:ilvl w:val="0"/>
          <w:numId w:val="0"/>
        </w:numPr>
        <w:ind w:right="0" w:rightChars="0"/>
      </w:pPr>
    </w:p>
    <w:p w14:paraId="1DA63092">
      <w:pPr>
        <w:numPr>
          <w:ilvl w:val="0"/>
          <w:numId w:val="0"/>
        </w:numPr>
        <w:ind w:right="0" w:rightChars="0"/>
      </w:pPr>
    </w:p>
    <w:p w14:paraId="06747DFE">
      <w:pPr>
        <w:numPr>
          <w:ilvl w:val="0"/>
          <w:numId w:val="0"/>
        </w:numPr>
        <w:ind w:right="0" w:rightChars="0"/>
      </w:pPr>
    </w:p>
    <w:p w14:paraId="17FAAD63">
      <w:pPr>
        <w:numPr>
          <w:ilvl w:val="0"/>
          <w:numId w:val="0"/>
        </w:numPr>
        <w:ind w:right="0" w:rightChars="0"/>
      </w:pPr>
    </w:p>
    <w:p w14:paraId="6893AFD0">
      <w:pPr>
        <w:numPr>
          <w:ilvl w:val="0"/>
          <w:numId w:val="0"/>
        </w:numPr>
        <w:ind w:right="0" w:rightChars="0"/>
      </w:pPr>
    </w:p>
    <w:p w14:paraId="7D7D2926">
      <w:pPr>
        <w:numPr>
          <w:ilvl w:val="0"/>
          <w:numId w:val="0"/>
        </w:numPr>
        <w:ind w:right="0" w:rightChars="0"/>
      </w:pPr>
    </w:p>
    <w:p w14:paraId="44FB37EA">
      <w:pPr>
        <w:numPr>
          <w:ilvl w:val="0"/>
          <w:numId w:val="0"/>
        </w:numPr>
        <w:ind w:right="0" w:rightChars="0"/>
      </w:pPr>
    </w:p>
    <w:p w14:paraId="0657F458">
      <w:pPr>
        <w:numPr>
          <w:ilvl w:val="0"/>
          <w:numId w:val="0"/>
        </w:numPr>
        <w:ind w:right="0" w:rightChars="0"/>
      </w:pPr>
    </w:p>
    <w:p w14:paraId="12783865">
      <w:pPr>
        <w:numPr>
          <w:ilvl w:val="0"/>
          <w:numId w:val="0"/>
        </w:numPr>
        <w:ind w:right="0" w:rightChars="0"/>
      </w:pPr>
    </w:p>
    <w:p w14:paraId="302FFECC">
      <w:pPr>
        <w:numPr>
          <w:ilvl w:val="0"/>
          <w:numId w:val="0"/>
        </w:numPr>
        <w:ind w:right="0" w:rightChars="0"/>
      </w:pPr>
    </w:p>
    <w:p w14:paraId="08C8A94E">
      <w:pPr>
        <w:numPr>
          <w:ilvl w:val="0"/>
          <w:numId w:val="0"/>
        </w:numPr>
        <w:ind w:right="0" w:rightChars="0"/>
      </w:pPr>
    </w:p>
    <w:p w14:paraId="581AD336">
      <w:pPr>
        <w:numPr>
          <w:ilvl w:val="0"/>
          <w:numId w:val="0"/>
        </w:numPr>
        <w:ind w:right="0" w:rightChars="0"/>
      </w:pPr>
    </w:p>
    <w:p w14:paraId="152B6019">
      <w:pPr>
        <w:numPr>
          <w:ilvl w:val="0"/>
          <w:numId w:val="0"/>
        </w:numPr>
        <w:ind w:right="0" w:rightChars="0"/>
      </w:pPr>
    </w:p>
    <w:p w14:paraId="1B53FC71">
      <w:pPr>
        <w:numPr>
          <w:ilvl w:val="0"/>
          <w:numId w:val="0"/>
        </w:numPr>
        <w:ind w:right="0" w:rightChars="0"/>
      </w:pPr>
    </w:p>
    <w:p w14:paraId="7B0EBF7A">
      <w:pPr>
        <w:numPr>
          <w:ilvl w:val="0"/>
          <w:numId w:val="0"/>
        </w:numPr>
        <w:ind w:right="0" w:rightChars="0"/>
      </w:pPr>
    </w:p>
    <w:p w14:paraId="08FE54E0">
      <w:pPr>
        <w:numPr>
          <w:ilvl w:val="0"/>
          <w:numId w:val="0"/>
        </w:numPr>
        <w:ind w:right="0" w:rightChars="0"/>
      </w:pPr>
    </w:p>
    <w:p w14:paraId="209C09EF">
      <w:pPr>
        <w:numPr>
          <w:ilvl w:val="0"/>
          <w:numId w:val="0"/>
        </w:numPr>
        <w:ind w:right="0" w:rightChars="0"/>
      </w:pPr>
    </w:p>
    <w:p w14:paraId="44D7D465">
      <w:pPr>
        <w:numPr>
          <w:ilvl w:val="0"/>
          <w:numId w:val="0"/>
        </w:numPr>
        <w:ind w:right="0" w:rightChars="0"/>
      </w:pPr>
    </w:p>
    <w:p w14:paraId="3313EBC9">
      <w:pPr>
        <w:numPr>
          <w:ilvl w:val="0"/>
          <w:numId w:val="0"/>
        </w:numPr>
        <w:ind w:right="0" w:rightChars="0"/>
      </w:pPr>
    </w:p>
    <w:p w14:paraId="3D86BC67">
      <w:pPr>
        <w:numPr>
          <w:ilvl w:val="0"/>
          <w:numId w:val="0"/>
        </w:numPr>
        <w:ind w:right="0" w:rightChars="0"/>
      </w:pPr>
    </w:p>
    <w:p w14:paraId="6E9CE16D">
      <w:pPr>
        <w:numPr>
          <w:ilvl w:val="0"/>
          <w:numId w:val="0"/>
        </w:numPr>
        <w:ind w:right="0" w:rightChars="0"/>
      </w:pPr>
    </w:p>
    <w:p w14:paraId="52CB569D">
      <w:pPr>
        <w:numPr>
          <w:ilvl w:val="0"/>
          <w:numId w:val="0"/>
        </w:numPr>
        <w:ind w:right="0" w:rightChars="0"/>
      </w:pPr>
    </w:p>
    <w:p w14:paraId="43202FCD">
      <w:pPr>
        <w:numPr>
          <w:ilvl w:val="0"/>
          <w:numId w:val="0"/>
        </w:numPr>
        <w:ind w:right="0" w:rightChars="0"/>
      </w:pPr>
    </w:p>
    <w:p w14:paraId="34BA1B64">
      <w:pPr>
        <w:numPr>
          <w:ilvl w:val="0"/>
          <w:numId w:val="0"/>
        </w:numPr>
        <w:ind w:right="0" w:rightChars="0"/>
      </w:pPr>
    </w:p>
    <w:p w14:paraId="2D6DCB35">
      <w:pPr>
        <w:numPr>
          <w:ilvl w:val="0"/>
          <w:numId w:val="0"/>
        </w:numPr>
        <w:ind w:right="0" w:rightChars="0"/>
      </w:pPr>
    </w:p>
    <w:p w14:paraId="0A99C4F3">
      <w:pPr>
        <w:numPr>
          <w:ilvl w:val="0"/>
          <w:numId w:val="0"/>
        </w:numPr>
        <w:ind w:right="0" w:rightChars="0"/>
      </w:pPr>
    </w:p>
    <w:p w14:paraId="08079724">
      <w:pPr>
        <w:numPr>
          <w:ilvl w:val="0"/>
          <w:numId w:val="0"/>
        </w:numPr>
        <w:ind w:right="0" w:rightChars="0"/>
      </w:pPr>
    </w:p>
    <w:p w14:paraId="7C6B6FEC">
      <w:pPr>
        <w:numPr>
          <w:ilvl w:val="0"/>
          <w:numId w:val="0"/>
        </w:numPr>
        <w:ind w:right="0" w:rightChars="0"/>
      </w:pPr>
    </w:p>
    <w:p w14:paraId="06253CDD">
      <w:pPr>
        <w:numPr>
          <w:ilvl w:val="0"/>
          <w:numId w:val="0"/>
        </w:numPr>
        <w:ind w:right="0" w:rightChars="0"/>
      </w:pPr>
    </w:p>
    <w:p w14:paraId="44808242">
      <w:pPr>
        <w:numPr>
          <w:ilvl w:val="0"/>
          <w:numId w:val="0"/>
        </w:numPr>
        <w:ind w:right="0" w:rightChars="0"/>
      </w:pPr>
    </w:p>
    <w:p w14:paraId="1FF2AE84">
      <w:pPr>
        <w:numPr>
          <w:ilvl w:val="0"/>
          <w:numId w:val="0"/>
        </w:numPr>
        <w:ind w:right="0" w:rightChars="0"/>
      </w:pPr>
    </w:p>
    <w:p w14:paraId="0B03AAA1">
      <w:pPr>
        <w:pStyle w:val="2"/>
        <w:bidi w:val="0"/>
      </w:pPr>
      <w:bookmarkStart w:id="8" w:name="_Toc2263"/>
      <w:r>
        <w:rPr>
          <w:rFonts w:hint="eastAsia"/>
        </w:rPr>
        <w:t>（</w:t>
      </w:r>
      <w:r>
        <w:rPr>
          <w:rFonts w:hint="eastAsia"/>
          <w:lang w:val="en-US" w:eastAsia="zh-CN"/>
        </w:rPr>
        <w:t>八</w:t>
      </w:r>
      <w:r>
        <w:rPr>
          <w:rFonts w:hint="eastAsia"/>
        </w:rPr>
        <w:t>）城乡规划领域基层政务公开标准目录</w:t>
      </w:r>
      <w:bookmarkEnd w:id="8"/>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18C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4C885A6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28869C2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4D56ED7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518689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A9BDE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7B35C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07DE9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7B8188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9184A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474BDD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7AB74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40EB6E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5CE8EA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5FC4EA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35C7F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10759DB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515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A33D37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28E1E6C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1D52B40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3099556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6291E2D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66B6D2A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4AE82CE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540C696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70A49C3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4712C7B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6BE1634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267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B0D40B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1</w:t>
            </w:r>
          </w:p>
        </w:tc>
        <w:tc>
          <w:tcPr>
            <w:tcW w:w="851" w:type="dxa"/>
            <w:vMerge w:val="restart"/>
            <w:vAlign w:val="center"/>
          </w:tcPr>
          <w:p w14:paraId="5FE4062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规划编制</w:t>
            </w:r>
          </w:p>
        </w:tc>
        <w:tc>
          <w:tcPr>
            <w:tcW w:w="805" w:type="dxa"/>
            <w:vAlign w:val="center"/>
          </w:tcPr>
          <w:p w14:paraId="6446325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w:t>
            </w:r>
            <w:r>
              <w:rPr>
                <w:rFonts w:hint="default" w:ascii="仿宋_GB2312" w:hAnsi="Times New Roman" w:eastAsia="仿宋_GB2312" w:cs="仿宋"/>
                <w:sz w:val="18"/>
                <w:szCs w:val="18"/>
                <w:lang w:val="en-US" w:eastAsia="zh-CN" w:bidi="zh-CN"/>
              </w:rPr>
              <w:t>总体规划及土地</w:t>
            </w:r>
          </w:p>
          <w:p w14:paraId="26FD5A8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利用规划</w:t>
            </w:r>
          </w:p>
        </w:tc>
        <w:tc>
          <w:tcPr>
            <w:tcW w:w="2615" w:type="dxa"/>
            <w:vAlign w:val="center"/>
          </w:tcPr>
          <w:p w14:paraId="2E82A41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规划批准文件、脱密后的文本及图纸等</w:t>
            </w:r>
          </w:p>
        </w:tc>
        <w:tc>
          <w:tcPr>
            <w:tcW w:w="2413" w:type="dxa"/>
            <w:vAlign w:val="center"/>
          </w:tcPr>
          <w:p w14:paraId="457ECF6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p>
        </w:tc>
        <w:tc>
          <w:tcPr>
            <w:tcW w:w="975" w:type="dxa"/>
            <w:vAlign w:val="center"/>
          </w:tcPr>
          <w:p w14:paraId="504B29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7090CB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06A7E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6A964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F6287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108E0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7C6FA6">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212D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6B4A3A9">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0A426241">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3C6008D5">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乡规划及土地利用</w:t>
            </w:r>
          </w:p>
          <w:p w14:paraId="627E5618">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规划</w:t>
            </w:r>
          </w:p>
        </w:tc>
        <w:tc>
          <w:tcPr>
            <w:tcW w:w="2615" w:type="dxa"/>
            <w:vAlign w:val="center"/>
          </w:tcPr>
          <w:p w14:paraId="1D60E38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脱密后的文本及图纸等</w:t>
            </w:r>
          </w:p>
        </w:tc>
        <w:tc>
          <w:tcPr>
            <w:tcW w:w="2413" w:type="dxa"/>
            <w:vAlign w:val="center"/>
          </w:tcPr>
          <w:p w14:paraId="0AF2C32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p>
        </w:tc>
        <w:tc>
          <w:tcPr>
            <w:tcW w:w="975" w:type="dxa"/>
            <w:vAlign w:val="center"/>
          </w:tcPr>
          <w:p w14:paraId="4C7AFE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6E8ABC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CA093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11E6D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5C6A87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1D045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54E359D">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1FC2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A7368D0">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7F0C9A61">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1C85B425">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乡详细规划</w:t>
            </w:r>
          </w:p>
        </w:tc>
        <w:tc>
          <w:tcPr>
            <w:tcW w:w="2615" w:type="dxa"/>
            <w:vAlign w:val="center"/>
          </w:tcPr>
          <w:p w14:paraId="1F8D748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脱密后的文本及图表等</w:t>
            </w:r>
          </w:p>
        </w:tc>
        <w:tc>
          <w:tcPr>
            <w:tcW w:w="2413" w:type="dxa"/>
            <w:vAlign w:val="center"/>
          </w:tcPr>
          <w:p w14:paraId="7DA2476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p>
        </w:tc>
        <w:tc>
          <w:tcPr>
            <w:tcW w:w="975" w:type="dxa"/>
            <w:vAlign w:val="center"/>
          </w:tcPr>
          <w:p w14:paraId="4E67E8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515C58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8A625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83CE7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85366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BB688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B5C0DA6">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1A9E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58DD28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2</w:t>
            </w:r>
          </w:p>
        </w:tc>
        <w:tc>
          <w:tcPr>
            <w:tcW w:w="851" w:type="dxa"/>
            <w:vAlign w:val="center"/>
          </w:tcPr>
          <w:p w14:paraId="6D01446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规划编制</w:t>
            </w:r>
          </w:p>
        </w:tc>
        <w:tc>
          <w:tcPr>
            <w:tcW w:w="805" w:type="dxa"/>
            <w:vAlign w:val="center"/>
          </w:tcPr>
          <w:p w14:paraId="0723D2EA">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部分村庄编制完成的村庄规划、村土地利用规划</w:t>
            </w:r>
          </w:p>
        </w:tc>
        <w:tc>
          <w:tcPr>
            <w:tcW w:w="2615" w:type="dxa"/>
            <w:vAlign w:val="center"/>
          </w:tcPr>
          <w:p w14:paraId="06D5E57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脱密后的文本及附图等</w:t>
            </w:r>
          </w:p>
        </w:tc>
        <w:tc>
          <w:tcPr>
            <w:tcW w:w="2413" w:type="dxa"/>
            <w:vAlign w:val="center"/>
          </w:tcPr>
          <w:p w14:paraId="2E821DD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中华人民共和国土地管理法》《中华人民共和国城乡规划法》 《中华人民共和国政府信息公开条例》《自然资源部</w:t>
            </w:r>
            <w:r>
              <w:rPr>
                <w:rFonts w:hint="default" w:ascii="仿宋_GB2312" w:hAnsi="Times New Roman" w:eastAsia="仿宋_GB2312" w:cs="仿宋"/>
                <w:sz w:val="18"/>
                <w:szCs w:val="18"/>
                <w:lang w:val="en-US" w:eastAsia="zh-CN" w:bidi="zh-CN"/>
              </w:rPr>
              <w:t>关于有序开展村土地利用规划编制工作的指导意见》</w:t>
            </w:r>
          </w:p>
        </w:tc>
        <w:tc>
          <w:tcPr>
            <w:tcW w:w="975" w:type="dxa"/>
            <w:vAlign w:val="center"/>
          </w:tcPr>
          <w:p w14:paraId="4AD303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2C4C79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38DA8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F721F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1F74E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00138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70537CD">
            <w:pPr>
              <w:spacing w:line="240" w:lineRule="exact"/>
              <w:ind w:left="0" w:leftChars="0" w:right="0" w:rightChars="0"/>
              <w:rPr>
                <w:rFonts w:hint="default" w:ascii="仿宋_GB2312" w:hAnsi="Times New Roman" w:eastAsia="仿宋_GB2312" w:cs="仿宋"/>
                <w:sz w:val="18"/>
                <w:szCs w:val="18"/>
                <w:lang w:val="en-US" w:eastAsia="zh-CN" w:bidi="zh-CN"/>
              </w:rPr>
            </w:pPr>
          </w:p>
        </w:tc>
      </w:tr>
    </w:tbl>
    <w:p w14:paraId="3A68CAE1">
      <w:pPr>
        <w:spacing w:line="240" w:lineRule="exact"/>
        <w:ind w:left="0" w:leftChars="0" w:right="0" w:rightChars="0"/>
        <w:rPr>
          <w:rFonts w:hint="default" w:ascii="仿宋_GB2312" w:hAnsi="Times New Roman" w:eastAsia="仿宋_GB2312" w:cs="仿宋"/>
          <w:sz w:val="18"/>
          <w:szCs w:val="18"/>
          <w:lang w:val="en-US" w:eastAsia="zh-CN" w:bidi="zh-CN"/>
        </w:rPr>
      </w:pPr>
    </w:p>
    <w:p w14:paraId="53EF9FD0">
      <w:pPr>
        <w:spacing w:line="240" w:lineRule="exact"/>
        <w:ind w:left="0" w:leftChars="0" w:right="0" w:rightChars="0"/>
        <w:rPr>
          <w:rFonts w:hint="default" w:ascii="仿宋_GB2312" w:hAnsi="Times New Roman" w:eastAsia="仿宋_GB2312" w:cs="仿宋"/>
          <w:sz w:val="18"/>
          <w:szCs w:val="18"/>
          <w:lang w:val="en-US" w:eastAsia="zh-CN" w:bidi="zh-CN"/>
        </w:rPr>
      </w:pPr>
    </w:p>
    <w:p w14:paraId="156834BC">
      <w:pPr>
        <w:spacing w:line="240" w:lineRule="exact"/>
        <w:ind w:left="0" w:leftChars="0" w:right="0" w:rightChars="0"/>
        <w:rPr>
          <w:rFonts w:hint="default" w:ascii="仿宋_GB2312" w:hAnsi="Times New Roman" w:eastAsia="仿宋_GB2312" w:cs="仿宋"/>
          <w:sz w:val="18"/>
          <w:szCs w:val="18"/>
          <w:lang w:val="en-US" w:eastAsia="zh-CN" w:bidi="zh-CN"/>
        </w:rPr>
      </w:pPr>
    </w:p>
    <w:p w14:paraId="753CB99B">
      <w:pPr>
        <w:spacing w:line="240" w:lineRule="exact"/>
        <w:ind w:left="0" w:leftChars="0" w:right="0" w:rightChars="0"/>
        <w:rPr>
          <w:rFonts w:hint="default" w:ascii="仿宋_GB2312" w:hAnsi="Times New Roman" w:eastAsia="仿宋_GB2312" w:cs="仿宋"/>
          <w:sz w:val="18"/>
          <w:szCs w:val="18"/>
          <w:lang w:val="en-US" w:eastAsia="zh-CN" w:bidi="zh-CN"/>
        </w:rPr>
      </w:pPr>
    </w:p>
    <w:p w14:paraId="6627E375">
      <w:pPr>
        <w:spacing w:line="240" w:lineRule="exact"/>
        <w:ind w:left="0" w:leftChars="0" w:right="0" w:rightChars="0"/>
        <w:rPr>
          <w:rFonts w:hint="default" w:ascii="仿宋_GB2312" w:hAnsi="Times New Roman" w:eastAsia="仿宋_GB2312" w:cs="仿宋"/>
          <w:sz w:val="18"/>
          <w:szCs w:val="18"/>
          <w:lang w:val="en-US" w:eastAsia="zh-CN" w:bidi="zh-CN"/>
        </w:rPr>
      </w:pPr>
    </w:p>
    <w:p w14:paraId="407E86EE">
      <w:pPr>
        <w:spacing w:line="240" w:lineRule="exact"/>
        <w:ind w:left="0" w:leftChars="0" w:right="0" w:rightChars="0"/>
        <w:rPr>
          <w:rFonts w:hint="default" w:ascii="仿宋_GB2312" w:hAnsi="Times New Roman" w:eastAsia="仿宋_GB2312" w:cs="仿宋"/>
          <w:sz w:val="18"/>
          <w:szCs w:val="18"/>
          <w:lang w:val="en-US" w:eastAsia="zh-CN" w:bidi="zh-CN"/>
        </w:rPr>
      </w:pPr>
    </w:p>
    <w:p w14:paraId="5B4E1618">
      <w:pPr>
        <w:spacing w:line="240" w:lineRule="exact"/>
        <w:ind w:left="0" w:leftChars="0" w:right="0" w:rightChars="0"/>
        <w:rPr>
          <w:rFonts w:hint="default" w:ascii="仿宋_GB2312" w:hAnsi="Times New Roman" w:eastAsia="仿宋_GB2312" w:cs="仿宋"/>
          <w:sz w:val="18"/>
          <w:szCs w:val="18"/>
          <w:lang w:val="en-US" w:eastAsia="zh-CN" w:bidi="zh-CN"/>
        </w:rPr>
      </w:pPr>
    </w:p>
    <w:p w14:paraId="1576D24D">
      <w:pPr>
        <w:spacing w:line="240" w:lineRule="exact"/>
        <w:ind w:left="0" w:leftChars="0" w:right="0" w:rightChars="0"/>
        <w:rPr>
          <w:rFonts w:hint="default" w:ascii="仿宋_GB2312" w:hAnsi="Times New Roman" w:eastAsia="仿宋_GB2312" w:cs="仿宋"/>
          <w:sz w:val="18"/>
          <w:szCs w:val="18"/>
          <w:lang w:val="en-US" w:eastAsia="zh-CN" w:bidi="zh-CN"/>
        </w:rPr>
      </w:pPr>
    </w:p>
    <w:p w14:paraId="3A524B45">
      <w:pPr>
        <w:spacing w:line="240" w:lineRule="exact"/>
        <w:ind w:left="0" w:leftChars="0" w:right="0" w:rightChars="0"/>
        <w:rPr>
          <w:rFonts w:hint="default" w:ascii="仿宋_GB2312" w:hAnsi="Times New Roman" w:eastAsia="仿宋_GB2312" w:cs="仿宋"/>
          <w:sz w:val="18"/>
          <w:szCs w:val="18"/>
          <w:lang w:val="en-US" w:eastAsia="zh-CN" w:bidi="zh-CN"/>
        </w:rPr>
      </w:pPr>
    </w:p>
    <w:p w14:paraId="225238FC">
      <w:pPr>
        <w:spacing w:line="240" w:lineRule="exact"/>
        <w:ind w:left="0" w:leftChars="0" w:right="0" w:rightChars="0"/>
        <w:rPr>
          <w:rFonts w:hint="default" w:ascii="仿宋_GB2312" w:hAnsi="Times New Roman" w:eastAsia="仿宋_GB2312" w:cs="仿宋"/>
          <w:sz w:val="18"/>
          <w:szCs w:val="18"/>
          <w:lang w:val="en-US" w:eastAsia="zh-CN" w:bidi="zh-CN"/>
        </w:rPr>
      </w:pPr>
    </w:p>
    <w:p w14:paraId="3BF51CC6">
      <w:pPr>
        <w:spacing w:line="240" w:lineRule="exact"/>
        <w:ind w:left="0" w:leftChars="0" w:right="0" w:rightChars="0"/>
        <w:rPr>
          <w:rFonts w:hint="default" w:ascii="仿宋_GB2312" w:hAnsi="Times New Roman" w:eastAsia="仿宋_GB2312" w:cs="仿宋"/>
          <w:sz w:val="18"/>
          <w:szCs w:val="18"/>
          <w:lang w:val="en-US" w:eastAsia="zh-CN" w:bidi="zh-CN"/>
        </w:rPr>
      </w:pPr>
    </w:p>
    <w:p w14:paraId="36CCF7A4">
      <w:pPr>
        <w:spacing w:line="240" w:lineRule="exact"/>
        <w:ind w:left="0" w:leftChars="0" w:right="0" w:rightChars="0"/>
        <w:rPr>
          <w:rFonts w:hint="default" w:ascii="仿宋_GB2312" w:hAnsi="Times New Roman" w:eastAsia="仿宋_GB2312" w:cs="仿宋"/>
          <w:sz w:val="18"/>
          <w:szCs w:val="18"/>
          <w:lang w:val="en-US" w:eastAsia="zh-CN" w:bidi="zh-CN"/>
        </w:rPr>
      </w:pPr>
    </w:p>
    <w:p w14:paraId="71B573B2">
      <w:pPr>
        <w:numPr>
          <w:ilvl w:val="0"/>
          <w:numId w:val="0"/>
        </w:numPr>
        <w:ind w:right="0" w:rightChars="0"/>
      </w:pPr>
    </w:p>
    <w:p w14:paraId="30E7215D">
      <w:pPr>
        <w:numPr>
          <w:ilvl w:val="0"/>
          <w:numId w:val="0"/>
        </w:numPr>
        <w:ind w:right="0" w:rightChars="0"/>
      </w:pPr>
    </w:p>
    <w:p w14:paraId="5C902D16">
      <w:pPr>
        <w:numPr>
          <w:ilvl w:val="0"/>
          <w:numId w:val="0"/>
        </w:numPr>
        <w:ind w:right="0" w:rightChars="0"/>
      </w:pPr>
    </w:p>
    <w:p w14:paraId="3038CB89">
      <w:pPr>
        <w:numPr>
          <w:ilvl w:val="0"/>
          <w:numId w:val="0"/>
        </w:numPr>
        <w:ind w:right="0" w:rightChars="0"/>
      </w:pPr>
    </w:p>
    <w:p w14:paraId="01F89203">
      <w:pPr>
        <w:numPr>
          <w:ilvl w:val="0"/>
          <w:numId w:val="0"/>
        </w:numPr>
        <w:ind w:right="0" w:rightChars="0"/>
      </w:pPr>
    </w:p>
    <w:p w14:paraId="72937E10">
      <w:pPr>
        <w:numPr>
          <w:ilvl w:val="0"/>
          <w:numId w:val="0"/>
        </w:numPr>
        <w:ind w:right="0" w:rightChars="0"/>
      </w:pPr>
    </w:p>
    <w:p w14:paraId="643DC671">
      <w:pPr>
        <w:numPr>
          <w:ilvl w:val="0"/>
          <w:numId w:val="0"/>
        </w:numPr>
        <w:ind w:right="0" w:rightChars="0"/>
      </w:pPr>
    </w:p>
    <w:p w14:paraId="0C437FF0">
      <w:pPr>
        <w:numPr>
          <w:ilvl w:val="0"/>
          <w:numId w:val="0"/>
        </w:numPr>
        <w:ind w:right="0" w:rightChars="0"/>
      </w:pPr>
    </w:p>
    <w:p w14:paraId="0E91F5BF">
      <w:pPr>
        <w:numPr>
          <w:ilvl w:val="0"/>
          <w:numId w:val="0"/>
        </w:numPr>
        <w:ind w:right="0" w:rightChars="0"/>
      </w:pPr>
    </w:p>
    <w:p w14:paraId="7C742E34">
      <w:pPr>
        <w:numPr>
          <w:ilvl w:val="0"/>
          <w:numId w:val="0"/>
        </w:numPr>
        <w:ind w:right="0" w:rightChars="0"/>
      </w:pPr>
    </w:p>
    <w:p w14:paraId="412A20C8">
      <w:pPr>
        <w:numPr>
          <w:ilvl w:val="0"/>
          <w:numId w:val="0"/>
        </w:numPr>
        <w:ind w:right="0" w:rightChars="0"/>
      </w:pPr>
    </w:p>
    <w:p w14:paraId="0FFB1A21">
      <w:pPr>
        <w:numPr>
          <w:ilvl w:val="0"/>
          <w:numId w:val="0"/>
        </w:numPr>
        <w:ind w:right="0" w:rightChars="0"/>
      </w:pPr>
    </w:p>
    <w:p w14:paraId="08E955B4">
      <w:pPr>
        <w:numPr>
          <w:ilvl w:val="0"/>
          <w:numId w:val="0"/>
        </w:numPr>
        <w:ind w:right="0" w:rightChars="0"/>
      </w:pPr>
    </w:p>
    <w:p w14:paraId="2FD8696A">
      <w:pPr>
        <w:numPr>
          <w:ilvl w:val="0"/>
          <w:numId w:val="0"/>
        </w:numPr>
        <w:ind w:right="0" w:rightChars="0"/>
      </w:pPr>
    </w:p>
    <w:p w14:paraId="7D980158">
      <w:pPr>
        <w:numPr>
          <w:ilvl w:val="0"/>
          <w:numId w:val="0"/>
        </w:numPr>
        <w:ind w:right="0" w:rightChars="0"/>
      </w:pPr>
    </w:p>
    <w:p w14:paraId="179ACD66">
      <w:pPr>
        <w:numPr>
          <w:ilvl w:val="0"/>
          <w:numId w:val="0"/>
        </w:numPr>
        <w:ind w:right="0" w:rightChars="0"/>
      </w:pPr>
    </w:p>
    <w:p w14:paraId="27CC1E7C">
      <w:pPr>
        <w:numPr>
          <w:ilvl w:val="0"/>
          <w:numId w:val="0"/>
        </w:numPr>
        <w:ind w:right="0" w:rightChars="0"/>
      </w:pPr>
    </w:p>
    <w:p w14:paraId="783C7FAA">
      <w:pPr>
        <w:numPr>
          <w:ilvl w:val="0"/>
          <w:numId w:val="0"/>
        </w:numPr>
        <w:ind w:right="0" w:rightChars="0"/>
      </w:pPr>
    </w:p>
    <w:p w14:paraId="383FC214">
      <w:pPr>
        <w:numPr>
          <w:ilvl w:val="0"/>
          <w:numId w:val="0"/>
        </w:numPr>
        <w:ind w:right="0" w:rightChars="0"/>
      </w:pPr>
    </w:p>
    <w:p w14:paraId="6A796FD9">
      <w:pPr>
        <w:numPr>
          <w:ilvl w:val="0"/>
          <w:numId w:val="0"/>
        </w:numPr>
        <w:ind w:right="0" w:rightChars="0"/>
      </w:pPr>
    </w:p>
    <w:p w14:paraId="6E9BF3B0">
      <w:pPr>
        <w:numPr>
          <w:ilvl w:val="0"/>
          <w:numId w:val="0"/>
        </w:numPr>
        <w:ind w:right="0" w:rightChars="0"/>
      </w:pPr>
    </w:p>
    <w:p w14:paraId="59CF56A3">
      <w:pPr>
        <w:pStyle w:val="2"/>
        <w:bidi w:val="0"/>
      </w:pPr>
      <w:bookmarkStart w:id="9" w:name="_Toc19219"/>
      <w:r>
        <w:rPr>
          <w:rFonts w:hint="eastAsia"/>
        </w:rPr>
        <w:t>（</w:t>
      </w:r>
      <w:r>
        <w:rPr>
          <w:rFonts w:hint="eastAsia"/>
          <w:lang w:val="en-US" w:eastAsia="zh-CN"/>
        </w:rPr>
        <w:t>九</w:t>
      </w:r>
      <w:r>
        <w:rPr>
          <w:rFonts w:hint="eastAsia"/>
        </w:rPr>
        <w:t>）征地补偿领域基层政务公开标准目录</w:t>
      </w:r>
      <w:bookmarkEnd w:id="9"/>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0F7A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6031AE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2546E98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143463E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3D8B21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D5AC2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10B574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D855C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96CAC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F4215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0B360C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C02E5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724043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054E73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11DB9F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FAD6C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1C713B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28F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B2A0C7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7ABEFA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69E58DC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0925647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119DA1C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B7C493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1877DC3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4D95845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731780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8D538C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6B0B94F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39E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5CC6B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5106DD1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征地前期准备</w:t>
            </w:r>
          </w:p>
        </w:tc>
        <w:tc>
          <w:tcPr>
            <w:tcW w:w="805" w:type="dxa"/>
            <w:vAlign w:val="center"/>
          </w:tcPr>
          <w:p w14:paraId="54AEA59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拟征收土地告知</w:t>
            </w:r>
          </w:p>
        </w:tc>
        <w:tc>
          <w:tcPr>
            <w:tcW w:w="2615" w:type="dxa"/>
            <w:vAlign w:val="center"/>
          </w:tcPr>
          <w:p w14:paraId="0D39BAE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在拟征收土地前，应明确征收土地有关事项并予以公开。1.拟征收土</w:t>
            </w:r>
            <w:r>
              <w:rPr>
                <w:rFonts w:hint="eastAsia" w:ascii="仿宋_GB2312" w:hAnsi="Times New Roman" w:eastAsia="仿宋_GB2312" w:cs="仿宋"/>
                <w:sz w:val="18"/>
                <w:szCs w:val="18"/>
                <w:lang w:val="en-US" w:eastAsia="zh-CN" w:bidi="zh-CN"/>
              </w:rPr>
              <w:t>地的</w:t>
            </w:r>
            <w:r>
              <w:rPr>
                <w:rFonts w:hint="default" w:ascii="仿宋_GB2312" w:hAnsi="Times New Roman" w:eastAsia="仿宋_GB2312" w:cs="仿宋"/>
                <w:sz w:val="18"/>
                <w:szCs w:val="18"/>
                <w:lang w:val="en-US" w:eastAsia="zh-CN" w:bidi="zh-CN"/>
              </w:rPr>
              <w:t>用途</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2.拟征收土地的位置和范围</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3. 征地补偿标准及安置途径</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4.开展土地现状调查的安排</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5.拟征收土地的原用途管控（包括不得抢栽、抢种、抢建等有关规定）</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6.听证权利</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〔对土地现状调查结果有异议的救济 措施〕。</w:t>
            </w:r>
          </w:p>
        </w:tc>
        <w:tc>
          <w:tcPr>
            <w:tcW w:w="2413" w:type="dxa"/>
            <w:vAlign w:val="center"/>
          </w:tcPr>
          <w:p w14:paraId="5E5AA18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《国务院关于深化改革严格土地管理的决定》</w:t>
            </w:r>
          </w:p>
        </w:tc>
        <w:tc>
          <w:tcPr>
            <w:tcW w:w="975" w:type="dxa"/>
            <w:vAlign w:val="center"/>
          </w:tcPr>
          <w:p w14:paraId="2B869B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386289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7DEDC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FC7F2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E5468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F9D55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19CF41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634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4C78AA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2377455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征地组织实施</w:t>
            </w:r>
          </w:p>
        </w:tc>
        <w:tc>
          <w:tcPr>
            <w:tcW w:w="805" w:type="dxa"/>
            <w:vAlign w:val="center"/>
          </w:tcPr>
          <w:p w14:paraId="3EE1783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征地补偿登记</w:t>
            </w:r>
          </w:p>
        </w:tc>
        <w:tc>
          <w:tcPr>
            <w:tcW w:w="2615" w:type="dxa"/>
            <w:vAlign w:val="center"/>
          </w:tcPr>
          <w:p w14:paraId="5B4FE06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征地补偿登记汇总表。</w:t>
            </w:r>
          </w:p>
          <w:p w14:paraId="0BF9151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〔征地补偿登记前置与征收土地现状调查合并进行的，在前置环节一并公开〕。</w:t>
            </w:r>
          </w:p>
        </w:tc>
        <w:tc>
          <w:tcPr>
            <w:tcW w:w="2413" w:type="dxa"/>
            <w:vAlign w:val="center"/>
          </w:tcPr>
          <w:p w14:paraId="59E7BB8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土地管理法</w:t>
            </w:r>
            <w:r>
              <w:rPr>
                <w:rFonts w:hint="eastAsia" w:ascii="仿宋_GB2312" w:hAnsi="Times New Roman" w:eastAsia="仿宋_GB2312" w:cs="仿宋"/>
                <w:sz w:val="18"/>
                <w:szCs w:val="18"/>
                <w:lang w:val="en-US" w:eastAsia="zh-CN" w:bidi="zh-CN"/>
              </w:rPr>
              <w:t>》《中华人民共和国政府信息公开条例》</w:t>
            </w:r>
          </w:p>
        </w:tc>
        <w:tc>
          <w:tcPr>
            <w:tcW w:w="975" w:type="dxa"/>
            <w:vAlign w:val="center"/>
          </w:tcPr>
          <w:p w14:paraId="0A5A76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570DF4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7E0B5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1B1F2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5DAE6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72489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70D42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250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3E5D68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4662E8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369691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征地补偿费用支付</w:t>
            </w:r>
          </w:p>
        </w:tc>
        <w:tc>
          <w:tcPr>
            <w:tcW w:w="2615" w:type="dxa"/>
            <w:vAlign w:val="center"/>
          </w:tcPr>
          <w:p w14:paraId="148741C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征地补偿费用支付凭证。</w:t>
            </w:r>
          </w:p>
          <w:p w14:paraId="0EFAD27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〔在被征地村公告栏张贴，予以公开，张贴之日起 20 个工作日后可依申请公开〕。</w:t>
            </w:r>
          </w:p>
        </w:tc>
        <w:tc>
          <w:tcPr>
            <w:tcW w:w="2413" w:type="dxa"/>
            <w:vAlign w:val="center"/>
          </w:tcPr>
          <w:p w14:paraId="417436D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征收土地公告办法》</w:t>
            </w:r>
          </w:p>
        </w:tc>
        <w:tc>
          <w:tcPr>
            <w:tcW w:w="975" w:type="dxa"/>
            <w:vAlign w:val="center"/>
          </w:tcPr>
          <w:p w14:paraId="738D00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5CAB7D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138FE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49E1B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A2F3B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AB43B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CDBC1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1D0C8347">
      <w:pPr>
        <w:numPr>
          <w:ilvl w:val="0"/>
          <w:numId w:val="0"/>
        </w:numPr>
        <w:ind w:right="0" w:rightChars="0"/>
      </w:pPr>
    </w:p>
    <w:p w14:paraId="05D87937">
      <w:pPr>
        <w:numPr>
          <w:ilvl w:val="0"/>
          <w:numId w:val="0"/>
        </w:numPr>
        <w:ind w:right="0" w:rightChars="0"/>
      </w:pPr>
    </w:p>
    <w:p w14:paraId="2F102602">
      <w:pPr>
        <w:numPr>
          <w:ilvl w:val="0"/>
          <w:numId w:val="0"/>
        </w:numPr>
        <w:ind w:right="0" w:rightChars="0"/>
      </w:pPr>
    </w:p>
    <w:p w14:paraId="5A77D1E3">
      <w:pPr>
        <w:numPr>
          <w:ilvl w:val="0"/>
          <w:numId w:val="0"/>
        </w:numPr>
        <w:ind w:right="0" w:rightChars="0"/>
      </w:pPr>
    </w:p>
    <w:p w14:paraId="00FB16C8">
      <w:pPr>
        <w:numPr>
          <w:ilvl w:val="0"/>
          <w:numId w:val="0"/>
        </w:numPr>
        <w:ind w:right="0" w:rightChars="0"/>
      </w:pPr>
    </w:p>
    <w:p w14:paraId="00288660">
      <w:pPr>
        <w:numPr>
          <w:ilvl w:val="0"/>
          <w:numId w:val="0"/>
        </w:numPr>
        <w:ind w:right="0" w:rightChars="0"/>
      </w:pPr>
    </w:p>
    <w:p w14:paraId="598EE81D">
      <w:pPr>
        <w:numPr>
          <w:ilvl w:val="0"/>
          <w:numId w:val="0"/>
        </w:numPr>
        <w:ind w:right="0" w:rightChars="0"/>
      </w:pPr>
    </w:p>
    <w:p w14:paraId="36A23DE2">
      <w:pPr>
        <w:numPr>
          <w:ilvl w:val="0"/>
          <w:numId w:val="0"/>
        </w:numPr>
        <w:ind w:right="0" w:rightChars="0"/>
      </w:pPr>
    </w:p>
    <w:p w14:paraId="79025C0E">
      <w:pPr>
        <w:numPr>
          <w:ilvl w:val="0"/>
          <w:numId w:val="0"/>
        </w:numPr>
        <w:ind w:right="0" w:rightChars="0"/>
      </w:pPr>
    </w:p>
    <w:p w14:paraId="3E1AEABC">
      <w:pPr>
        <w:numPr>
          <w:ilvl w:val="0"/>
          <w:numId w:val="0"/>
        </w:numPr>
        <w:ind w:right="0" w:rightChars="0"/>
      </w:pPr>
    </w:p>
    <w:p w14:paraId="55068D7F">
      <w:pPr>
        <w:numPr>
          <w:ilvl w:val="0"/>
          <w:numId w:val="0"/>
        </w:numPr>
        <w:ind w:right="0" w:rightChars="0"/>
      </w:pPr>
    </w:p>
    <w:p w14:paraId="35771990">
      <w:pPr>
        <w:numPr>
          <w:ilvl w:val="0"/>
          <w:numId w:val="0"/>
        </w:numPr>
        <w:ind w:right="0" w:rightChars="0"/>
      </w:pPr>
    </w:p>
    <w:p w14:paraId="1F2274E7">
      <w:pPr>
        <w:numPr>
          <w:ilvl w:val="0"/>
          <w:numId w:val="0"/>
        </w:numPr>
        <w:ind w:right="0" w:rightChars="0"/>
      </w:pPr>
    </w:p>
    <w:p w14:paraId="7D894B74">
      <w:pPr>
        <w:numPr>
          <w:ilvl w:val="0"/>
          <w:numId w:val="0"/>
        </w:numPr>
        <w:ind w:right="0" w:rightChars="0"/>
      </w:pPr>
    </w:p>
    <w:p w14:paraId="62C57AFB">
      <w:pPr>
        <w:numPr>
          <w:ilvl w:val="0"/>
          <w:numId w:val="0"/>
        </w:numPr>
        <w:ind w:right="0" w:rightChars="0"/>
      </w:pPr>
    </w:p>
    <w:p w14:paraId="17561DC1">
      <w:pPr>
        <w:numPr>
          <w:ilvl w:val="0"/>
          <w:numId w:val="0"/>
        </w:numPr>
        <w:ind w:right="0" w:rightChars="0"/>
      </w:pPr>
    </w:p>
    <w:p w14:paraId="16D007AF">
      <w:pPr>
        <w:numPr>
          <w:ilvl w:val="0"/>
          <w:numId w:val="0"/>
        </w:numPr>
        <w:ind w:right="0" w:rightChars="0"/>
      </w:pPr>
    </w:p>
    <w:p w14:paraId="1C325378">
      <w:pPr>
        <w:numPr>
          <w:ilvl w:val="0"/>
          <w:numId w:val="0"/>
        </w:numPr>
        <w:ind w:right="0" w:rightChars="0"/>
      </w:pPr>
    </w:p>
    <w:p w14:paraId="1F285E62">
      <w:pPr>
        <w:numPr>
          <w:ilvl w:val="0"/>
          <w:numId w:val="0"/>
        </w:numPr>
        <w:ind w:right="0" w:rightChars="0"/>
      </w:pPr>
    </w:p>
    <w:p w14:paraId="165C96D4">
      <w:pPr>
        <w:numPr>
          <w:ilvl w:val="0"/>
          <w:numId w:val="0"/>
        </w:numPr>
        <w:ind w:right="0" w:rightChars="0"/>
      </w:pPr>
    </w:p>
    <w:p w14:paraId="1C9083A8">
      <w:pPr>
        <w:numPr>
          <w:ilvl w:val="0"/>
          <w:numId w:val="0"/>
        </w:numPr>
        <w:ind w:right="0" w:rightChars="0"/>
      </w:pPr>
    </w:p>
    <w:p w14:paraId="58900B1D">
      <w:pPr>
        <w:numPr>
          <w:ilvl w:val="0"/>
          <w:numId w:val="0"/>
        </w:numPr>
        <w:ind w:right="0" w:rightChars="0"/>
      </w:pPr>
    </w:p>
    <w:p w14:paraId="26302183">
      <w:pPr>
        <w:numPr>
          <w:ilvl w:val="0"/>
          <w:numId w:val="0"/>
        </w:numPr>
        <w:ind w:right="0" w:rightChars="0"/>
      </w:pPr>
    </w:p>
    <w:p w14:paraId="166700AB">
      <w:pPr>
        <w:numPr>
          <w:ilvl w:val="0"/>
          <w:numId w:val="0"/>
        </w:numPr>
        <w:ind w:right="0" w:rightChars="0"/>
      </w:pPr>
    </w:p>
    <w:p w14:paraId="7E001D09">
      <w:pPr>
        <w:numPr>
          <w:ilvl w:val="0"/>
          <w:numId w:val="0"/>
        </w:numPr>
        <w:ind w:right="0" w:rightChars="0"/>
      </w:pPr>
    </w:p>
    <w:p w14:paraId="024C8E29">
      <w:pPr>
        <w:numPr>
          <w:ilvl w:val="0"/>
          <w:numId w:val="0"/>
        </w:numPr>
        <w:ind w:right="0" w:rightChars="0"/>
      </w:pPr>
    </w:p>
    <w:p w14:paraId="352BDC77">
      <w:pPr>
        <w:numPr>
          <w:ilvl w:val="0"/>
          <w:numId w:val="0"/>
        </w:numPr>
        <w:ind w:right="0" w:rightChars="0"/>
      </w:pPr>
    </w:p>
    <w:p w14:paraId="15042207">
      <w:pPr>
        <w:numPr>
          <w:ilvl w:val="0"/>
          <w:numId w:val="0"/>
        </w:numPr>
        <w:ind w:right="0" w:rightChars="0"/>
      </w:pPr>
    </w:p>
    <w:p w14:paraId="13407DA5">
      <w:pPr>
        <w:numPr>
          <w:ilvl w:val="0"/>
          <w:numId w:val="0"/>
        </w:numPr>
        <w:ind w:right="0" w:rightChars="0"/>
      </w:pPr>
    </w:p>
    <w:p w14:paraId="5BE8895B">
      <w:pPr>
        <w:numPr>
          <w:ilvl w:val="0"/>
          <w:numId w:val="0"/>
        </w:numPr>
        <w:ind w:right="0" w:rightChars="0"/>
      </w:pPr>
    </w:p>
    <w:p w14:paraId="2CE302AF">
      <w:pPr>
        <w:numPr>
          <w:ilvl w:val="0"/>
          <w:numId w:val="0"/>
        </w:numPr>
        <w:ind w:right="0" w:rightChars="0"/>
      </w:pPr>
    </w:p>
    <w:p w14:paraId="3086FF7C">
      <w:pPr>
        <w:pStyle w:val="2"/>
        <w:bidi w:val="0"/>
      </w:pPr>
      <w:bookmarkStart w:id="10" w:name="_Toc26485"/>
      <w:r>
        <w:rPr>
          <w:rFonts w:hint="eastAsia"/>
        </w:rPr>
        <w:t>（十）环境保护领域基层政务公开标准目录</w:t>
      </w:r>
      <w:bookmarkEnd w:id="10"/>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1664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A8D96D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770503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0B35FFA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2F0258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F7D86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667659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FE8D2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6954FA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90A13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0C773E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13A1A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19B957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25983E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99FBA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B69F1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095709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E7C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17EB6F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58E81B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11F372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1C1ED1E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46B73CE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2EFD209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44D3301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232305C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7A1A0BF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43FAC7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257B9E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DDF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72F629E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4DC4A81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行政</w:t>
            </w:r>
          </w:p>
          <w:p w14:paraId="1E296BC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w:t>
            </w:r>
          </w:p>
        </w:tc>
        <w:tc>
          <w:tcPr>
            <w:tcW w:w="805" w:type="dxa"/>
            <w:vAlign w:val="center"/>
          </w:tcPr>
          <w:p w14:paraId="405B3B6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对“散 乱污” 企业的 监督管理</w:t>
            </w:r>
          </w:p>
        </w:tc>
        <w:tc>
          <w:tcPr>
            <w:tcW w:w="2615" w:type="dxa"/>
            <w:vAlign w:val="center"/>
          </w:tcPr>
          <w:p w14:paraId="28C70749">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1.检查结果及处理信</w:t>
            </w:r>
            <w:r>
              <w:rPr>
                <w:rFonts w:hint="eastAsia" w:ascii="仿宋_GB2312" w:hAnsi="宋体" w:eastAsia="仿宋_GB2312" w:cs="仿宋_GB2312"/>
                <w:color w:val="000000"/>
                <w:kern w:val="0"/>
                <w:sz w:val="19"/>
                <w:szCs w:val="19"/>
                <w:lang w:val="en-US" w:eastAsia="zh-CN" w:bidi="ar"/>
              </w:rPr>
              <w:t>息</w:t>
            </w:r>
          </w:p>
          <w:p w14:paraId="20984D22">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2.监督投诉方式</w:t>
            </w:r>
          </w:p>
          <w:p w14:paraId="6F107700">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2413" w:type="dxa"/>
            <w:vAlign w:val="center"/>
          </w:tcPr>
          <w:p w14:paraId="0B9AF2C4">
            <w:pPr>
              <w:keepNext w:val="0"/>
              <w:keepLines w:val="0"/>
              <w:widowControl/>
              <w:suppressLineNumbers w:val="0"/>
              <w:jc w:val="left"/>
              <w:rPr>
                <w:rFonts w:hint="default" w:ascii="仿宋_GB2312" w:hAnsi="宋体" w:eastAsia="仿宋_GB2312" w:cs="仿宋_GB2312"/>
                <w:color w:val="000000"/>
                <w:kern w:val="0"/>
                <w:sz w:val="19"/>
                <w:szCs w:val="19"/>
                <w:lang w:val="en-US" w:eastAsia="zh-CN" w:bidi="ar"/>
              </w:rPr>
            </w:pPr>
            <w:r>
              <w:rPr>
                <w:rFonts w:hint="default" w:ascii="仿宋_GB2312" w:hAnsi="宋体" w:eastAsia="仿宋_GB2312" w:cs="仿宋_GB2312"/>
                <w:color w:val="000000"/>
                <w:kern w:val="0"/>
                <w:sz w:val="19"/>
                <w:szCs w:val="19"/>
                <w:lang w:val="en-US" w:eastAsia="zh-CN" w:bidi="ar"/>
              </w:rPr>
              <w:t>《中华人民共和国环境保护法》《</w:t>
            </w:r>
            <w:r>
              <w:rPr>
                <w:rFonts w:hint="eastAsia" w:ascii="仿宋_GB2312" w:hAnsi="宋体" w:eastAsia="仿宋_GB2312" w:cs="仿宋_GB2312"/>
                <w:color w:val="000000"/>
                <w:kern w:val="0"/>
                <w:sz w:val="19"/>
                <w:szCs w:val="19"/>
                <w:lang w:val="en-US" w:eastAsia="zh-CN" w:bidi="ar"/>
              </w:rPr>
              <w:t>中华人民共和国政府信息公开条例</w:t>
            </w:r>
            <w:r>
              <w:rPr>
                <w:rFonts w:hint="default" w:ascii="仿宋_GB2312" w:hAnsi="宋体" w:eastAsia="仿宋_GB2312" w:cs="仿宋_GB2312"/>
                <w:color w:val="000000"/>
                <w:kern w:val="0"/>
                <w:sz w:val="19"/>
                <w:szCs w:val="19"/>
                <w:lang w:val="en-US" w:eastAsia="zh-CN" w:bidi="ar"/>
              </w:rPr>
              <w:t>》</w:t>
            </w:r>
          </w:p>
        </w:tc>
        <w:tc>
          <w:tcPr>
            <w:tcW w:w="975" w:type="dxa"/>
            <w:vAlign w:val="center"/>
          </w:tcPr>
          <w:p w14:paraId="3D79FA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3D36DF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EBEB5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B38EB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77C6F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4C921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480867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F9B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4EC43DB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3059109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公共服务事项</w:t>
            </w:r>
          </w:p>
        </w:tc>
        <w:tc>
          <w:tcPr>
            <w:tcW w:w="805" w:type="dxa"/>
            <w:vAlign w:val="center"/>
          </w:tcPr>
          <w:p w14:paraId="7AF23ADD">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 xml:space="preserve">环境保 </w:t>
            </w:r>
          </w:p>
          <w:p w14:paraId="0DF6C03D">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护宣传 </w:t>
            </w:r>
          </w:p>
          <w:p w14:paraId="30422316">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和普及</w:t>
            </w:r>
          </w:p>
          <w:p w14:paraId="317814F3">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48D681A6">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 xml:space="preserve">1.设定依据 </w:t>
            </w:r>
          </w:p>
          <w:p w14:paraId="142AF4C6">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2.咨询方式 </w:t>
            </w:r>
          </w:p>
          <w:p w14:paraId="24CE1AD5">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3.监督投诉方式 </w:t>
            </w:r>
          </w:p>
          <w:p w14:paraId="361A9962">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4.受理地点、时间 </w:t>
            </w:r>
          </w:p>
          <w:p w14:paraId="634C7548">
            <w:pPr>
              <w:keepNext w:val="0"/>
              <w:keepLines w:val="0"/>
              <w:widowControl/>
              <w:suppressLineNumbers w:val="0"/>
              <w:jc w:val="left"/>
              <w:rPr>
                <w:rFonts w:hint="default" w:ascii="仿宋_GB2312" w:hAnsi="Times New Roman" w:eastAsia="仿宋_GB2312" w:cs="仿宋"/>
                <w:sz w:val="18"/>
                <w:szCs w:val="18"/>
                <w:lang w:val="en-US" w:eastAsia="zh-CN" w:bidi="zh-CN"/>
              </w:rPr>
            </w:pPr>
            <w:r>
              <w:rPr>
                <w:rFonts w:hint="eastAsia" w:ascii="仿宋_GB2312" w:hAnsi="宋体" w:eastAsia="仿宋_GB2312" w:cs="仿宋_GB2312"/>
                <w:color w:val="000000"/>
                <w:kern w:val="0"/>
                <w:sz w:val="19"/>
                <w:szCs w:val="19"/>
                <w:lang w:val="en-US" w:eastAsia="zh-CN" w:bidi="ar"/>
              </w:rPr>
              <w:t>5.宣传和普及内容</w:t>
            </w:r>
          </w:p>
        </w:tc>
        <w:tc>
          <w:tcPr>
            <w:tcW w:w="2413" w:type="dxa"/>
            <w:vAlign w:val="center"/>
          </w:tcPr>
          <w:p w14:paraId="30D88774">
            <w:pPr>
              <w:keepNext w:val="0"/>
              <w:keepLines w:val="0"/>
              <w:widowControl/>
              <w:suppressLineNumbers w:val="0"/>
              <w:jc w:val="left"/>
              <w:rPr>
                <w:rFonts w:hint="default" w:ascii="仿宋_GB2312" w:hAnsi="宋体" w:eastAsia="仿宋_GB2312" w:cs="仿宋_GB2312"/>
                <w:color w:val="000000"/>
                <w:kern w:val="0"/>
                <w:sz w:val="19"/>
                <w:szCs w:val="19"/>
                <w:lang w:val="en-US" w:eastAsia="zh-CN" w:bidi="ar"/>
              </w:rPr>
            </w:pPr>
            <w:r>
              <w:rPr>
                <w:rFonts w:hint="default" w:ascii="仿宋_GB2312" w:hAnsi="宋体" w:eastAsia="仿宋_GB2312" w:cs="仿宋_GB2312"/>
                <w:color w:val="000000"/>
                <w:kern w:val="0"/>
                <w:sz w:val="19"/>
                <w:szCs w:val="19"/>
                <w:lang w:val="en-US" w:eastAsia="zh-CN" w:bidi="ar"/>
              </w:rPr>
              <w:t>《中华人民共和国环境保护法》《</w:t>
            </w:r>
            <w:r>
              <w:rPr>
                <w:rFonts w:hint="eastAsia" w:ascii="仿宋_GB2312" w:hAnsi="宋体" w:eastAsia="仿宋_GB2312" w:cs="仿宋_GB2312"/>
                <w:color w:val="000000"/>
                <w:kern w:val="0"/>
                <w:sz w:val="19"/>
                <w:szCs w:val="19"/>
                <w:lang w:val="en-US" w:eastAsia="zh-CN" w:bidi="ar"/>
              </w:rPr>
              <w:t>中华人民共和国政府信息公开条例</w:t>
            </w:r>
            <w:r>
              <w:rPr>
                <w:rFonts w:hint="default" w:ascii="仿宋_GB2312" w:hAnsi="宋体" w:eastAsia="仿宋_GB2312" w:cs="仿宋_GB2312"/>
                <w:color w:val="000000"/>
                <w:kern w:val="0"/>
                <w:sz w:val="19"/>
                <w:szCs w:val="19"/>
                <w:lang w:val="en-US" w:eastAsia="zh-CN" w:bidi="ar"/>
              </w:rPr>
              <w:t>》</w:t>
            </w:r>
          </w:p>
        </w:tc>
        <w:tc>
          <w:tcPr>
            <w:tcW w:w="975" w:type="dxa"/>
            <w:vAlign w:val="center"/>
          </w:tcPr>
          <w:p w14:paraId="7E3029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6D2E67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09C7F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AAEAC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E857B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7060E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704CF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00F58692">
      <w:pPr>
        <w:numPr>
          <w:ilvl w:val="0"/>
          <w:numId w:val="0"/>
        </w:numPr>
        <w:ind w:right="0" w:rightChars="0"/>
      </w:pPr>
    </w:p>
    <w:p w14:paraId="037D5E76">
      <w:pPr>
        <w:numPr>
          <w:ilvl w:val="0"/>
          <w:numId w:val="0"/>
        </w:numPr>
        <w:ind w:right="0" w:rightChars="0"/>
      </w:pPr>
    </w:p>
    <w:p w14:paraId="7CF6FF4F">
      <w:pPr>
        <w:numPr>
          <w:ilvl w:val="0"/>
          <w:numId w:val="0"/>
        </w:numPr>
        <w:ind w:right="0" w:rightChars="0"/>
      </w:pPr>
    </w:p>
    <w:p w14:paraId="20DB89B9">
      <w:pPr>
        <w:numPr>
          <w:ilvl w:val="0"/>
          <w:numId w:val="0"/>
        </w:numPr>
        <w:ind w:right="0" w:rightChars="0"/>
      </w:pPr>
    </w:p>
    <w:p w14:paraId="09FC1921">
      <w:pPr>
        <w:numPr>
          <w:ilvl w:val="0"/>
          <w:numId w:val="0"/>
        </w:numPr>
        <w:ind w:right="0" w:rightChars="0"/>
      </w:pPr>
    </w:p>
    <w:p w14:paraId="41F4D7B5">
      <w:pPr>
        <w:numPr>
          <w:ilvl w:val="0"/>
          <w:numId w:val="0"/>
        </w:numPr>
        <w:ind w:right="0" w:rightChars="0"/>
      </w:pPr>
    </w:p>
    <w:p w14:paraId="648504DA">
      <w:pPr>
        <w:numPr>
          <w:ilvl w:val="0"/>
          <w:numId w:val="0"/>
        </w:numPr>
        <w:ind w:right="0" w:rightChars="0"/>
      </w:pPr>
    </w:p>
    <w:p w14:paraId="163B6D9A">
      <w:pPr>
        <w:numPr>
          <w:ilvl w:val="0"/>
          <w:numId w:val="0"/>
        </w:numPr>
        <w:ind w:right="0" w:rightChars="0"/>
      </w:pPr>
    </w:p>
    <w:p w14:paraId="03C4C8D2">
      <w:pPr>
        <w:numPr>
          <w:ilvl w:val="0"/>
          <w:numId w:val="0"/>
        </w:numPr>
        <w:ind w:right="0" w:rightChars="0"/>
      </w:pPr>
    </w:p>
    <w:p w14:paraId="3C3CB6FE">
      <w:pPr>
        <w:numPr>
          <w:ilvl w:val="0"/>
          <w:numId w:val="0"/>
        </w:numPr>
        <w:ind w:right="0" w:rightChars="0"/>
      </w:pPr>
    </w:p>
    <w:p w14:paraId="05D9E879">
      <w:pPr>
        <w:numPr>
          <w:ilvl w:val="0"/>
          <w:numId w:val="0"/>
        </w:numPr>
        <w:ind w:right="0" w:rightChars="0"/>
      </w:pPr>
    </w:p>
    <w:p w14:paraId="658D20E6">
      <w:pPr>
        <w:numPr>
          <w:ilvl w:val="0"/>
          <w:numId w:val="0"/>
        </w:numPr>
        <w:ind w:right="0" w:rightChars="0"/>
      </w:pPr>
    </w:p>
    <w:p w14:paraId="278D02CC">
      <w:pPr>
        <w:numPr>
          <w:ilvl w:val="0"/>
          <w:numId w:val="0"/>
        </w:numPr>
        <w:ind w:right="0" w:rightChars="0"/>
      </w:pPr>
    </w:p>
    <w:p w14:paraId="0D30092C">
      <w:pPr>
        <w:numPr>
          <w:ilvl w:val="0"/>
          <w:numId w:val="0"/>
        </w:numPr>
        <w:ind w:right="0" w:rightChars="0"/>
      </w:pPr>
    </w:p>
    <w:p w14:paraId="35E67129">
      <w:pPr>
        <w:numPr>
          <w:ilvl w:val="0"/>
          <w:numId w:val="0"/>
        </w:numPr>
        <w:ind w:right="0" w:rightChars="0"/>
      </w:pPr>
    </w:p>
    <w:p w14:paraId="734EBC32">
      <w:pPr>
        <w:numPr>
          <w:ilvl w:val="0"/>
          <w:numId w:val="0"/>
        </w:numPr>
        <w:ind w:right="0" w:rightChars="0"/>
      </w:pPr>
    </w:p>
    <w:p w14:paraId="6A4C097C">
      <w:pPr>
        <w:numPr>
          <w:ilvl w:val="0"/>
          <w:numId w:val="0"/>
        </w:numPr>
        <w:ind w:right="0" w:rightChars="0"/>
      </w:pPr>
    </w:p>
    <w:p w14:paraId="40F3420D">
      <w:pPr>
        <w:numPr>
          <w:ilvl w:val="0"/>
          <w:numId w:val="0"/>
        </w:numPr>
        <w:ind w:right="0" w:rightChars="0"/>
      </w:pPr>
    </w:p>
    <w:p w14:paraId="5B1BF81D">
      <w:pPr>
        <w:numPr>
          <w:ilvl w:val="0"/>
          <w:numId w:val="0"/>
        </w:numPr>
        <w:ind w:right="0" w:rightChars="0"/>
      </w:pPr>
    </w:p>
    <w:p w14:paraId="18DF407D">
      <w:pPr>
        <w:numPr>
          <w:ilvl w:val="0"/>
          <w:numId w:val="0"/>
        </w:numPr>
        <w:ind w:right="0" w:rightChars="0"/>
      </w:pPr>
    </w:p>
    <w:p w14:paraId="7D3F1A69">
      <w:pPr>
        <w:numPr>
          <w:ilvl w:val="0"/>
          <w:numId w:val="0"/>
        </w:numPr>
        <w:ind w:right="0" w:rightChars="0"/>
      </w:pPr>
    </w:p>
    <w:p w14:paraId="1C4D494B">
      <w:pPr>
        <w:numPr>
          <w:ilvl w:val="0"/>
          <w:numId w:val="0"/>
        </w:numPr>
        <w:ind w:right="0" w:rightChars="0"/>
      </w:pPr>
    </w:p>
    <w:p w14:paraId="03FDEB92">
      <w:pPr>
        <w:numPr>
          <w:ilvl w:val="0"/>
          <w:numId w:val="0"/>
        </w:numPr>
        <w:ind w:right="0" w:rightChars="0"/>
      </w:pPr>
    </w:p>
    <w:p w14:paraId="6801E0D5">
      <w:pPr>
        <w:numPr>
          <w:ilvl w:val="0"/>
          <w:numId w:val="0"/>
        </w:numPr>
        <w:ind w:right="0" w:rightChars="0"/>
      </w:pPr>
    </w:p>
    <w:p w14:paraId="2524588D">
      <w:pPr>
        <w:numPr>
          <w:ilvl w:val="0"/>
          <w:numId w:val="0"/>
        </w:numPr>
        <w:ind w:right="0" w:rightChars="0"/>
      </w:pPr>
    </w:p>
    <w:p w14:paraId="3F3A6F6F">
      <w:pPr>
        <w:numPr>
          <w:ilvl w:val="0"/>
          <w:numId w:val="0"/>
        </w:numPr>
        <w:ind w:right="0" w:rightChars="0"/>
      </w:pPr>
    </w:p>
    <w:p w14:paraId="67C90F02">
      <w:pPr>
        <w:numPr>
          <w:ilvl w:val="0"/>
          <w:numId w:val="0"/>
        </w:numPr>
        <w:ind w:right="0" w:rightChars="0"/>
      </w:pPr>
    </w:p>
    <w:p w14:paraId="37AA978B">
      <w:pPr>
        <w:numPr>
          <w:ilvl w:val="0"/>
          <w:numId w:val="0"/>
        </w:numPr>
        <w:ind w:right="0" w:rightChars="0"/>
      </w:pPr>
    </w:p>
    <w:p w14:paraId="2E63DA3D">
      <w:pPr>
        <w:numPr>
          <w:ilvl w:val="0"/>
          <w:numId w:val="0"/>
        </w:numPr>
        <w:ind w:right="0" w:rightChars="0"/>
      </w:pPr>
    </w:p>
    <w:p w14:paraId="1B90A41A">
      <w:pPr>
        <w:numPr>
          <w:ilvl w:val="0"/>
          <w:numId w:val="0"/>
        </w:numPr>
        <w:ind w:right="0" w:rightChars="0"/>
      </w:pPr>
    </w:p>
    <w:p w14:paraId="53C74C23">
      <w:pPr>
        <w:numPr>
          <w:ilvl w:val="0"/>
          <w:numId w:val="0"/>
        </w:numPr>
        <w:ind w:right="0" w:rightChars="0"/>
      </w:pPr>
    </w:p>
    <w:p w14:paraId="4F8A93F1">
      <w:pPr>
        <w:numPr>
          <w:ilvl w:val="0"/>
          <w:numId w:val="0"/>
        </w:numPr>
        <w:ind w:right="0" w:rightChars="0"/>
      </w:pPr>
    </w:p>
    <w:p w14:paraId="4BDEE358">
      <w:pPr>
        <w:pStyle w:val="2"/>
        <w:bidi w:val="0"/>
      </w:pPr>
      <w:bookmarkStart w:id="11" w:name="_Toc7300"/>
      <w:r>
        <w:rPr>
          <w:rFonts w:hint="eastAsia"/>
        </w:rPr>
        <w:t>（十</w:t>
      </w:r>
      <w:r>
        <w:rPr>
          <w:rFonts w:hint="eastAsia"/>
          <w:lang w:val="en-US" w:eastAsia="zh-CN"/>
        </w:rPr>
        <w:t>一</w:t>
      </w:r>
      <w:r>
        <w:rPr>
          <w:rFonts w:hint="eastAsia"/>
        </w:rPr>
        <w:t>）涉农补贴领域基层政务公开标准目录</w:t>
      </w:r>
      <w:bookmarkEnd w:id="11"/>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6A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D1EE82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678236C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7283A01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5CC53D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D427F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70FCC4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26B71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578BBE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CFF67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ACDAD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EE296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B5120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5D957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21F2B5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15135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5E4405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22B4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818994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7444B8A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72A1539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6A50DD1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1FA317F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035367D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0D30D34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00BB845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526F37B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285A28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62C5FA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385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7185939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6016301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涉农补贴领域基层政务公开标准目录</w:t>
            </w:r>
          </w:p>
        </w:tc>
        <w:tc>
          <w:tcPr>
            <w:tcW w:w="805" w:type="dxa"/>
            <w:vAlign w:val="center"/>
          </w:tcPr>
          <w:p w14:paraId="6C6AD97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农机购置补</w:t>
            </w:r>
          </w:p>
          <w:p w14:paraId="3E8FACF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贴</w:t>
            </w:r>
          </w:p>
        </w:tc>
        <w:tc>
          <w:tcPr>
            <w:tcW w:w="2615" w:type="dxa"/>
            <w:vAlign w:val="center"/>
          </w:tcPr>
          <w:p w14:paraId="1203199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532B788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3B2DE6F5">
            <w:pPr>
              <w:spacing w:line="240" w:lineRule="exact"/>
              <w:ind w:left="0" w:leftChars="0" w:right="0" w:rightChars="0"/>
              <w:rPr>
                <w:rFonts w:hint="default" w:ascii="仿宋_GB2312" w:hAnsi="Times New Roman" w:eastAsia="仿宋_GB2312" w:cs="仿宋"/>
                <w:sz w:val="18"/>
                <w:szCs w:val="18"/>
                <w:lang w:val="en-US" w:eastAsia="zh-CN" w:bidi="zh-CN"/>
              </w:rPr>
            </w:pPr>
            <w:r>
              <w:rPr>
                <w:rFonts w:ascii="仿宋_GB2312" w:hAnsi="Times New Roman" w:eastAsia="仿宋_GB2312"/>
                <w:sz w:val="18"/>
                <w:szCs w:val="18"/>
                <w:lang w:val="en-US"/>
              </w:rPr>
              <w:t>《中华人民共和国农业机械化促进法》（中华人民共和国主席令第十六号）、《农业生产发展资金管理办法》</w:t>
            </w:r>
            <w:r>
              <w:rPr>
                <w:rFonts w:ascii="仿宋_GB2312" w:hAnsi="Times New Roman" w:eastAsia="仿宋_GB2312"/>
                <w:sz w:val="18"/>
                <w:szCs w:val="18"/>
                <w:highlight w:val="none"/>
                <w:lang w:val="en-US"/>
              </w:rPr>
              <w:t>（财农〔2017〕41号）、</w:t>
            </w:r>
            <w:r>
              <w:rPr>
                <w:rFonts w:hint="eastAsia" w:ascii="仿宋_GB2312" w:hAnsi="Times New Roman" w:eastAsia="仿宋_GB2312"/>
                <w:sz w:val="18"/>
                <w:szCs w:val="18"/>
                <w:highlight w:val="none"/>
                <w:lang w:val="en-US" w:eastAsia="zh-CN"/>
              </w:rPr>
              <w:t>农业农村部办公厅 财政部办公厅关于印发《2024-2026年农机购置与应用补贴实施意见》的通知</w:t>
            </w:r>
          </w:p>
        </w:tc>
        <w:tc>
          <w:tcPr>
            <w:tcW w:w="975" w:type="dxa"/>
            <w:vAlign w:val="center"/>
          </w:tcPr>
          <w:p w14:paraId="07EBBA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7FFB6B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806F2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FB0EB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329E4C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6D22B3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C79A4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37D8D1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919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1C0AE7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C35AD8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9D3D2F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耕地地力保 护</w:t>
            </w:r>
          </w:p>
        </w:tc>
        <w:tc>
          <w:tcPr>
            <w:tcW w:w="2615" w:type="dxa"/>
            <w:vAlign w:val="center"/>
          </w:tcPr>
          <w:p w14:paraId="14452F1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623BD37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7B457D1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《农业生产发展资金管理办法》（财农〔2017〕41号）、《财政部 </w:t>
            </w:r>
            <w:r>
              <w:rPr>
                <w:rFonts w:hint="eastAsia" w:ascii="仿宋_GB2312" w:hAnsi="Times New Roman" w:eastAsia="仿宋_GB2312" w:cs="仿宋"/>
                <w:sz w:val="18"/>
                <w:szCs w:val="18"/>
                <w:lang w:val="en-US" w:eastAsia="zh-CN" w:bidi="zh-CN"/>
              </w:rPr>
              <w:t>农业农村部</w:t>
            </w:r>
            <w:r>
              <w:rPr>
                <w:rFonts w:hint="default" w:ascii="仿宋_GB2312" w:hAnsi="Times New Roman" w:eastAsia="仿宋_GB2312" w:cs="仿宋"/>
                <w:sz w:val="18"/>
                <w:szCs w:val="18"/>
                <w:lang w:val="en-US" w:eastAsia="zh-CN" w:bidi="zh-CN"/>
              </w:rPr>
              <w:t>关于全面</w:t>
            </w:r>
            <w:r>
              <w:rPr>
                <w:rFonts w:hint="eastAsia" w:ascii="仿宋_GB2312" w:hAnsi="Times New Roman" w:eastAsia="仿宋_GB2312" w:cs="仿宋"/>
                <w:sz w:val="18"/>
                <w:szCs w:val="18"/>
                <w:lang w:val="en-US" w:eastAsia="zh-CN" w:bidi="zh-CN"/>
              </w:rPr>
              <w:t>推进</w:t>
            </w:r>
            <w:r>
              <w:rPr>
                <w:rFonts w:hint="default" w:ascii="仿宋_GB2312" w:hAnsi="Times New Roman" w:eastAsia="仿宋_GB2312" w:cs="仿宋"/>
                <w:sz w:val="18"/>
                <w:szCs w:val="18"/>
                <w:lang w:val="en-US" w:eastAsia="zh-CN" w:bidi="zh-CN"/>
              </w:rPr>
              <w:t>农业“三项补贴”改革工作的通知》（财农〔2016〕26号）</w:t>
            </w:r>
          </w:p>
        </w:tc>
        <w:tc>
          <w:tcPr>
            <w:tcW w:w="975" w:type="dxa"/>
            <w:vAlign w:val="center"/>
          </w:tcPr>
          <w:p w14:paraId="6CD51D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223007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B9F0B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BEE2C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2841D1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429127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67927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DA829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1B6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20" w:type="dxa"/>
            <w:vMerge w:val="continue"/>
            <w:vAlign w:val="center"/>
          </w:tcPr>
          <w:p w14:paraId="2ABD900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FC8751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9C5A40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新型</w:t>
            </w:r>
          </w:p>
          <w:p w14:paraId="27A4BBC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职业</w:t>
            </w:r>
          </w:p>
          <w:p w14:paraId="36D687A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农民</w:t>
            </w:r>
          </w:p>
          <w:p w14:paraId="767E4E1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培育</w:t>
            </w:r>
          </w:p>
        </w:tc>
        <w:tc>
          <w:tcPr>
            <w:tcW w:w="2615" w:type="dxa"/>
            <w:vAlign w:val="center"/>
          </w:tcPr>
          <w:p w14:paraId="7CAC048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3B2ACF1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70245B4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《中共中央办公厅、国务院办公厅关于引导农村土地经营权有序流转发展农业适度规模经营的意见</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国务院办公厅关于支持返乡下乡人员创业创新促进农村</w:t>
            </w:r>
          </w:p>
          <w:p w14:paraId="70ADC1B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一二三产业融合发展的意见》（国办发〔2016〕84号）、《农业生产发展资金管理办法》（财农〔2017〕41号）、《“十三五”全国新型职业农民培育发展规划》（农科教发〔2017〕2号）</w:t>
            </w:r>
          </w:p>
        </w:tc>
        <w:tc>
          <w:tcPr>
            <w:tcW w:w="975" w:type="dxa"/>
            <w:vAlign w:val="center"/>
          </w:tcPr>
          <w:p w14:paraId="47F40B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4E82C2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CE1CB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A3928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4AB0D3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6C7468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A5DE8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51574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3ED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21A6C4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FEEEB8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08CA3B9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支持新型农业</w:t>
            </w:r>
          </w:p>
          <w:p w14:paraId="30AE2A1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业经营主体</w:t>
            </w:r>
          </w:p>
        </w:tc>
        <w:tc>
          <w:tcPr>
            <w:tcW w:w="2615" w:type="dxa"/>
            <w:vAlign w:val="center"/>
          </w:tcPr>
          <w:p w14:paraId="4A50C6A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56DCEB8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1947FE2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《农业生产发展资金管理办法》（财农〔2017〕41号）</w:t>
            </w:r>
          </w:p>
        </w:tc>
        <w:tc>
          <w:tcPr>
            <w:tcW w:w="975" w:type="dxa"/>
            <w:vAlign w:val="center"/>
          </w:tcPr>
          <w:p w14:paraId="4020E3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6F8FC1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DB250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1CC05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223B96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4A10CD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CE249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095FA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C55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A86310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428D3C3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农业资</w:t>
            </w:r>
          </w:p>
          <w:p w14:paraId="62C8FA9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源及生</w:t>
            </w:r>
          </w:p>
          <w:p w14:paraId="72A23F7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态保护</w:t>
            </w:r>
          </w:p>
          <w:p w14:paraId="3DC2ADC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补助资</w:t>
            </w:r>
          </w:p>
          <w:p w14:paraId="58D185F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金</w:t>
            </w:r>
          </w:p>
        </w:tc>
        <w:tc>
          <w:tcPr>
            <w:tcW w:w="805" w:type="dxa"/>
            <w:vAlign w:val="center"/>
          </w:tcPr>
          <w:p w14:paraId="0F03D30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草原禁牧补</w:t>
            </w:r>
          </w:p>
          <w:p w14:paraId="046D9B6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助于草畜平</w:t>
            </w:r>
          </w:p>
          <w:p w14:paraId="704C18F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衡奖励</w:t>
            </w:r>
          </w:p>
        </w:tc>
        <w:tc>
          <w:tcPr>
            <w:tcW w:w="2615" w:type="dxa"/>
            <w:vAlign w:val="center"/>
          </w:tcPr>
          <w:p w14:paraId="2C30E94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34CED50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26D7CDAD">
            <w:pPr>
              <w:spacing w:line="240" w:lineRule="exact"/>
              <w:ind w:left="0" w:leftChars="0" w:right="0" w:rightChars="0"/>
              <w:rPr>
                <w:rFonts w:hint="default" w:ascii="仿宋_GB2312" w:hAnsi="Times New Roman" w:eastAsia="仿宋_GB2312" w:cs="仿宋"/>
                <w:sz w:val="18"/>
                <w:szCs w:val="18"/>
                <w:lang w:val="en-US" w:eastAsia="zh-CN" w:bidi="zh-CN"/>
              </w:rPr>
            </w:pPr>
            <w:r>
              <w:rPr>
                <w:rFonts w:ascii="仿宋_GB2312" w:hAnsi="Times New Roman" w:eastAsia="仿宋_GB2312"/>
                <w:sz w:val="18"/>
                <w:szCs w:val="18"/>
                <w:highlight w:val="none"/>
                <w:lang w:val="en-US"/>
              </w:rPr>
              <w:t>《</w:t>
            </w:r>
            <w:r>
              <w:rPr>
                <w:rFonts w:hint="eastAsia" w:ascii="仿宋_GB2312" w:hAnsi="Times New Roman" w:eastAsia="仿宋_GB2312"/>
                <w:sz w:val="18"/>
                <w:szCs w:val="18"/>
                <w:highlight w:val="none"/>
                <w:lang w:val="en-US" w:eastAsia="zh-CN"/>
              </w:rPr>
              <w:t>关于实施第三轮草原生态保护补助奖励政策的意见</w:t>
            </w:r>
            <w:r>
              <w:rPr>
                <w:rFonts w:ascii="仿宋_GB2312" w:hAnsi="Times New Roman" w:eastAsia="仿宋_GB2312"/>
                <w:sz w:val="18"/>
                <w:szCs w:val="18"/>
                <w:highlight w:val="none"/>
                <w:lang w:val="en-US"/>
              </w:rPr>
              <w:t>》</w:t>
            </w:r>
            <w:r>
              <w:rPr>
                <w:rFonts w:hint="eastAsia" w:ascii="仿宋_GB2312" w:hAnsi="Times New Roman" w:eastAsia="仿宋_GB2312"/>
                <w:sz w:val="18"/>
                <w:szCs w:val="18"/>
                <w:highlight w:val="none"/>
                <w:lang w:val="en-US" w:eastAsia="zh-CN"/>
              </w:rPr>
              <w:t>（农办牧【2021】21号）</w:t>
            </w:r>
          </w:p>
        </w:tc>
        <w:tc>
          <w:tcPr>
            <w:tcW w:w="975" w:type="dxa"/>
            <w:vAlign w:val="center"/>
          </w:tcPr>
          <w:p w14:paraId="1A2876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585A70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D0CFC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371BB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538F22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146B06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FAC2F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82230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F13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553759E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Align w:val="center"/>
          </w:tcPr>
          <w:p w14:paraId="12A87AC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动物防</w:t>
            </w:r>
          </w:p>
          <w:p w14:paraId="172FBFD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疫等补</w:t>
            </w:r>
          </w:p>
          <w:p w14:paraId="6F4A955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助经费</w:t>
            </w:r>
          </w:p>
        </w:tc>
        <w:tc>
          <w:tcPr>
            <w:tcW w:w="805" w:type="dxa"/>
            <w:vAlign w:val="center"/>
          </w:tcPr>
          <w:p w14:paraId="1EC5201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强制扑杀、强制免疫和养殖环节无</w:t>
            </w:r>
          </w:p>
          <w:p w14:paraId="4B7FC73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害化处理补</w:t>
            </w:r>
          </w:p>
          <w:p w14:paraId="618898D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助</w:t>
            </w:r>
          </w:p>
        </w:tc>
        <w:tc>
          <w:tcPr>
            <w:tcW w:w="2615" w:type="dxa"/>
            <w:vAlign w:val="center"/>
          </w:tcPr>
          <w:p w14:paraId="5BD8C91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060F7D3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25C5ED0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《中华人民共和国动物防疫法</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动物防疫等补助经费管理办法》（财农〔2017〕43号）</w:t>
            </w:r>
          </w:p>
        </w:tc>
        <w:tc>
          <w:tcPr>
            <w:tcW w:w="975" w:type="dxa"/>
            <w:vAlign w:val="center"/>
          </w:tcPr>
          <w:p w14:paraId="4B57FE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5A035A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2275F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00301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617951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7DF04B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F3AD8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F5304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718077E0">
      <w:pPr>
        <w:numPr>
          <w:ilvl w:val="0"/>
          <w:numId w:val="0"/>
        </w:numPr>
        <w:ind w:right="0" w:rightChars="0"/>
      </w:pPr>
    </w:p>
    <w:p w14:paraId="27CC5B70">
      <w:pPr>
        <w:numPr>
          <w:ilvl w:val="0"/>
          <w:numId w:val="0"/>
        </w:numPr>
        <w:ind w:right="0" w:rightChars="0"/>
      </w:pPr>
    </w:p>
    <w:p w14:paraId="6AF71065">
      <w:pPr>
        <w:numPr>
          <w:ilvl w:val="0"/>
          <w:numId w:val="0"/>
        </w:numPr>
        <w:ind w:right="0" w:rightChars="0"/>
      </w:pPr>
    </w:p>
    <w:p w14:paraId="16802B06">
      <w:pPr>
        <w:numPr>
          <w:ilvl w:val="0"/>
          <w:numId w:val="0"/>
        </w:numPr>
        <w:ind w:right="0" w:rightChars="0"/>
      </w:pPr>
    </w:p>
    <w:p w14:paraId="78E16B20">
      <w:pPr>
        <w:numPr>
          <w:ilvl w:val="0"/>
          <w:numId w:val="0"/>
        </w:numPr>
        <w:ind w:right="0" w:rightChars="0"/>
      </w:pPr>
    </w:p>
    <w:p w14:paraId="20D6FA01">
      <w:pPr>
        <w:numPr>
          <w:ilvl w:val="0"/>
          <w:numId w:val="0"/>
        </w:numPr>
        <w:ind w:right="0" w:rightChars="0"/>
      </w:pPr>
    </w:p>
    <w:p w14:paraId="0F20E66F">
      <w:pPr>
        <w:numPr>
          <w:ilvl w:val="0"/>
          <w:numId w:val="0"/>
        </w:numPr>
        <w:ind w:right="0" w:rightChars="0"/>
      </w:pPr>
    </w:p>
    <w:p w14:paraId="5A991553">
      <w:pPr>
        <w:numPr>
          <w:ilvl w:val="0"/>
          <w:numId w:val="0"/>
        </w:numPr>
        <w:ind w:right="0" w:rightChars="0"/>
      </w:pPr>
    </w:p>
    <w:p w14:paraId="0093D658">
      <w:pPr>
        <w:numPr>
          <w:ilvl w:val="0"/>
          <w:numId w:val="0"/>
        </w:numPr>
        <w:ind w:right="0" w:rightChars="0"/>
      </w:pPr>
    </w:p>
    <w:p w14:paraId="694DB0E3">
      <w:pPr>
        <w:numPr>
          <w:ilvl w:val="0"/>
          <w:numId w:val="0"/>
        </w:numPr>
        <w:ind w:right="0" w:rightChars="0"/>
      </w:pPr>
    </w:p>
    <w:p w14:paraId="69F25D7B">
      <w:pPr>
        <w:numPr>
          <w:ilvl w:val="0"/>
          <w:numId w:val="0"/>
        </w:numPr>
        <w:ind w:right="0" w:rightChars="0"/>
      </w:pPr>
    </w:p>
    <w:p w14:paraId="1C1DDB63">
      <w:pPr>
        <w:numPr>
          <w:ilvl w:val="0"/>
          <w:numId w:val="0"/>
        </w:numPr>
        <w:ind w:right="0" w:rightChars="0"/>
      </w:pPr>
    </w:p>
    <w:p w14:paraId="4044FDA9">
      <w:pPr>
        <w:numPr>
          <w:ilvl w:val="0"/>
          <w:numId w:val="0"/>
        </w:numPr>
        <w:ind w:right="0" w:rightChars="0"/>
      </w:pPr>
    </w:p>
    <w:p w14:paraId="264F6C35">
      <w:pPr>
        <w:numPr>
          <w:ilvl w:val="0"/>
          <w:numId w:val="0"/>
        </w:numPr>
        <w:ind w:right="0" w:rightChars="0"/>
      </w:pPr>
    </w:p>
    <w:p w14:paraId="43019A5C">
      <w:pPr>
        <w:numPr>
          <w:ilvl w:val="0"/>
          <w:numId w:val="0"/>
        </w:numPr>
        <w:ind w:right="0" w:rightChars="0"/>
      </w:pPr>
    </w:p>
    <w:p w14:paraId="0EAD72F3">
      <w:pPr>
        <w:numPr>
          <w:ilvl w:val="0"/>
          <w:numId w:val="0"/>
        </w:numPr>
        <w:ind w:right="0" w:rightChars="0"/>
      </w:pPr>
    </w:p>
    <w:p w14:paraId="75283164">
      <w:pPr>
        <w:numPr>
          <w:ilvl w:val="0"/>
          <w:numId w:val="0"/>
        </w:numPr>
        <w:ind w:right="0" w:rightChars="0"/>
      </w:pPr>
    </w:p>
    <w:p w14:paraId="2E8C7A6F">
      <w:pPr>
        <w:numPr>
          <w:ilvl w:val="0"/>
          <w:numId w:val="0"/>
        </w:numPr>
        <w:ind w:right="0" w:rightChars="0"/>
      </w:pPr>
    </w:p>
    <w:p w14:paraId="432CC4F2">
      <w:pPr>
        <w:numPr>
          <w:ilvl w:val="0"/>
          <w:numId w:val="0"/>
        </w:numPr>
        <w:ind w:right="0" w:rightChars="0"/>
      </w:pPr>
    </w:p>
    <w:p w14:paraId="4118B30D">
      <w:pPr>
        <w:numPr>
          <w:ilvl w:val="0"/>
          <w:numId w:val="0"/>
        </w:numPr>
        <w:ind w:right="0" w:rightChars="0"/>
      </w:pPr>
    </w:p>
    <w:p w14:paraId="006FEC78">
      <w:pPr>
        <w:numPr>
          <w:ilvl w:val="0"/>
          <w:numId w:val="0"/>
        </w:numPr>
        <w:ind w:right="0" w:rightChars="0"/>
      </w:pPr>
    </w:p>
    <w:p w14:paraId="61BE41A5">
      <w:pPr>
        <w:numPr>
          <w:ilvl w:val="0"/>
          <w:numId w:val="0"/>
        </w:numPr>
        <w:ind w:right="0" w:rightChars="0"/>
      </w:pPr>
    </w:p>
    <w:p w14:paraId="2762342D">
      <w:pPr>
        <w:numPr>
          <w:ilvl w:val="0"/>
          <w:numId w:val="0"/>
        </w:numPr>
        <w:ind w:right="0" w:rightChars="0"/>
      </w:pPr>
    </w:p>
    <w:p w14:paraId="63B68CD5">
      <w:pPr>
        <w:numPr>
          <w:ilvl w:val="0"/>
          <w:numId w:val="0"/>
        </w:numPr>
        <w:ind w:right="0" w:rightChars="0"/>
      </w:pPr>
    </w:p>
    <w:p w14:paraId="4FFB15AD">
      <w:pPr>
        <w:numPr>
          <w:ilvl w:val="0"/>
          <w:numId w:val="0"/>
        </w:numPr>
        <w:ind w:right="0" w:rightChars="0"/>
      </w:pPr>
    </w:p>
    <w:p w14:paraId="755523DA">
      <w:pPr>
        <w:numPr>
          <w:ilvl w:val="0"/>
          <w:numId w:val="0"/>
        </w:numPr>
        <w:ind w:right="0" w:rightChars="0"/>
      </w:pPr>
    </w:p>
    <w:p w14:paraId="338392B9">
      <w:pPr>
        <w:numPr>
          <w:ilvl w:val="0"/>
          <w:numId w:val="0"/>
        </w:numPr>
        <w:ind w:right="0" w:rightChars="0"/>
      </w:pPr>
    </w:p>
    <w:p w14:paraId="44B1830E">
      <w:pPr>
        <w:numPr>
          <w:ilvl w:val="0"/>
          <w:numId w:val="0"/>
        </w:numPr>
        <w:ind w:right="0" w:rightChars="0"/>
      </w:pPr>
    </w:p>
    <w:p w14:paraId="6A9FE619">
      <w:pPr>
        <w:numPr>
          <w:ilvl w:val="0"/>
          <w:numId w:val="0"/>
        </w:numPr>
        <w:ind w:right="0" w:rightChars="0"/>
      </w:pPr>
    </w:p>
    <w:p w14:paraId="40E21DC2">
      <w:pPr>
        <w:numPr>
          <w:ilvl w:val="0"/>
          <w:numId w:val="0"/>
        </w:numPr>
        <w:ind w:right="0" w:rightChars="0"/>
      </w:pPr>
    </w:p>
    <w:p w14:paraId="7716D27B">
      <w:pPr>
        <w:numPr>
          <w:ilvl w:val="0"/>
          <w:numId w:val="0"/>
        </w:numPr>
        <w:ind w:right="0" w:rightChars="0"/>
      </w:pPr>
    </w:p>
    <w:p w14:paraId="4EBD3606">
      <w:pPr>
        <w:numPr>
          <w:ilvl w:val="0"/>
          <w:numId w:val="0"/>
        </w:numPr>
        <w:ind w:right="0" w:rightChars="0"/>
      </w:pPr>
    </w:p>
    <w:p w14:paraId="300436F5">
      <w:pPr>
        <w:numPr>
          <w:ilvl w:val="0"/>
          <w:numId w:val="0"/>
        </w:numPr>
        <w:ind w:right="0" w:rightChars="0"/>
      </w:pPr>
    </w:p>
    <w:p w14:paraId="47DAAED0">
      <w:pPr>
        <w:pStyle w:val="2"/>
        <w:bidi w:val="0"/>
      </w:pPr>
      <w:bookmarkStart w:id="12" w:name="_Toc26595"/>
      <w:r>
        <w:rPr>
          <w:rFonts w:hint="eastAsia"/>
        </w:rPr>
        <w:t>（</w:t>
      </w:r>
      <w:r>
        <w:rPr>
          <w:rFonts w:hint="eastAsia"/>
          <w:lang w:eastAsia="zh-CN"/>
        </w:rPr>
        <w:t>十</w:t>
      </w:r>
      <w:r>
        <w:rPr>
          <w:rFonts w:hint="eastAsia"/>
          <w:lang w:val="en-US" w:eastAsia="zh-CN"/>
        </w:rPr>
        <w:t>二</w:t>
      </w:r>
      <w:r>
        <w:rPr>
          <w:rFonts w:hint="eastAsia"/>
        </w:rPr>
        <w:t>）安全生产领域基层政务公开标准目录</w:t>
      </w:r>
      <w:bookmarkEnd w:id="12"/>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08E2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9FC59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6692E4B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2DB7DB5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012DA9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A7501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47FB8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48867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1FAD13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3EEC9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29B6EB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ECF90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7B7050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7778B1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753C32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A6A91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795B9DB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2988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70A1B2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57EAE83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36E4D7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305BCF8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3D95C13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4196889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7818FD6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4E58F4E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09553B7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6EE6ED0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6DDD3D2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7868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E23872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6C09A6D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w:t>
            </w:r>
          </w:p>
          <w:p w14:paraId="3B7C2B2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w:t>
            </w:r>
          </w:p>
          <w:p w14:paraId="73A52EC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文</w:t>
            </w:r>
          </w:p>
          <w:p w14:paraId="6DE02D7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件</w:t>
            </w:r>
          </w:p>
        </w:tc>
        <w:tc>
          <w:tcPr>
            <w:tcW w:w="805" w:type="dxa"/>
            <w:vAlign w:val="center"/>
          </w:tcPr>
          <w:p w14:paraId="7E27444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w:t>
            </w:r>
          </w:p>
          <w:p w14:paraId="135CC91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法规</w:t>
            </w:r>
          </w:p>
          <w:p w14:paraId="0ADD025A">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615" w:type="dxa"/>
            <w:vAlign w:val="center"/>
          </w:tcPr>
          <w:p w14:paraId="15251E6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与安全生产有关的法律、</w:t>
            </w:r>
          </w:p>
          <w:p w14:paraId="472C06D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法规</w:t>
            </w:r>
          </w:p>
        </w:tc>
        <w:tc>
          <w:tcPr>
            <w:tcW w:w="2413" w:type="dxa"/>
            <w:vAlign w:val="center"/>
          </w:tcPr>
          <w:p w14:paraId="0A9ACAA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p>
          <w:p w14:paraId="274C5514">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66B8EE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2AB1AB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43706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8E294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65BA9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0367C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15FDF8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10E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2509E7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DDDE350">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53BECC9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部门 和地 方规 章</w:t>
            </w:r>
          </w:p>
        </w:tc>
        <w:tc>
          <w:tcPr>
            <w:tcW w:w="2615" w:type="dxa"/>
            <w:vAlign w:val="center"/>
          </w:tcPr>
          <w:p w14:paraId="5222802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与安全生产有关的部门和</w:t>
            </w:r>
          </w:p>
          <w:p w14:paraId="08E7AFA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地方规章</w:t>
            </w:r>
          </w:p>
        </w:tc>
        <w:tc>
          <w:tcPr>
            <w:tcW w:w="2413" w:type="dxa"/>
            <w:vAlign w:val="center"/>
          </w:tcPr>
          <w:p w14:paraId="61AB9C7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p>
          <w:p w14:paraId="4DBF72E0">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1401D7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11B187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0024B2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9C841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44A19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A666B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D8B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6E5697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551895A">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5FDA8F2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其他 政策 文件</w:t>
            </w:r>
          </w:p>
        </w:tc>
        <w:tc>
          <w:tcPr>
            <w:tcW w:w="2615" w:type="dxa"/>
            <w:vAlign w:val="center"/>
          </w:tcPr>
          <w:p w14:paraId="6AA8FEE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其他可以公开的与安全生</w:t>
            </w:r>
          </w:p>
          <w:p w14:paraId="387F321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产业</w:t>
            </w:r>
            <w:r>
              <w:rPr>
                <w:rFonts w:hint="default" w:ascii="仿宋_GB2312" w:hAnsi="Times New Roman" w:eastAsia="仿宋_GB2312" w:cs="仿宋"/>
                <w:sz w:val="18"/>
                <w:szCs w:val="18"/>
                <w:lang w:val="en-US" w:eastAsia="zh-CN" w:bidi="zh-CN"/>
              </w:rPr>
              <w:t>有关的政策文件，包括</w:t>
            </w:r>
          </w:p>
          <w:p w14:paraId="4016D83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改革方案、发展规划、</w:t>
            </w:r>
            <w:r>
              <w:rPr>
                <w:rFonts w:hint="eastAsia" w:ascii="仿宋_GB2312" w:hAnsi="Times New Roman" w:eastAsia="仿宋_GB2312" w:cs="仿宋"/>
                <w:sz w:val="18"/>
                <w:szCs w:val="18"/>
                <w:lang w:val="en-US" w:eastAsia="zh-CN" w:bidi="zh-CN"/>
              </w:rPr>
              <w:t>专业</w:t>
            </w:r>
          </w:p>
          <w:p w14:paraId="76E31B7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项目</w:t>
            </w:r>
            <w:r>
              <w:rPr>
                <w:rFonts w:hint="default" w:ascii="仿宋_GB2312" w:hAnsi="Times New Roman" w:eastAsia="仿宋_GB2312" w:cs="仿宋"/>
                <w:sz w:val="18"/>
                <w:szCs w:val="18"/>
                <w:lang w:val="en-US" w:eastAsia="zh-CN" w:bidi="zh-CN"/>
              </w:rPr>
              <w:t>规划、工作计划等</w:t>
            </w:r>
          </w:p>
        </w:tc>
        <w:tc>
          <w:tcPr>
            <w:tcW w:w="2413" w:type="dxa"/>
            <w:vAlign w:val="center"/>
          </w:tcPr>
          <w:p w14:paraId="1553D2E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p>
          <w:p w14:paraId="33173ED1">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503127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7AA248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7E132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5A781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4A412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F42AE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4F4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385DFA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8C3FEE1">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60A43DCB">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w:t>
            </w:r>
          </w:p>
          <w:p w14:paraId="09127D0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决策</w:t>
            </w:r>
          </w:p>
          <w:p w14:paraId="582D081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草案</w:t>
            </w:r>
          </w:p>
        </w:tc>
        <w:tc>
          <w:tcPr>
            <w:tcW w:w="2615" w:type="dxa"/>
            <w:vAlign w:val="center"/>
          </w:tcPr>
          <w:p w14:paraId="69213BC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涉及管理相对人切身利益</w:t>
            </w:r>
          </w:p>
          <w:p w14:paraId="6AF1874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需社会广泛知晓的重要</w:t>
            </w:r>
          </w:p>
          <w:p w14:paraId="312EA0A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改革方案等重大决策，</w:t>
            </w:r>
            <w:r>
              <w:rPr>
                <w:rFonts w:hint="eastAsia" w:ascii="仿宋_GB2312" w:hAnsi="Times New Roman" w:eastAsia="仿宋_GB2312" w:cs="仿宋"/>
                <w:sz w:val="18"/>
                <w:szCs w:val="18"/>
                <w:lang w:val="en-US" w:eastAsia="zh-CN" w:bidi="zh-CN"/>
              </w:rPr>
              <w:t>决定</w:t>
            </w:r>
          </w:p>
          <w:p w14:paraId="4142329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策前向社会公开决策草案</w:t>
            </w:r>
          </w:p>
          <w:p w14:paraId="72B560A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决策依据</w:t>
            </w:r>
          </w:p>
        </w:tc>
        <w:tc>
          <w:tcPr>
            <w:tcW w:w="2413" w:type="dxa"/>
            <w:vAlign w:val="center"/>
          </w:tcPr>
          <w:p w14:paraId="3A43293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国务院令第711号）中央办公厅、国务院办</w:t>
            </w:r>
          </w:p>
          <w:p w14:paraId="7A4329E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公安厅</w:t>
            </w:r>
            <w:r>
              <w:rPr>
                <w:rFonts w:hint="default" w:ascii="仿宋_GB2312" w:hAnsi="Times New Roman" w:eastAsia="仿宋_GB2312" w:cs="仿宋"/>
                <w:sz w:val="18"/>
                <w:szCs w:val="18"/>
                <w:lang w:val="en-US" w:eastAsia="zh-CN" w:bidi="zh-CN"/>
              </w:rPr>
              <w:t>《关于全面推进政务公开工作的意见》</w:t>
            </w:r>
          </w:p>
        </w:tc>
        <w:tc>
          <w:tcPr>
            <w:tcW w:w="975" w:type="dxa"/>
            <w:vAlign w:val="center"/>
          </w:tcPr>
          <w:p w14:paraId="663247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77A768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3433DC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w:t>
            </w:r>
          </w:p>
          <w:p w14:paraId="2B62AF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时公开</w:t>
            </w:r>
          </w:p>
          <w:p w14:paraId="52E83B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593" w:type="dxa"/>
            <w:vAlign w:val="center"/>
          </w:tcPr>
          <w:p w14:paraId="6CA87D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7D135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5A0B1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06F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D00C3D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0B16FBB">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5B0B5E62">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重要</w:t>
            </w:r>
          </w:p>
          <w:p w14:paraId="4D1E987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会议</w:t>
            </w:r>
          </w:p>
        </w:tc>
        <w:tc>
          <w:tcPr>
            <w:tcW w:w="2615" w:type="dxa"/>
            <w:vAlign w:val="center"/>
          </w:tcPr>
          <w:p w14:paraId="3A006E1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通过会议讨论作出重</w:t>
            </w:r>
            <w:r>
              <w:rPr>
                <w:rFonts w:hint="eastAsia" w:ascii="仿宋_GB2312" w:hAnsi="Times New Roman" w:eastAsia="仿宋_GB2312" w:cs="仿宋"/>
                <w:sz w:val="18"/>
                <w:szCs w:val="18"/>
                <w:lang w:val="en-US" w:eastAsia="zh-CN" w:bidi="zh-CN"/>
              </w:rPr>
              <w:t>要修</w:t>
            </w:r>
            <w:r>
              <w:rPr>
                <w:rFonts w:hint="default" w:ascii="仿宋_GB2312" w:hAnsi="Times New Roman" w:eastAsia="仿宋_GB2312" w:cs="仿宋"/>
                <w:sz w:val="18"/>
                <w:szCs w:val="18"/>
                <w:lang w:val="en-US" w:eastAsia="zh-CN" w:bidi="zh-CN"/>
              </w:rPr>
              <w:t>改</w:t>
            </w:r>
          </w:p>
          <w:p w14:paraId="0FB2149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革方案等重大决策时，经</w:t>
            </w:r>
          </w:p>
          <w:p w14:paraId="3D02582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党组研究认为有必要公开</w:t>
            </w:r>
          </w:p>
          <w:p w14:paraId="650C2DA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讨论决策过程的会议</w:t>
            </w:r>
          </w:p>
        </w:tc>
        <w:tc>
          <w:tcPr>
            <w:tcW w:w="2413" w:type="dxa"/>
            <w:vAlign w:val="center"/>
          </w:tcPr>
          <w:p w14:paraId="2FB4F33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国务院令第711号）中央办公厅、国务院办</w:t>
            </w:r>
          </w:p>
          <w:p w14:paraId="0AB5D12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公安厅</w:t>
            </w:r>
            <w:r>
              <w:rPr>
                <w:rFonts w:hint="default" w:ascii="仿宋_GB2312" w:hAnsi="Times New Roman" w:eastAsia="仿宋_GB2312" w:cs="仿宋"/>
                <w:sz w:val="18"/>
                <w:szCs w:val="18"/>
                <w:lang w:val="en-US" w:eastAsia="zh-CN" w:bidi="zh-CN"/>
              </w:rPr>
              <w:t>《关于全面推进政务公开工作的意见》</w:t>
            </w:r>
          </w:p>
        </w:tc>
        <w:tc>
          <w:tcPr>
            <w:tcW w:w="975" w:type="dxa"/>
            <w:vAlign w:val="center"/>
          </w:tcPr>
          <w:p w14:paraId="13D206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3FE902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2B888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提前一周发通</w:t>
            </w:r>
          </w:p>
          <w:p w14:paraId="739D4E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知邀请</w:t>
            </w:r>
          </w:p>
        </w:tc>
        <w:tc>
          <w:tcPr>
            <w:tcW w:w="593" w:type="dxa"/>
            <w:vAlign w:val="center"/>
          </w:tcPr>
          <w:p w14:paraId="787A94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9580F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3963E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F0F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9FE2A7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4D56A8C">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1C58E634">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征集采纳社会公众意见情况</w:t>
            </w:r>
          </w:p>
        </w:tc>
        <w:tc>
          <w:tcPr>
            <w:tcW w:w="2615" w:type="dxa"/>
            <w:vAlign w:val="center"/>
          </w:tcPr>
          <w:p w14:paraId="63813C5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重大决策草案公布后征集到的社会公众意见情况、采纳与否情况及理由等</w:t>
            </w:r>
          </w:p>
        </w:tc>
        <w:tc>
          <w:tcPr>
            <w:tcW w:w="2413" w:type="dxa"/>
            <w:vAlign w:val="center"/>
          </w:tcPr>
          <w:p w14:paraId="5524FE0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国务院令第711号）中央办公厅、国务院办</w:t>
            </w:r>
          </w:p>
          <w:p w14:paraId="1EAE889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公安厅</w:t>
            </w:r>
            <w:r>
              <w:rPr>
                <w:rFonts w:hint="default" w:ascii="仿宋_GB2312" w:hAnsi="Times New Roman" w:eastAsia="仿宋_GB2312" w:cs="仿宋"/>
                <w:sz w:val="18"/>
                <w:szCs w:val="18"/>
                <w:lang w:val="en-US" w:eastAsia="zh-CN" w:bidi="zh-CN"/>
              </w:rPr>
              <w:t>《关于全面推进政务公开工作的意见》</w:t>
            </w:r>
          </w:p>
        </w:tc>
        <w:tc>
          <w:tcPr>
            <w:tcW w:w="975" w:type="dxa"/>
            <w:vAlign w:val="center"/>
          </w:tcPr>
          <w:p w14:paraId="0ED4E2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3C237D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4D07CA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征求意见时对</w:t>
            </w:r>
          </w:p>
          <w:p w14:paraId="375480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外公布的时限内公开</w:t>
            </w:r>
          </w:p>
        </w:tc>
        <w:tc>
          <w:tcPr>
            <w:tcW w:w="593" w:type="dxa"/>
            <w:vAlign w:val="center"/>
          </w:tcPr>
          <w:p w14:paraId="14FA01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AC4C1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38DE1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2B3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1051E4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43F1711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行政管理</w:t>
            </w:r>
          </w:p>
        </w:tc>
        <w:tc>
          <w:tcPr>
            <w:tcW w:w="805" w:type="dxa"/>
            <w:vAlign w:val="center"/>
          </w:tcPr>
          <w:p w14:paraId="179F226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隐患</w:t>
            </w:r>
          </w:p>
          <w:p w14:paraId="6E5306D1">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管理</w:t>
            </w:r>
          </w:p>
        </w:tc>
        <w:tc>
          <w:tcPr>
            <w:tcW w:w="2615" w:type="dxa"/>
            <w:vAlign w:val="center"/>
          </w:tcPr>
          <w:p w14:paraId="5D33647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重大隐患排查、挂牌督办及其整改情况，安全生产举报电话等</w:t>
            </w:r>
          </w:p>
        </w:tc>
        <w:tc>
          <w:tcPr>
            <w:tcW w:w="2413" w:type="dxa"/>
            <w:vAlign w:val="center"/>
          </w:tcPr>
          <w:p w14:paraId="70223E0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中华人民共和国安全生产法</w:t>
            </w: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17A1E0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5C06CF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CB723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11E5EA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21505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99ABF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854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BE7C1B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D6A2F9A">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2D008438">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应急</w:t>
            </w:r>
          </w:p>
          <w:p w14:paraId="5BC3BA98">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管理</w:t>
            </w:r>
          </w:p>
        </w:tc>
        <w:tc>
          <w:tcPr>
            <w:tcW w:w="2615" w:type="dxa"/>
            <w:vAlign w:val="center"/>
          </w:tcPr>
          <w:p w14:paraId="263D378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承担处置主责、非敏感的应急信息，包括事故灾害类预警信息、事故信息、事故后采取的应急处置措施和应对结果等</w:t>
            </w:r>
          </w:p>
        </w:tc>
        <w:tc>
          <w:tcPr>
            <w:tcW w:w="2413" w:type="dxa"/>
            <w:vAlign w:val="center"/>
          </w:tcPr>
          <w:p w14:paraId="0956669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中华人民共和国突发事件应对法</w:t>
            </w:r>
            <w:r>
              <w:rPr>
                <w:rFonts w:hint="default" w:ascii="仿宋_GB2312" w:hAnsi="Times New Roman" w:eastAsia="仿宋_GB2312" w:cs="仿宋"/>
                <w:sz w:val="18"/>
                <w:szCs w:val="18"/>
                <w:lang w:val="en-US" w:eastAsia="zh-CN" w:bidi="zh-CN"/>
              </w:rPr>
              <w:t>中央办公厅、国务院办公厅《关于全面加强政务公开工作的意见》</w:t>
            </w:r>
          </w:p>
        </w:tc>
        <w:tc>
          <w:tcPr>
            <w:tcW w:w="975" w:type="dxa"/>
            <w:vAlign w:val="center"/>
          </w:tcPr>
          <w:p w14:paraId="30535F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286C7E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A8170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302649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781E07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D5B22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793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3DC8D8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B68856C">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7207A01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动态</w:t>
            </w:r>
          </w:p>
          <w:p w14:paraId="03F864E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49756E37">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业务工作动态、安全生产执法检查动态</w:t>
            </w:r>
          </w:p>
        </w:tc>
        <w:tc>
          <w:tcPr>
            <w:tcW w:w="2413" w:type="dxa"/>
            <w:vAlign w:val="center"/>
          </w:tcPr>
          <w:p w14:paraId="7CF124C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524A44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5CC92B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0CEE0E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7427BC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BEAF7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A857F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11B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3D71E3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97E12AC">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32E2EB2B">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安全生产预警提示信息</w:t>
            </w:r>
          </w:p>
        </w:tc>
        <w:tc>
          <w:tcPr>
            <w:tcW w:w="2615" w:type="dxa"/>
            <w:vAlign w:val="center"/>
          </w:tcPr>
          <w:p w14:paraId="174B3E6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气象及灾害预警信息不同时段、不同领域安全生产提示信息</w:t>
            </w:r>
          </w:p>
        </w:tc>
        <w:tc>
          <w:tcPr>
            <w:tcW w:w="2413" w:type="dxa"/>
            <w:vAlign w:val="center"/>
          </w:tcPr>
          <w:p w14:paraId="01D6266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08BE50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10EBF2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19A720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信息形成后及时公开</w:t>
            </w:r>
          </w:p>
          <w:p w14:paraId="190B82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p>
        </w:tc>
        <w:tc>
          <w:tcPr>
            <w:tcW w:w="593" w:type="dxa"/>
            <w:vAlign w:val="center"/>
          </w:tcPr>
          <w:p w14:paraId="35597A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4FF54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8B848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2CF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44A2BE6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239E0A97">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w:t>
            </w:r>
          </w:p>
          <w:p w14:paraId="2776BD0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点</w:t>
            </w:r>
          </w:p>
          <w:p w14:paraId="217320B7">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领</w:t>
            </w:r>
          </w:p>
          <w:p w14:paraId="6AB21DA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域</w:t>
            </w:r>
          </w:p>
          <w:p w14:paraId="169C6D2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w:t>
            </w:r>
          </w:p>
          <w:p w14:paraId="404FFC3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息</w:t>
            </w:r>
          </w:p>
          <w:p w14:paraId="18DD1A9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w:t>
            </w:r>
          </w:p>
          <w:p w14:paraId="03C071D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开</w:t>
            </w:r>
          </w:p>
        </w:tc>
        <w:tc>
          <w:tcPr>
            <w:tcW w:w="805" w:type="dxa"/>
            <w:vAlign w:val="center"/>
          </w:tcPr>
          <w:p w14:paraId="2A0ED61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财政</w:t>
            </w:r>
          </w:p>
          <w:p w14:paraId="1F19D741">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资金</w:t>
            </w:r>
          </w:p>
          <w:p w14:paraId="3968B662">
            <w:pPr>
              <w:spacing w:line="240" w:lineRule="exact"/>
              <w:ind w:left="0" w:leftChars="0" w:right="0" w:rightChars="0"/>
              <w:jc w:val="both"/>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0D7EB24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1.预算、决算</w:t>
            </w:r>
          </w:p>
          <w:p w14:paraId="20DBB03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2.“三公”经费</w:t>
            </w:r>
          </w:p>
          <w:p w14:paraId="0C7E2F8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3.安全生产专项资金使用</w:t>
            </w:r>
          </w:p>
          <w:p w14:paraId="6ADFC04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等财政资金信息</w:t>
            </w:r>
          </w:p>
          <w:p w14:paraId="28C6B8C3">
            <w:pPr>
              <w:spacing w:line="240" w:lineRule="exact"/>
              <w:ind w:left="0" w:leftChars="0" w:right="0" w:rightChars="0"/>
              <w:jc w:val="both"/>
              <w:rPr>
                <w:rFonts w:hint="default" w:ascii="仿宋_GB2312" w:hAnsi="Times New Roman" w:eastAsia="仿宋_GB2312" w:cs="仿宋"/>
                <w:sz w:val="18"/>
                <w:szCs w:val="18"/>
                <w:lang w:val="en-US" w:eastAsia="zh-CN" w:bidi="zh-CN"/>
              </w:rPr>
            </w:pPr>
          </w:p>
        </w:tc>
        <w:tc>
          <w:tcPr>
            <w:tcW w:w="2413" w:type="dxa"/>
            <w:vAlign w:val="center"/>
          </w:tcPr>
          <w:p w14:paraId="09121701">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国务院令第711号）《国务院关于深化预算管理制度改革的决定》《国务院办公厅关于进一步推进预算公开工</w:t>
            </w:r>
            <w:r>
              <w:rPr>
                <w:rFonts w:hint="eastAsia" w:ascii="仿宋_GB2312" w:hAnsi="Times New Roman" w:eastAsia="仿宋_GB2312" w:cs="仿宋"/>
                <w:sz w:val="18"/>
                <w:szCs w:val="18"/>
                <w:lang w:val="en-US" w:eastAsia="zh-CN" w:bidi="zh-CN"/>
              </w:rPr>
              <w:t>作的</w:t>
            </w:r>
            <w:r>
              <w:rPr>
                <w:rFonts w:hint="default" w:ascii="仿宋_GB2312" w:hAnsi="Times New Roman" w:eastAsia="仿宋_GB2312" w:cs="仿宋"/>
                <w:sz w:val="18"/>
                <w:szCs w:val="18"/>
                <w:lang w:val="en-US" w:eastAsia="zh-CN" w:bidi="zh-CN"/>
              </w:rPr>
              <w:t>意见的通知》</w:t>
            </w:r>
          </w:p>
        </w:tc>
        <w:tc>
          <w:tcPr>
            <w:tcW w:w="975" w:type="dxa"/>
            <w:vAlign w:val="center"/>
          </w:tcPr>
          <w:p w14:paraId="34AE4F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284199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17BD76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按要求时限公开</w:t>
            </w:r>
          </w:p>
        </w:tc>
        <w:tc>
          <w:tcPr>
            <w:tcW w:w="593" w:type="dxa"/>
            <w:vAlign w:val="center"/>
          </w:tcPr>
          <w:p w14:paraId="3E7D60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3AFA3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7BABE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CE8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1234D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1800835">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63E8102B">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政府</w:t>
            </w:r>
          </w:p>
          <w:p w14:paraId="101613F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采购</w:t>
            </w:r>
          </w:p>
          <w:p w14:paraId="710D4DB7">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49B2152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本单位采购实施情况相关</w:t>
            </w:r>
          </w:p>
          <w:p w14:paraId="0151C73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w:t>
            </w:r>
          </w:p>
          <w:p w14:paraId="70642524">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413" w:type="dxa"/>
            <w:vAlign w:val="center"/>
          </w:tcPr>
          <w:p w14:paraId="4094C67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国务院令第711号）《国务院关于深化预算管理制度改革的决定》《国务院办公厅关于进一步推进预算公开工</w:t>
            </w:r>
            <w:r>
              <w:rPr>
                <w:rFonts w:hint="eastAsia" w:ascii="仿宋_GB2312" w:hAnsi="Times New Roman" w:eastAsia="仿宋_GB2312" w:cs="仿宋"/>
                <w:sz w:val="18"/>
                <w:szCs w:val="18"/>
                <w:lang w:val="en-US" w:eastAsia="zh-CN" w:bidi="zh-CN"/>
              </w:rPr>
              <w:t>作的</w:t>
            </w:r>
            <w:r>
              <w:rPr>
                <w:rFonts w:hint="default" w:ascii="仿宋_GB2312" w:hAnsi="Times New Roman" w:eastAsia="仿宋_GB2312" w:cs="仿宋"/>
                <w:sz w:val="18"/>
                <w:szCs w:val="18"/>
                <w:lang w:val="en-US" w:eastAsia="zh-CN" w:bidi="zh-CN"/>
              </w:rPr>
              <w:t>意见的通知》</w:t>
            </w:r>
          </w:p>
        </w:tc>
        <w:tc>
          <w:tcPr>
            <w:tcW w:w="975" w:type="dxa"/>
            <w:vAlign w:val="center"/>
          </w:tcPr>
          <w:p w14:paraId="1B27CC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70D443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67D71F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6CE420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13B15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24F9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014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F755C1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2DA8A1E">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3274631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w:t>
            </w:r>
          </w:p>
          <w:p w14:paraId="66551687">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纪律</w:t>
            </w:r>
          </w:p>
          <w:p w14:paraId="6382FD3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和监</w:t>
            </w:r>
          </w:p>
          <w:p w14:paraId="7B475F8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督管</w:t>
            </w:r>
          </w:p>
          <w:p w14:paraId="1D7FE69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理</w:t>
            </w:r>
          </w:p>
          <w:p w14:paraId="62C31C75">
            <w:pPr>
              <w:spacing w:line="240" w:lineRule="exact"/>
              <w:ind w:left="0" w:leftChars="0" w:right="0" w:rightChars="0"/>
              <w:jc w:val="center"/>
              <w:rPr>
                <w:rFonts w:hint="eastAsia" w:ascii="仿宋_GB2312" w:hAnsi="Times New Roman" w:eastAsia="仿宋_GB2312" w:cs="仿宋"/>
                <w:sz w:val="18"/>
                <w:szCs w:val="18"/>
                <w:lang w:val="en-US" w:eastAsia="zh-CN" w:bidi="zh-CN"/>
              </w:rPr>
            </w:pPr>
          </w:p>
        </w:tc>
        <w:tc>
          <w:tcPr>
            <w:tcW w:w="2615" w:type="dxa"/>
            <w:vAlign w:val="center"/>
          </w:tcPr>
          <w:p w14:paraId="0A8E142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本单位的办事纪律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受理</w:t>
            </w:r>
          </w:p>
          <w:p w14:paraId="5846FA4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投诉、举报、信访的途径</w:t>
            </w:r>
          </w:p>
          <w:p w14:paraId="41167DEE">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等内容</w:t>
            </w:r>
          </w:p>
        </w:tc>
        <w:tc>
          <w:tcPr>
            <w:tcW w:w="2413" w:type="dxa"/>
            <w:vAlign w:val="center"/>
          </w:tcPr>
          <w:p w14:paraId="244A709D">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23B302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6CF24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452D8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3809F8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7E550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0300D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C15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ED2C8F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267A177">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001CC8AA">
            <w:pPr>
              <w:spacing w:line="240" w:lineRule="exact"/>
              <w:ind w:left="0" w:leftChars="0" w:right="0" w:rightChars="0"/>
              <w:jc w:val="both"/>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检查和巡查发现安全监管监察问题</w:t>
            </w:r>
          </w:p>
        </w:tc>
        <w:tc>
          <w:tcPr>
            <w:tcW w:w="2615" w:type="dxa"/>
            <w:vAlign w:val="center"/>
          </w:tcPr>
          <w:p w14:paraId="6FC57BA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检查和巡查发现的、</w:t>
            </w:r>
            <w:r>
              <w:rPr>
                <w:rFonts w:hint="eastAsia" w:ascii="仿宋_GB2312" w:hAnsi="Times New Roman" w:eastAsia="仿宋_GB2312" w:cs="仿宋"/>
                <w:sz w:val="18"/>
                <w:szCs w:val="18"/>
                <w:lang w:val="en-US" w:eastAsia="zh-CN" w:bidi="zh-CN"/>
              </w:rPr>
              <w:t>主要</w:t>
            </w:r>
          </w:p>
          <w:p w14:paraId="0E5A269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向</w:t>
            </w:r>
            <w:r>
              <w:rPr>
                <w:rFonts w:hint="default" w:ascii="仿宋_GB2312" w:hAnsi="Times New Roman" w:eastAsia="仿宋_GB2312" w:cs="仿宋"/>
                <w:sz w:val="18"/>
                <w:szCs w:val="18"/>
                <w:lang w:val="en-US" w:eastAsia="zh-CN" w:bidi="zh-CN"/>
              </w:rPr>
              <w:t>社会公开的问题</w:t>
            </w:r>
            <w:r>
              <w:rPr>
                <w:rFonts w:hint="eastAsia" w:ascii="仿宋_GB2312" w:hAnsi="Times New Roman" w:eastAsia="仿宋_GB2312" w:cs="仿宋"/>
                <w:sz w:val="18"/>
                <w:szCs w:val="18"/>
                <w:lang w:val="en-US" w:eastAsia="zh-CN" w:bidi="zh-CN"/>
              </w:rPr>
              <w:t>及调</w:t>
            </w:r>
            <w:r>
              <w:rPr>
                <w:rFonts w:hint="default" w:ascii="仿宋_GB2312" w:hAnsi="Times New Roman" w:eastAsia="仿宋_GB2312" w:cs="仿宋"/>
                <w:sz w:val="18"/>
                <w:szCs w:val="18"/>
                <w:lang w:val="en-US" w:eastAsia="zh-CN" w:bidi="zh-CN"/>
              </w:rPr>
              <w:t>整</w:t>
            </w:r>
          </w:p>
          <w:p w14:paraId="318126A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改落实情况</w:t>
            </w:r>
          </w:p>
          <w:p w14:paraId="68037437">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413" w:type="dxa"/>
            <w:vAlign w:val="center"/>
          </w:tcPr>
          <w:p w14:paraId="6F7E22A8">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17747A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43BDC0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FA16D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110D67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447A9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9CD3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2D0E4F43">
      <w:pPr>
        <w:numPr>
          <w:ilvl w:val="0"/>
          <w:numId w:val="0"/>
        </w:numPr>
        <w:ind w:right="0" w:rightChars="0"/>
      </w:pPr>
    </w:p>
    <w:p w14:paraId="668F88CE">
      <w:pPr>
        <w:numPr>
          <w:ilvl w:val="0"/>
          <w:numId w:val="0"/>
        </w:numPr>
        <w:ind w:right="0" w:rightChars="0"/>
      </w:pPr>
    </w:p>
    <w:p w14:paraId="4D6EA3B7">
      <w:pPr>
        <w:numPr>
          <w:ilvl w:val="0"/>
          <w:numId w:val="0"/>
        </w:numPr>
        <w:ind w:right="0" w:rightChars="0"/>
      </w:pPr>
    </w:p>
    <w:p w14:paraId="043AD98A">
      <w:pPr>
        <w:numPr>
          <w:ilvl w:val="0"/>
          <w:numId w:val="0"/>
        </w:numPr>
        <w:ind w:right="0" w:rightChars="0"/>
      </w:pPr>
    </w:p>
    <w:p w14:paraId="1FD86E8C">
      <w:pPr>
        <w:numPr>
          <w:ilvl w:val="0"/>
          <w:numId w:val="0"/>
        </w:numPr>
        <w:ind w:right="0" w:rightChars="0"/>
      </w:pPr>
    </w:p>
    <w:p w14:paraId="3A404622">
      <w:pPr>
        <w:numPr>
          <w:ilvl w:val="0"/>
          <w:numId w:val="0"/>
        </w:numPr>
        <w:ind w:right="0" w:rightChars="0"/>
      </w:pPr>
    </w:p>
    <w:p w14:paraId="5A23ED59">
      <w:pPr>
        <w:numPr>
          <w:ilvl w:val="0"/>
          <w:numId w:val="0"/>
        </w:numPr>
        <w:ind w:right="0" w:rightChars="0"/>
      </w:pPr>
    </w:p>
    <w:p w14:paraId="77B6371A">
      <w:pPr>
        <w:numPr>
          <w:ilvl w:val="0"/>
          <w:numId w:val="0"/>
        </w:numPr>
        <w:ind w:right="0" w:rightChars="0"/>
      </w:pPr>
    </w:p>
    <w:p w14:paraId="48B612E7">
      <w:pPr>
        <w:numPr>
          <w:ilvl w:val="0"/>
          <w:numId w:val="0"/>
        </w:numPr>
        <w:ind w:right="0" w:rightChars="0"/>
      </w:pPr>
    </w:p>
    <w:p w14:paraId="65F3B8DD">
      <w:pPr>
        <w:numPr>
          <w:ilvl w:val="0"/>
          <w:numId w:val="0"/>
        </w:numPr>
        <w:ind w:right="0" w:rightChars="0"/>
      </w:pPr>
    </w:p>
    <w:p w14:paraId="4B0E8A98">
      <w:pPr>
        <w:numPr>
          <w:ilvl w:val="0"/>
          <w:numId w:val="0"/>
        </w:numPr>
        <w:ind w:right="0" w:rightChars="0"/>
      </w:pPr>
    </w:p>
    <w:p w14:paraId="2BBA7785">
      <w:pPr>
        <w:numPr>
          <w:ilvl w:val="0"/>
          <w:numId w:val="0"/>
        </w:numPr>
        <w:ind w:right="0" w:rightChars="0"/>
      </w:pPr>
    </w:p>
    <w:p w14:paraId="5C8054DE">
      <w:pPr>
        <w:numPr>
          <w:ilvl w:val="0"/>
          <w:numId w:val="0"/>
        </w:numPr>
        <w:ind w:right="0" w:rightChars="0"/>
      </w:pPr>
    </w:p>
    <w:p w14:paraId="4483A17A">
      <w:pPr>
        <w:numPr>
          <w:ilvl w:val="0"/>
          <w:numId w:val="0"/>
        </w:numPr>
        <w:ind w:right="0" w:rightChars="0"/>
      </w:pPr>
    </w:p>
    <w:p w14:paraId="493F79B8">
      <w:pPr>
        <w:numPr>
          <w:ilvl w:val="0"/>
          <w:numId w:val="0"/>
        </w:numPr>
        <w:ind w:right="0" w:rightChars="0"/>
      </w:pPr>
    </w:p>
    <w:p w14:paraId="17BFFAEA">
      <w:pPr>
        <w:numPr>
          <w:ilvl w:val="0"/>
          <w:numId w:val="0"/>
        </w:numPr>
        <w:ind w:right="0" w:rightChars="0"/>
      </w:pPr>
    </w:p>
    <w:p w14:paraId="6A3DD5B7">
      <w:pPr>
        <w:numPr>
          <w:ilvl w:val="0"/>
          <w:numId w:val="0"/>
        </w:numPr>
        <w:ind w:right="0" w:rightChars="0"/>
      </w:pPr>
    </w:p>
    <w:p w14:paraId="5939AC8F">
      <w:pPr>
        <w:numPr>
          <w:ilvl w:val="0"/>
          <w:numId w:val="0"/>
        </w:numPr>
        <w:ind w:right="0" w:rightChars="0"/>
      </w:pPr>
    </w:p>
    <w:p w14:paraId="7404E351">
      <w:pPr>
        <w:numPr>
          <w:ilvl w:val="0"/>
          <w:numId w:val="0"/>
        </w:numPr>
        <w:ind w:right="0" w:rightChars="0"/>
      </w:pPr>
    </w:p>
    <w:p w14:paraId="699F9F9C">
      <w:pPr>
        <w:numPr>
          <w:ilvl w:val="0"/>
          <w:numId w:val="0"/>
        </w:numPr>
        <w:ind w:right="0" w:rightChars="0"/>
      </w:pPr>
    </w:p>
    <w:p w14:paraId="7141F29B">
      <w:pPr>
        <w:numPr>
          <w:ilvl w:val="0"/>
          <w:numId w:val="0"/>
        </w:numPr>
        <w:ind w:right="0" w:rightChars="0"/>
      </w:pPr>
    </w:p>
    <w:p w14:paraId="70E48551">
      <w:pPr>
        <w:numPr>
          <w:ilvl w:val="0"/>
          <w:numId w:val="0"/>
        </w:numPr>
        <w:ind w:right="0" w:rightChars="0"/>
      </w:pPr>
    </w:p>
    <w:p w14:paraId="235B470D">
      <w:pPr>
        <w:numPr>
          <w:ilvl w:val="0"/>
          <w:numId w:val="0"/>
        </w:numPr>
        <w:ind w:right="0" w:rightChars="0"/>
      </w:pPr>
    </w:p>
    <w:p w14:paraId="1C022557">
      <w:pPr>
        <w:numPr>
          <w:ilvl w:val="0"/>
          <w:numId w:val="0"/>
        </w:numPr>
        <w:ind w:right="0" w:rightChars="0"/>
      </w:pPr>
    </w:p>
    <w:p w14:paraId="0CCB3966">
      <w:pPr>
        <w:numPr>
          <w:ilvl w:val="0"/>
          <w:numId w:val="0"/>
        </w:numPr>
        <w:ind w:right="0" w:rightChars="0"/>
      </w:pPr>
    </w:p>
    <w:p w14:paraId="57D3EE91">
      <w:pPr>
        <w:numPr>
          <w:ilvl w:val="0"/>
          <w:numId w:val="0"/>
        </w:numPr>
        <w:ind w:right="0" w:rightChars="0"/>
      </w:pPr>
    </w:p>
    <w:p w14:paraId="31486CD4">
      <w:pPr>
        <w:numPr>
          <w:ilvl w:val="0"/>
          <w:numId w:val="0"/>
        </w:numPr>
        <w:ind w:right="0" w:rightChars="0"/>
      </w:pPr>
    </w:p>
    <w:p w14:paraId="5E259E7C">
      <w:pPr>
        <w:numPr>
          <w:ilvl w:val="0"/>
          <w:numId w:val="0"/>
        </w:numPr>
        <w:ind w:right="0" w:rightChars="0"/>
      </w:pPr>
    </w:p>
    <w:p w14:paraId="0372161B">
      <w:pPr>
        <w:numPr>
          <w:ilvl w:val="0"/>
          <w:numId w:val="0"/>
        </w:numPr>
        <w:ind w:right="0" w:rightChars="0"/>
      </w:pPr>
    </w:p>
    <w:p w14:paraId="6567B352">
      <w:pPr>
        <w:numPr>
          <w:ilvl w:val="0"/>
          <w:numId w:val="0"/>
        </w:numPr>
        <w:ind w:right="0" w:rightChars="0"/>
      </w:pPr>
    </w:p>
    <w:p w14:paraId="630021D7">
      <w:pPr>
        <w:numPr>
          <w:ilvl w:val="0"/>
          <w:numId w:val="0"/>
        </w:numPr>
        <w:ind w:right="0" w:rightChars="0"/>
      </w:pPr>
    </w:p>
    <w:p w14:paraId="321A88F0">
      <w:pPr>
        <w:numPr>
          <w:ilvl w:val="0"/>
          <w:numId w:val="0"/>
        </w:numPr>
        <w:ind w:right="0" w:rightChars="0"/>
      </w:pPr>
    </w:p>
    <w:p w14:paraId="2E4294CC">
      <w:pPr>
        <w:numPr>
          <w:ilvl w:val="0"/>
          <w:numId w:val="0"/>
        </w:numPr>
        <w:ind w:right="0" w:rightChars="0"/>
      </w:pPr>
    </w:p>
    <w:p w14:paraId="26967E7F">
      <w:pPr>
        <w:pStyle w:val="2"/>
        <w:bidi w:val="0"/>
      </w:pPr>
      <w:bookmarkStart w:id="13" w:name="_Toc29251"/>
      <w:r>
        <w:rPr>
          <w:rFonts w:hint="eastAsia"/>
        </w:rPr>
        <w:t>（</w:t>
      </w:r>
      <w:r>
        <w:rPr>
          <w:rFonts w:hint="eastAsia"/>
          <w:lang w:eastAsia="zh-CN"/>
        </w:rPr>
        <w:t>十</w:t>
      </w:r>
      <w:r>
        <w:rPr>
          <w:rFonts w:hint="eastAsia"/>
          <w:lang w:val="en-US" w:eastAsia="zh-CN"/>
        </w:rPr>
        <w:t>三</w:t>
      </w:r>
      <w:r>
        <w:rPr>
          <w:rFonts w:hint="eastAsia"/>
        </w:rPr>
        <w:t>）救灾领域基层政务公开标准目录</w:t>
      </w:r>
      <w:bookmarkEnd w:id="13"/>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0BB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E90C16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25ABC9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2DA581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025126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4BD3B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FE1D4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C679E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0D616F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127B1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F9C70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08924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366AE5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65855A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5E8A40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D82EA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6519787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77DA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198C5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1DCDDD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413491F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17B0827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0313958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6678560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371BAD2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76DFE97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813191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46815F4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27BD72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097D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0DD0E64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5EE7658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政策文件</w:t>
            </w:r>
          </w:p>
        </w:tc>
        <w:tc>
          <w:tcPr>
            <w:tcW w:w="805" w:type="dxa"/>
            <w:vAlign w:val="center"/>
          </w:tcPr>
          <w:p w14:paraId="2B312E1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其他政策文件</w:t>
            </w:r>
          </w:p>
        </w:tc>
        <w:tc>
          <w:tcPr>
            <w:tcW w:w="2615" w:type="dxa"/>
            <w:vAlign w:val="center"/>
          </w:tcPr>
          <w:p w14:paraId="489D148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1.改革方案 </w:t>
            </w:r>
          </w:p>
          <w:p w14:paraId="45C27F8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2.发展规划</w:t>
            </w:r>
          </w:p>
          <w:p w14:paraId="7C1C2C5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3.专项规划</w:t>
            </w:r>
          </w:p>
          <w:p w14:paraId="5185697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4.工作计划</w:t>
            </w:r>
          </w:p>
          <w:p w14:paraId="18F7CC5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5.其他可以</w:t>
            </w:r>
            <w:r>
              <w:rPr>
                <w:rFonts w:hint="eastAsia" w:ascii="仿宋_GB2312" w:hAnsi="Times New Roman" w:eastAsia="仿宋_GB2312" w:cs="仿宋"/>
                <w:sz w:val="18"/>
                <w:szCs w:val="18"/>
                <w:lang w:val="en-US" w:eastAsia="zh-CN" w:bidi="zh-CN"/>
              </w:rPr>
              <w:t>公开地与</w:t>
            </w:r>
            <w:r>
              <w:rPr>
                <w:rFonts w:hint="default" w:ascii="仿宋_GB2312" w:hAnsi="Times New Roman" w:eastAsia="仿宋_GB2312" w:cs="仿宋"/>
                <w:sz w:val="18"/>
                <w:szCs w:val="18"/>
                <w:lang w:val="en-US" w:eastAsia="zh-CN" w:bidi="zh-CN"/>
              </w:rPr>
              <w:t>救灾有关的政策文件</w:t>
            </w:r>
          </w:p>
        </w:tc>
        <w:tc>
          <w:tcPr>
            <w:tcW w:w="2413" w:type="dxa"/>
            <w:vAlign w:val="center"/>
          </w:tcPr>
          <w:p w14:paraId="2751CFF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p>
        </w:tc>
        <w:tc>
          <w:tcPr>
            <w:tcW w:w="975" w:type="dxa"/>
            <w:vAlign w:val="center"/>
          </w:tcPr>
          <w:p w14:paraId="3A5F85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1761D3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0CD9E3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C55FB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97DF4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74D8F2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BDB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5245B2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1A38D0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EB9864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重大决策草案</w:t>
            </w:r>
          </w:p>
        </w:tc>
        <w:tc>
          <w:tcPr>
            <w:tcW w:w="2615" w:type="dxa"/>
            <w:vAlign w:val="center"/>
          </w:tcPr>
          <w:p w14:paraId="3DC8280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1.</w:t>
            </w:r>
            <w:r>
              <w:rPr>
                <w:rFonts w:hint="default" w:ascii="仿宋_GB2312" w:hAnsi="Times New Roman" w:eastAsia="仿宋_GB2312" w:cs="仿宋"/>
                <w:sz w:val="18"/>
                <w:szCs w:val="18"/>
                <w:lang w:val="en-US" w:eastAsia="zh-CN" w:bidi="zh-CN"/>
              </w:rPr>
              <w:t xml:space="preserve">涉及相对人切身利益、需社会广泛知晓的重要改革方案等重大决策 </w:t>
            </w:r>
          </w:p>
          <w:p w14:paraId="7C60DF5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2.</w:t>
            </w:r>
            <w:r>
              <w:rPr>
                <w:rFonts w:hint="default" w:ascii="仿宋_GB2312" w:hAnsi="Times New Roman" w:eastAsia="仿宋_GB2312" w:cs="仿宋"/>
                <w:sz w:val="18"/>
                <w:szCs w:val="18"/>
                <w:lang w:val="en-US" w:eastAsia="zh-CN" w:bidi="zh-CN"/>
              </w:rPr>
              <w:t>决策前向社会公开决策草案、决策依据</w:t>
            </w:r>
          </w:p>
        </w:tc>
        <w:tc>
          <w:tcPr>
            <w:tcW w:w="2413" w:type="dxa"/>
            <w:vAlign w:val="center"/>
          </w:tcPr>
          <w:p w14:paraId="569F109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中央办公厅、国务院办公厅《关于全面推进政务公开工作的意见》</w:t>
            </w:r>
          </w:p>
        </w:tc>
        <w:tc>
          <w:tcPr>
            <w:tcW w:w="975" w:type="dxa"/>
            <w:vAlign w:val="center"/>
          </w:tcPr>
          <w:p w14:paraId="6A8BA1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7258DB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72102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2EC559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6A530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E4FA4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401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197173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AEBC50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73DAFE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重大政策解读及回应</w:t>
            </w:r>
          </w:p>
        </w:tc>
        <w:tc>
          <w:tcPr>
            <w:tcW w:w="2615" w:type="dxa"/>
            <w:vAlign w:val="center"/>
          </w:tcPr>
          <w:p w14:paraId="103BECC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1.有关重大政策的解读及回应 </w:t>
            </w:r>
          </w:p>
          <w:p w14:paraId="3845C60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2.相关热点问题的解读及回应</w:t>
            </w:r>
          </w:p>
        </w:tc>
        <w:tc>
          <w:tcPr>
            <w:tcW w:w="2413" w:type="dxa"/>
            <w:vAlign w:val="center"/>
          </w:tcPr>
          <w:p w14:paraId="74BF37E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中央办公厅、国务院办公厅《关于全面推进政务公开工作的意见》</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《国务院办公厅关于在政务公开工作中进一步做好政务舆情回应的通知》（国办发〔2016〕61号）</w:t>
            </w:r>
          </w:p>
        </w:tc>
        <w:tc>
          <w:tcPr>
            <w:tcW w:w="975" w:type="dxa"/>
            <w:vAlign w:val="center"/>
          </w:tcPr>
          <w:p w14:paraId="00ADB0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6648F0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4D2E0A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重大决策作出后及时公开</w:t>
            </w:r>
          </w:p>
        </w:tc>
        <w:tc>
          <w:tcPr>
            <w:tcW w:w="593" w:type="dxa"/>
            <w:vAlign w:val="center"/>
          </w:tcPr>
          <w:p w14:paraId="046BF1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7C975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23595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7BF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510819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23E3E1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A49B2C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重要会议</w:t>
            </w:r>
          </w:p>
        </w:tc>
        <w:tc>
          <w:tcPr>
            <w:tcW w:w="2615" w:type="dxa"/>
            <w:vAlign w:val="center"/>
          </w:tcPr>
          <w:p w14:paraId="124EB58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会议</w:t>
            </w:r>
            <w:r>
              <w:rPr>
                <w:rFonts w:hint="default" w:ascii="仿宋_GB2312" w:hAnsi="Times New Roman" w:eastAsia="仿宋_GB2312" w:cs="仿宋"/>
                <w:sz w:val="18"/>
                <w:szCs w:val="18"/>
                <w:lang w:val="en-US" w:eastAsia="zh-CN" w:bidi="zh-CN"/>
              </w:rPr>
              <w:t>讨论作出重要改革方案等重大决策时，经党组研究认为有必要公开讨论决策过程的会议</w:t>
            </w:r>
          </w:p>
        </w:tc>
        <w:tc>
          <w:tcPr>
            <w:tcW w:w="2413" w:type="dxa"/>
            <w:vAlign w:val="center"/>
          </w:tcPr>
          <w:p w14:paraId="2524440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中央办公厅、国务院办公厅《关于全面推进政务公开工作的意见》</w:t>
            </w:r>
          </w:p>
        </w:tc>
        <w:tc>
          <w:tcPr>
            <w:tcW w:w="975" w:type="dxa"/>
            <w:vAlign w:val="center"/>
          </w:tcPr>
          <w:p w14:paraId="0595F2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2A9D7B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3E6B11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提前一周发通知邀请</w:t>
            </w:r>
          </w:p>
        </w:tc>
        <w:tc>
          <w:tcPr>
            <w:tcW w:w="593" w:type="dxa"/>
            <w:vAlign w:val="center"/>
          </w:tcPr>
          <w:p w14:paraId="186172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43240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07439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AA6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09804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D59B8B6">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8B1ABB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征集采纳社会公众意见情况</w:t>
            </w:r>
          </w:p>
        </w:tc>
        <w:tc>
          <w:tcPr>
            <w:tcW w:w="2615" w:type="dxa"/>
            <w:vAlign w:val="center"/>
          </w:tcPr>
          <w:p w14:paraId="3FC0DEA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重大决策草案公布后征集到的社会公众意见情况、采纳与否情况及理由等</w:t>
            </w:r>
          </w:p>
        </w:tc>
        <w:tc>
          <w:tcPr>
            <w:tcW w:w="2413" w:type="dxa"/>
            <w:vAlign w:val="center"/>
          </w:tcPr>
          <w:p w14:paraId="63DC46E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中央办公厅、国务院办公厅《关于全面推进政务公开工作的意见》</w:t>
            </w:r>
          </w:p>
        </w:tc>
        <w:tc>
          <w:tcPr>
            <w:tcW w:w="975" w:type="dxa"/>
            <w:vAlign w:val="center"/>
          </w:tcPr>
          <w:p w14:paraId="19480A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21E475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5893DA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征求意见时对外公布的时限内公开</w:t>
            </w:r>
          </w:p>
        </w:tc>
        <w:tc>
          <w:tcPr>
            <w:tcW w:w="593" w:type="dxa"/>
            <w:vAlign w:val="center"/>
          </w:tcPr>
          <w:p w14:paraId="4AC2DA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ADC88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40305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D02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684EB0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1C536BD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备灾管理</w:t>
            </w:r>
          </w:p>
        </w:tc>
        <w:tc>
          <w:tcPr>
            <w:tcW w:w="805" w:type="dxa"/>
            <w:vAlign w:val="center"/>
          </w:tcPr>
          <w:p w14:paraId="5CC72E20">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72A9F8D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综合减灾示范社区分布情况（其具体位置、创建时间、创建级别等）</w:t>
            </w:r>
          </w:p>
        </w:tc>
        <w:tc>
          <w:tcPr>
            <w:tcW w:w="2413" w:type="dxa"/>
            <w:vAlign w:val="center"/>
          </w:tcPr>
          <w:p w14:paraId="1D4F391A">
            <w:pPr>
              <w:spacing w:line="240" w:lineRule="exact"/>
              <w:ind w:left="0" w:leftChars="0" w:right="0" w:rightChars="0"/>
              <w:rPr>
                <w:rFonts w:hint="default" w:ascii="仿宋_GB2312" w:hAnsi="Times New Roman" w:eastAsia="仿宋_GB2312" w:cs="仿宋"/>
                <w:sz w:val="18"/>
                <w:szCs w:val="18"/>
                <w:lang w:val="en-US" w:eastAsia="zh-CN" w:bidi="zh-CN"/>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国务院令第711号）；《社会救助暂行办法》（2014）；</w:t>
            </w:r>
            <w:r>
              <w:rPr>
                <w:rFonts w:hint="eastAsia" w:ascii="仿宋_GB2312" w:hAnsi="Times New Roman" w:eastAsia="仿宋_GB2312"/>
                <w:sz w:val="18"/>
                <w:szCs w:val="18"/>
                <w:lang w:val="en-US" w:eastAsia="zh-CN"/>
              </w:rPr>
              <w:t>国家减灾委员会关于印发《“十四五”国家综合防灾减灾规划》的通知 国减发【2022】1号</w:t>
            </w:r>
          </w:p>
        </w:tc>
        <w:tc>
          <w:tcPr>
            <w:tcW w:w="975" w:type="dxa"/>
            <w:vAlign w:val="center"/>
          </w:tcPr>
          <w:p w14:paraId="09A0C2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34D415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6ABA0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05FDED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06974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2663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DB7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3AF87B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Align w:val="center"/>
          </w:tcPr>
          <w:p w14:paraId="1CFE6C5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灾后救助</w:t>
            </w:r>
          </w:p>
        </w:tc>
        <w:tc>
          <w:tcPr>
            <w:tcW w:w="805" w:type="dxa"/>
            <w:vAlign w:val="center"/>
          </w:tcPr>
          <w:p w14:paraId="6A0DA40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救助审定信息</w:t>
            </w:r>
          </w:p>
        </w:tc>
        <w:tc>
          <w:tcPr>
            <w:tcW w:w="2615" w:type="dxa"/>
            <w:vAlign w:val="center"/>
          </w:tcPr>
          <w:p w14:paraId="5790DA4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自然灾害救助（6类）的救助对象、申报材料、办理程序及时限等</w:t>
            </w:r>
          </w:p>
        </w:tc>
        <w:tc>
          <w:tcPr>
            <w:tcW w:w="2413" w:type="dxa"/>
            <w:vAlign w:val="center"/>
          </w:tcPr>
          <w:p w14:paraId="3BCE7EA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《中华人民共和国自然灾害救助条例》（国务院令第577号）</w:t>
            </w:r>
          </w:p>
        </w:tc>
        <w:tc>
          <w:tcPr>
            <w:tcW w:w="975" w:type="dxa"/>
            <w:vAlign w:val="center"/>
          </w:tcPr>
          <w:p w14:paraId="5EDB99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216E5F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63CAEA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49C4CB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ACB6E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E30C7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BD0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3E64603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7CBCB3D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灾害救助</w:t>
            </w:r>
          </w:p>
        </w:tc>
        <w:tc>
          <w:tcPr>
            <w:tcW w:w="805" w:type="dxa"/>
            <w:vAlign w:val="center"/>
          </w:tcPr>
          <w:p w14:paraId="70EC80B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应急管理部门审批</w:t>
            </w:r>
          </w:p>
        </w:tc>
        <w:tc>
          <w:tcPr>
            <w:tcW w:w="2615" w:type="dxa"/>
            <w:vAlign w:val="center"/>
          </w:tcPr>
          <w:p w14:paraId="081ACF9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救助款物通知及划拨情况</w:t>
            </w:r>
          </w:p>
        </w:tc>
        <w:tc>
          <w:tcPr>
            <w:tcW w:w="2413" w:type="dxa"/>
            <w:vAlign w:val="center"/>
          </w:tcPr>
          <w:p w14:paraId="26D5113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《中华人民共和国自然灾害救助条例》（国务院令第577号）</w:t>
            </w:r>
          </w:p>
        </w:tc>
        <w:tc>
          <w:tcPr>
            <w:tcW w:w="975" w:type="dxa"/>
            <w:vAlign w:val="center"/>
          </w:tcPr>
          <w:p w14:paraId="4C3C03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254773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64029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27F669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969D2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9BE2C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88F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032C7D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65738BE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62E445E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因灾过渡期生活救助</w:t>
            </w:r>
          </w:p>
        </w:tc>
        <w:tc>
          <w:tcPr>
            <w:tcW w:w="2615" w:type="dxa"/>
            <w:vAlign w:val="center"/>
          </w:tcPr>
          <w:p w14:paraId="4A6A779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1.因灾过渡期生活救助标准、过渡期生活救助对象评议结果公示（灾民姓名、受灾情况、拟救助金额、监督举报电话） </w:t>
            </w:r>
          </w:p>
          <w:p w14:paraId="458B9F1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2.过渡期生活救助对象确定（灾民姓名、受灾情况、救助金额、监督举报电话</w:t>
            </w:r>
            <w:r>
              <w:rPr>
                <w:rFonts w:hint="eastAsia" w:ascii="仿宋_GB2312" w:hAnsi="Times New Roman" w:eastAsia="仿宋_GB2312" w:cs="仿宋"/>
                <w:sz w:val="18"/>
                <w:szCs w:val="18"/>
                <w:lang w:val="en-US" w:eastAsia="zh-CN" w:bidi="zh-CN"/>
              </w:rPr>
              <w:t>）</w:t>
            </w:r>
          </w:p>
        </w:tc>
        <w:tc>
          <w:tcPr>
            <w:tcW w:w="2413" w:type="dxa"/>
            <w:vAlign w:val="center"/>
          </w:tcPr>
          <w:p w14:paraId="3488C4D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《中华人民共和国自然灾害救助条例》（国务院令第577号）</w:t>
            </w:r>
          </w:p>
        </w:tc>
        <w:tc>
          <w:tcPr>
            <w:tcW w:w="975" w:type="dxa"/>
            <w:vAlign w:val="center"/>
          </w:tcPr>
          <w:p w14:paraId="0073D4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6884B5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56BD42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5EF926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5251B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50184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FBB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4B8609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171AF10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灾后救助</w:t>
            </w:r>
          </w:p>
        </w:tc>
        <w:tc>
          <w:tcPr>
            <w:tcW w:w="805" w:type="dxa"/>
            <w:vAlign w:val="center"/>
          </w:tcPr>
          <w:p w14:paraId="71F35EB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居民住房恢复重建救助</w:t>
            </w:r>
          </w:p>
        </w:tc>
        <w:tc>
          <w:tcPr>
            <w:tcW w:w="2615" w:type="dxa"/>
            <w:vAlign w:val="center"/>
          </w:tcPr>
          <w:p w14:paraId="523C35D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1.居民住房恢复重建救助标准（居民因灾倒房、损房恢复重建具体救助标准） </w:t>
            </w:r>
          </w:p>
          <w:p w14:paraId="1A2C700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2.居民住房恢复重建救助对象评议结果公示（公开灾民姓名、受灾情况、拟救助标准、监督举报电话）</w:t>
            </w:r>
          </w:p>
        </w:tc>
        <w:tc>
          <w:tcPr>
            <w:tcW w:w="2413" w:type="dxa"/>
            <w:vAlign w:val="center"/>
          </w:tcPr>
          <w:p w14:paraId="0694E97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《中华人民共和国自然灾害救助条例》（国务院令第577号）</w:t>
            </w:r>
          </w:p>
        </w:tc>
        <w:tc>
          <w:tcPr>
            <w:tcW w:w="975" w:type="dxa"/>
            <w:vAlign w:val="center"/>
          </w:tcPr>
          <w:p w14:paraId="6D45ED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595E7F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41BCE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760400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9C04E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12C5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7B9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96445F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Merge w:val="restart"/>
            <w:vAlign w:val="center"/>
          </w:tcPr>
          <w:p w14:paraId="0FECD3C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财务管理</w:t>
            </w:r>
          </w:p>
        </w:tc>
        <w:tc>
          <w:tcPr>
            <w:tcW w:w="805" w:type="dxa"/>
            <w:vAlign w:val="center"/>
          </w:tcPr>
          <w:p w14:paraId="4E91C97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捐赠款物信息</w:t>
            </w:r>
          </w:p>
        </w:tc>
        <w:tc>
          <w:tcPr>
            <w:tcW w:w="2615" w:type="dxa"/>
            <w:vAlign w:val="center"/>
          </w:tcPr>
          <w:p w14:paraId="375D984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年度捐赠款物信息以及款物使用情况</w:t>
            </w:r>
          </w:p>
        </w:tc>
        <w:tc>
          <w:tcPr>
            <w:tcW w:w="2413" w:type="dxa"/>
            <w:vAlign w:val="center"/>
          </w:tcPr>
          <w:p w14:paraId="1A3AC60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tc>
        <w:tc>
          <w:tcPr>
            <w:tcW w:w="975" w:type="dxa"/>
            <w:vAlign w:val="center"/>
          </w:tcPr>
          <w:p w14:paraId="291A2C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1B87CC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0FA6F2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16AAF3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E7485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52CE7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8B1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766F1E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79F1ED9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8A0AD1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财务管理</w:t>
            </w:r>
          </w:p>
        </w:tc>
        <w:tc>
          <w:tcPr>
            <w:tcW w:w="2615" w:type="dxa"/>
            <w:vAlign w:val="center"/>
          </w:tcPr>
          <w:p w14:paraId="054C741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年度救灾资金和救灾物资等使用情况</w:t>
            </w:r>
          </w:p>
        </w:tc>
        <w:tc>
          <w:tcPr>
            <w:tcW w:w="2413" w:type="dxa"/>
            <w:vAlign w:val="center"/>
          </w:tcPr>
          <w:p w14:paraId="1EF72A5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tc>
        <w:tc>
          <w:tcPr>
            <w:tcW w:w="975" w:type="dxa"/>
            <w:vAlign w:val="center"/>
          </w:tcPr>
          <w:p w14:paraId="6EE76B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310283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0DAC8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6578DA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DA7BB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4FBBE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94A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9DABFB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7</w:t>
            </w:r>
          </w:p>
        </w:tc>
        <w:tc>
          <w:tcPr>
            <w:tcW w:w="851" w:type="dxa"/>
            <w:vAlign w:val="center"/>
          </w:tcPr>
          <w:p w14:paraId="356ABAC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工作动态</w:t>
            </w:r>
          </w:p>
        </w:tc>
        <w:tc>
          <w:tcPr>
            <w:tcW w:w="805" w:type="dxa"/>
            <w:vAlign w:val="center"/>
          </w:tcPr>
          <w:p w14:paraId="238A41E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工作信息</w:t>
            </w:r>
          </w:p>
        </w:tc>
        <w:tc>
          <w:tcPr>
            <w:tcW w:w="2615" w:type="dxa"/>
            <w:vAlign w:val="center"/>
          </w:tcPr>
          <w:p w14:paraId="6BEA190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防灾减灾救灾其他相关动态信息</w:t>
            </w:r>
          </w:p>
        </w:tc>
        <w:tc>
          <w:tcPr>
            <w:tcW w:w="2413" w:type="dxa"/>
            <w:vAlign w:val="center"/>
          </w:tcPr>
          <w:p w14:paraId="376CF6E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tc>
        <w:tc>
          <w:tcPr>
            <w:tcW w:w="975" w:type="dxa"/>
            <w:vAlign w:val="center"/>
          </w:tcPr>
          <w:p w14:paraId="4BA12A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盂县北下庄乡人民政府</w:t>
            </w:r>
          </w:p>
        </w:tc>
        <w:tc>
          <w:tcPr>
            <w:tcW w:w="1698" w:type="dxa"/>
            <w:vAlign w:val="center"/>
          </w:tcPr>
          <w:p w14:paraId="41C001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17A603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26FA84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55EA2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7EEC0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6BB5C9D2">
      <w:pPr>
        <w:numPr>
          <w:ilvl w:val="0"/>
          <w:numId w:val="0"/>
        </w:numPr>
        <w:ind w:right="0" w:rightChars="0"/>
      </w:pPr>
    </w:p>
    <w:p w14:paraId="408DBAD8">
      <w:pPr>
        <w:numPr>
          <w:ilvl w:val="0"/>
          <w:numId w:val="0"/>
        </w:numPr>
        <w:ind w:right="0" w:rightChars="0"/>
      </w:pPr>
    </w:p>
    <w:p w14:paraId="3E2F5587">
      <w:pPr>
        <w:numPr>
          <w:ilvl w:val="0"/>
          <w:numId w:val="0"/>
        </w:numPr>
        <w:ind w:right="0" w:rightChars="0"/>
      </w:pPr>
    </w:p>
    <w:p w14:paraId="658A3833">
      <w:pPr>
        <w:numPr>
          <w:ilvl w:val="0"/>
          <w:numId w:val="0"/>
        </w:numPr>
        <w:ind w:right="0" w:rightChars="0"/>
      </w:pPr>
    </w:p>
    <w:p w14:paraId="234056AF">
      <w:pPr>
        <w:numPr>
          <w:ilvl w:val="0"/>
          <w:numId w:val="0"/>
        </w:numPr>
        <w:ind w:right="0" w:rightChars="0"/>
      </w:pPr>
    </w:p>
    <w:p w14:paraId="42C4AF5C">
      <w:pPr>
        <w:numPr>
          <w:ilvl w:val="0"/>
          <w:numId w:val="0"/>
        </w:numPr>
        <w:ind w:right="0" w:rightChars="0"/>
      </w:pPr>
    </w:p>
    <w:p w14:paraId="23AA54F9">
      <w:pPr>
        <w:numPr>
          <w:ilvl w:val="0"/>
          <w:numId w:val="0"/>
        </w:numPr>
        <w:ind w:right="0" w:rightChars="0"/>
      </w:pPr>
    </w:p>
    <w:p w14:paraId="7A2C4545">
      <w:pPr>
        <w:numPr>
          <w:ilvl w:val="0"/>
          <w:numId w:val="0"/>
        </w:numPr>
        <w:ind w:right="0" w:rightChars="0"/>
      </w:pPr>
    </w:p>
    <w:p w14:paraId="065D359E">
      <w:pPr>
        <w:numPr>
          <w:ilvl w:val="0"/>
          <w:numId w:val="0"/>
        </w:numPr>
        <w:ind w:right="0" w:rightChars="0"/>
      </w:pPr>
    </w:p>
    <w:p w14:paraId="302F8A66">
      <w:pPr>
        <w:numPr>
          <w:ilvl w:val="0"/>
          <w:numId w:val="0"/>
        </w:numPr>
        <w:ind w:right="0" w:rightChars="0"/>
      </w:pPr>
    </w:p>
    <w:p w14:paraId="431EFAB0">
      <w:pPr>
        <w:numPr>
          <w:ilvl w:val="0"/>
          <w:numId w:val="0"/>
        </w:numPr>
        <w:ind w:right="0" w:rightChars="0"/>
      </w:pPr>
    </w:p>
    <w:p w14:paraId="111399C8">
      <w:pPr>
        <w:numPr>
          <w:ilvl w:val="0"/>
          <w:numId w:val="0"/>
        </w:numPr>
        <w:ind w:right="0" w:rightChars="0"/>
      </w:pPr>
    </w:p>
    <w:p w14:paraId="6C0FE593">
      <w:pPr>
        <w:numPr>
          <w:ilvl w:val="0"/>
          <w:numId w:val="0"/>
        </w:numPr>
        <w:ind w:right="0" w:rightChars="0"/>
      </w:pPr>
    </w:p>
    <w:p w14:paraId="3269BC24">
      <w:pPr>
        <w:numPr>
          <w:ilvl w:val="0"/>
          <w:numId w:val="0"/>
        </w:numPr>
        <w:ind w:right="0" w:rightChars="0"/>
      </w:pPr>
    </w:p>
    <w:p w14:paraId="3B1A194B">
      <w:pPr>
        <w:numPr>
          <w:ilvl w:val="0"/>
          <w:numId w:val="0"/>
        </w:numPr>
        <w:ind w:right="0" w:rightChars="0"/>
      </w:pPr>
    </w:p>
    <w:p w14:paraId="2B521F36">
      <w:pPr>
        <w:numPr>
          <w:ilvl w:val="0"/>
          <w:numId w:val="0"/>
        </w:numPr>
        <w:ind w:right="0" w:rightChars="0"/>
      </w:pPr>
    </w:p>
    <w:p w14:paraId="4116A9E4">
      <w:pPr>
        <w:numPr>
          <w:ilvl w:val="0"/>
          <w:numId w:val="0"/>
        </w:numPr>
        <w:ind w:right="0" w:rightChars="0"/>
      </w:pPr>
    </w:p>
    <w:p w14:paraId="1839B958">
      <w:pPr>
        <w:numPr>
          <w:ilvl w:val="0"/>
          <w:numId w:val="0"/>
        </w:numPr>
        <w:ind w:right="0" w:rightChars="0"/>
      </w:pPr>
    </w:p>
    <w:p w14:paraId="00A0165B">
      <w:pPr>
        <w:numPr>
          <w:ilvl w:val="0"/>
          <w:numId w:val="0"/>
        </w:numPr>
        <w:ind w:right="0" w:rightChars="0"/>
      </w:pPr>
    </w:p>
    <w:p w14:paraId="1E87CCF6">
      <w:pPr>
        <w:numPr>
          <w:ilvl w:val="0"/>
          <w:numId w:val="0"/>
        </w:numPr>
        <w:ind w:right="0" w:rightChars="0"/>
      </w:pPr>
    </w:p>
    <w:p w14:paraId="01DE640D">
      <w:pPr>
        <w:numPr>
          <w:ilvl w:val="0"/>
          <w:numId w:val="0"/>
        </w:numPr>
        <w:ind w:right="0" w:rightChars="0"/>
      </w:pPr>
    </w:p>
    <w:p w14:paraId="2C266F7B">
      <w:pPr>
        <w:numPr>
          <w:ilvl w:val="0"/>
          <w:numId w:val="0"/>
        </w:numPr>
        <w:ind w:right="0" w:rightChars="0"/>
      </w:pPr>
    </w:p>
    <w:p w14:paraId="7B2454B6">
      <w:pPr>
        <w:numPr>
          <w:ilvl w:val="0"/>
          <w:numId w:val="0"/>
        </w:numPr>
        <w:ind w:right="0" w:rightChars="0"/>
      </w:pPr>
    </w:p>
    <w:p w14:paraId="7DFBB972">
      <w:pPr>
        <w:numPr>
          <w:ilvl w:val="0"/>
          <w:numId w:val="0"/>
        </w:numPr>
        <w:ind w:right="0" w:rightChars="0"/>
      </w:pPr>
    </w:p>
    <w:p w14:paraId="5CE60D53">
      <w:pPr>
        <w:numPr>
          <w:ilvl w:val="0"/>
          <w:numId w:val="0"/>
        </w:numPr>
        <w:ind w:right="0" w:rightChars="0"/>
      </w:pPr>
    </w:p>
    <w:p w14:paraId="5A3856A8">
      <w:pPr>
        <w:numPr>
          <w:ilvl w:val="0"/>
          <w:numId w:val="0"/>
        </w:numPr>
        <w:ind w:right="0" w:rightChars="0"/>
      </w:pPr>
    </w:p>
    <w:p w14:paraId="25DA2C53">
      <w:pPr>
        <w:numPr>
          <w:ilvl w:val="0"/>
          <w:numId w:val="0"/>
        </w:numPr>
        <w:ind w:right="0" w:rightChars="0"/>
      </w:pPr>
    </w:p>
    <w:p w14:paraId="1980B45D">
      <w:pPr>
        <w:numPr>
          <w:ilvl w:val="0"/>
          <w:numId w:val="0"/>
        </w:numPr>
        <w:ind w:right="0" w:rightChars="0"/>
      </w:pPr>
    </w:p>
    <w:p w14:paraId="243DC35F">
      <w:pPr>
        <w:numPr>
          <w:ilvl w:val="0"/>
          <w:numId w:val="0"/>
        </w:numPr>
        <w:ind w:right="0" w:rightChars="0"/>
      </w:pPr>
    </w:p>
    <w:p w14:paraId="630EE949">
      <w:pPr>
        <w:numPr>
          <w:ilvl w:val="0"/>
          <w:numId w:val="0"/>
        </w:numPr>
        <w:ind w:right="0" w:rightChars="0"/>
      </w:pPr>
    </w:p>
    <w:sectPr>
      <w:headerReference r:id="rId7" w:type="default"/>
      <w:footerReference r:id="rId8" w:type="default"/>
      <w:pgSz w:w="16840" w:h="11910" w:orient="landscape"/>
      <w:pgMar w:top="1100" w:right="460" w:bottom="1300" w:left="340" w:header="0" w:footer="1116"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013E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866C">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D4BB7">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1D4BB7">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F44A6">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3FC89">
    <w:pPr>
      <w:pStyle w:val="6"/>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D6262"/>
    <w:multiLevelType w:val="singleLevel"/>
    <w:tmpl w:val="A62D62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269C"/>
    <w:rsid w:val="00156764"/>
    <w:rsid w:val="006C2CF7"/>
    <w:rsid w:val="00732259"/>
    <w:rsid w:val="00750A93"/>
    <w:rsid w:val="008E4A1B"/>
    <w:rsid w:val="00A32119"/>
    <w:rsid w:val="00C52DC3"/>
    <w:rsid w:val="00CB25DC"/>
    <w:rsid w:val="00DC1ED6"/>
    <w:rsid w:val="00DD1ABA"/>
    <w:rsid w:val="00EA4776"/>
    <w:rsid w:val="00EF0A8C"/>
    <w:rsid w:val="00FE3E9F"/>
    <w:rsid w:val="011C2D7A"/>
    <w:rsid w:val="012848EE"/>
    <w:rsid w:val="012E185D"/>
    <w:rsid w:val="01412869"/>
    <w:rsid w:val="01503B64"/>
    <w:rsid w:val="01677FCC"/>
    <w:rsid w:val="01723053"/>
    <w:rsid w:val="01B87F7E"/>
    <w:rsid w:val="01C15821"/>
    <w:rsid w:val="01C65440"/>
    <w:rsid w:val="01D03482"/>
    <w:rsid w:val="01E45898"/>
    <w:rsid w:val="01FE3F12"/>
    <w:rsid w:val="02026046"/>
    <w:rsid w:val="021734B5"/>
    <w:rsid w:val="023A31C8"/>
    <w:rsid w:val="024E15E1"/>
    <w:rsid w:val="024F1260"/>
    <w:rsid w:val="02534C3B"/>
    <w:rsid w:val="025B5DA5"/>
    <w:rsid w:val="025D2C20"/>
    <w:rsid w:val="027B5202"/>
    <w:rsid w:val="02846820"/>
    <w:rsid w:val="02977A90"/>
    <w:rsid w:val="02982F2B"/>
    <w:rsid w:val="029C0291"/>
    <w:rsid w:val="02A8027B"/>
    <w:rsid w:val="02BB1072"/>
    <w:rsid w:val="02D1343F"/>
    <w:rsid w:val="02F97289"/>
    <w:rsid w:val="02FB7F3B"/>
    <w:rsid w:val="03084088"/>
    <w:rsid w:val="031D5912"/>
    <w:rsid w:val="03213DAE"/>
    <w:rsid w:val="035702EF"/>
    <w:rsid w:val="036A5608"/>
    <w:rsid w:val="038E331F"/>
    <w:rsid w:val="039F06DE"/>
    <w:rsid w:val="03DD4AE9"/>
    <w:rsid w:val="03DF1E09"/>
    <w:rsid w:val="03F359F2"/>
    <w:rsid w:val="03FC3A5F"/>
    <w:rsid w:val="03FE73D7"/>
    <w:rsid w:val="0401140F"/>
    <w:rsid w:val="04017AB1"/>
    <w:rsid w:val="040519A8"/>
    <w:rsid w:val="04141D92"/>
    <w:rsid w:val="04184DF3"/>
    <w:rsid w:val="041E31BE"/>
    <w:rsid w:val="043301EC"/>
    <w:rsid w:val="043C697A"/>
    <w:rsid w:val="04997211"/>
    <w:rsid w:val="04A54A5A"/>
    <w:rsid w:val="04BA3A40"/>
    <w:rsid w:val="04E204AE"/>
    <w:rsid w:val="0502013B"/>
    <w:rsid w:val="05047C8D"/>
    <w:rsid w:val="051E61B4"/>
    <w:rsid w:val="055777D6"/>
    <w:rsid w:val="058C587D"/>
    <w:rsid w:val="058D78E7"/>
    <w:rsid w:val="05921942"/>
    <w:rsid w:val="05A32691"/>
    <w:rsid w:val="05BF0D8A"/>
    <w:rsid w:val="05C4411B"/>
    <w:rsid w:val="05EA4B94"/>
    <w:rsid w:val="05FB643B"/>
    <w:rsid w:val="068200A9"/>
    <w:rsid w:val="06A3341A"/>
    <w:rsid w:val="06D02521"/>
    <w:rsid w:val="06D052AE"/>
    <w:rsid w:val="06DB6F62"/>
    <w:rsid w:val="06F34B31"/>
    <w:rsid w:val="07013DF9"/>
    <w:rsid w:val="07023A46"/>
    <w:rsid w:val="07114028"/>
    <w:rsid w:val="07151D3A"/>
    <w:rsid w:val="07153D97"/>
    <w:rsid w:val="074D3E3A"/>
    <w:rsid w:val="077419D1"/>
    <w:rsid w:val="077652F6"/>
    <w:rsid w:val="077854EC"/>
    <w:rsid w:val="07A23D35"/>
    <w:rsid w:val="07A57454"/>
    <w:rsid w:val="07AB62E4"/>
    <w:rsid w:val="07B3417E"/>
    <w:rsid w:val="07BC14EE"/>
    <w:rsid w:val="07D1638B"/>
    <w:rsid w:val="07D21757"/>
    <w:rsid w:val="07D40DE9"/>
    <w:rsid w:val="07F8332D"/>
    <w:rsid w:val="080D2CDF"/>
    <w:rsid w:val="08474C53"/>
    <w:rsid w:val="08531547"/>
    <w:rsid w:val="08637457"/>
    <w:rsid w:val="0867038D"/>
    <w:rsid w:val="087327E2"/>
    <w:rsid w:val="087B79A2"/>
    <w:rsid w:val="08E74925"/>
    <w:rsid w:val="08F84DC6"/>
    <w:rsid w:val="0904096B"/>
    <w:rsid w:val="09044440"/>
    <w:rsid w:val="092B63FA"/>
    <w:rsid w:val="096D7E2F"/>
    <w:rsid w:val="09757E09"/>
    <w:rsid w:val="099C0D35"/>
    <w:rsid w:val="09FA5D18"/>
    <w:rsid w:val="09FC3513"/>
    <w:rsid w:val="0A0E6A12"/>
    <w:rsid w:val="0A83690F"/>
    <w:rsid w:val="0A89182A"/>
    <w:rsid w:val="0A8C03E7"/>
    <w:rsid w:val="0AA73E0A"/>
    <w:rsid w:val="0AA86BE1"/>
    <w:rsid w:val="0AB7628C"/>
    <w:rsid w:val="0AB808FA"/>
    <w:rsid w:val="0ACB70B3"/>
    <w:rsid w:val="0AE465D7"/>
    <w:rsid w:val="0AEE6048"/>
    <w:rsid w:val="0AF56131"/>
    <w:rsid w:val="0B390EA4"/>
    <w:rsid w:val="0B3D1FF2"/>
    <w:rsid w:val="0B4551DD"/>
    <w:rsid w:val="0B730447"/>
    <w:rsid w:val="0B7F4FAA"/>
    <w:rsid w:val="0BB56F6A"/>
    <w:rsid w:val="0BD01526"/>
    <w:rsid w:val="0BD373FB"/>
    <w:rsid w:val="0BD42B24"/>
    <w:rsid w:val="0BDC1AAA"/>
    <w:rsid w:val="0BE32EC1"/>
    <w:rsid w:val="0C076E24"/>
    <w:rsid w:val="0C355A8A"/>
    <w:rsid w:val="0C580CFD"/>
    <w:rsid w:val="0C6F377C"/>
    <w:rsid w:val="0C8B59C2"/>
    <w:rsid w:val="0CA81A06"/>
    <w:rsid w:val="0CAA4CC2"/>
    <w:rsid w:val="0CAB19C0"/>
    <w:rsid w:val="0CAD637F"/>
    <w:rsid w:val="0CBA677D"/>
    <w:rsid w:val="0CCA3D2E"/>
    <w:rsid w:val="0CD81CB3"/>
    <w:rsid w:val="0CDD119E"/>
    <w:rsid w:val="0CE15459"/>
    <w:rsid w:val="0CF93CD4"/>
    <w:rsid w:val="0D0824CF"/>
    <w:rsid w:val="0D2B2183"/>
    <w:rsid w:val="0D320019"/>
    <w:rsid w:val="0D393E0F"/>
    <w:rsid w:val="0D5C4C59"/>
    <w:rsid w:val="0D651D76"/>
    <w:rsid w:val="0D685C5C"/>
    <w:rsid w:val="0D6A681A"/>
    <w:rsid w:val="0D6B71F2"/>
    <w:rsid w:val="0D723044"/>
    <w:rsid w:val="0D852487"/>
    <w:rsid w:val="0D961AC2"/>
    <w:rsid w:val="0DAD37B9"/>
    <w:rsid w:val="0DC96590"/>
    <w:rsid w:val="0DD13DF9"/>
    <w:rsid w:val="0E136EDF"/>
    <w:rsid w:val="0E1B59CA"/>
    <w:rsid w:val="0E21018C"/>
    <w:rsid w:val="0E254DAA"/>
    <w:rsid w:val="0E333FD7"/>
    <w:rsid w:val="0E5C1F73"/>
    <w:rsid w:val="0E7C3732"/>
    <w:rsid w:val="0E8B1194"/>
    <w:rsid w:val="0E8F2858"/>
    <w:rsid w:val="0EB83F92"/>
    <w:rsid w:val="0ECD689E"/>
    <w:rsid w:val="0ED45650"/>
    <w:rsid w:val="0EDB5A42"/>
    <w:rsid w:val="0EDC5409"/>
    <w:rsid w:val="0EFC72AC"/>
    <w:rsid w:val="0F0D3F09"/>
    <w:rsid w:val="0F0F4882"/>
    <w:rsid w:val="0F1728AA"/>
    <w:rsid w:val="0F1D0967"/>
    <w:rsid w:val="0F252BF9"/>
    <w:rsid w:val="0F386F85"/>
    <w:rsid w:val="0F527768"/>
    <w:rsid w:val="0F6445C5"/>
    <w:rsid w:val="0F7669F8"/>
    <w:rsid w:val="0F785214"/>
    <w:rsid w:val="0F79070D"/>
    <w:rsid w:val="0F910E6F"/>
    <w:rsid w:val="0F941664"/>
    <w:rsid w:val="0F9C384D"/>
    <w:rsid w:val="0FB70E35"/>
    <w:rsid w:val="0FDF0BF3"/>
    <w:rsid w:val="0FEC3EFA"/>
    <w:rsid w:val="100D2FB6"/>
    <w:rsid w:val="100E4E4C"/>
    <w:rsid w:val="1087508A"/>
    <w:rsid w:val="10972936"/>
    <w:rsid w:val="10BA1BCF"/>
    <w:rsid w:val="10BF55E7"/>
    <w:rsid w:val="10D10989"/>
    <w:rsid w:val="10F9573E"/>
    <w:rsid w:val="114F1F97"/>
    <w:rsid w:val="1165218B"/>
    <w:rsid w:val="117003C1"/>
    <w:rsid w:val="117A32A1"/>
    <w:rsid w:val="119E19A7"/>
    <w:rsid w:val="11AD2BD6"/>
    <w:rsid w:val="11B13ABC"/>
    <w:rsid w:val="11C11ACE"/>
    <w:rsid w:val="11E624E3"/>
    <w:rsid w:val="12145C7D"/>
    <w:rsid w:val="121864C2"/>
    <w:rsid w:val="122506D8"/>
    <w:rsid w:val="12281699"/>
    <w:rsid w:val="123166D8"/>
    <w:rsid w:val="123D3EED"/>
    <w:rsid w:val="12405709"/>
    <w:rsid w:val="124369FA"/>
    <w:rsid w:val="124B184E"/>
    <w:rsid w:val="127A2E47"/>
    <w:rsid w:val="1285346E"/>
    <w:rsid w:val="129676E5"/>
    <w:rsid w:val="12D65DAD"/>
    <w:rsid w:val="12FA7EE1"/>
    <w:rsid w:val="12FC20D2"/>
    <w:rsid w:val="13000D90"/>
    <w:rsid w:val="13092336"/>
    <w:rsid w:val="13240B98"/>
    <w:rsid w:val="13343FF1"/>
    <w:rsid w:val="1335662A"/>
    <w:rsid w:val="1340171D"/>
    <w:rsid w:val="13552FDB"/>
    <w:rsid w:val="135B79A7"/>
    <w:rsid w:val="1360762E"/>
    <w:rsid w:val="1387090A"/>
    <w:rsid w:val="13B54388"/>
    <w:rsid w:val="13DA3BD3"/>
    <w:rsid w:val="142D0A47"/>
    <w:rsid w:val="14306AB9"/>
    <w:rsid w:val="144B2C4E"/>
    <w:rsid w:val="148458CD"/>
    <w:rsid w:val="149B63DA"/>
    <w:rsid w:val="14A63093"/>
    <w:rsid w:val="14A645A9"/>
    <w:rsid w:val="14A727E9"/>
    <w:rsid w:val="14BA6D76"/>
    <w:rsid w:val="14C14F1F"/>
    <w:rsid w:val="14CE2798"/>
    <w:rsid w:val="14F852DB"/>
    <w:rsid w:val="15034C58"/>
    <w:rsid w:val="150F3BFD"/>
    <w:rsid w:val="152632FB"/>
    <w:rsid w:val="15304D8D"/>
    <w:rsid w:val="153F0675"/>
    <w:rsid w:val="15466D23"/>
    <w:rsid w:val="15527F20"/>
    <w:rsid w:val="15700469"/>
    <w:rsid w:val="157354FC"/>
    <w:rsid w:val="157A7AC1"/>
    <w:rsid w:val="15AF6065"/>
    <w:rsid w:val="15B26C19"/>
    <w:rsid w:val="15EB1C4A"/>
    <w:rsid w:val="15FA68AF"/>
    <w:rsid w:val="162D405B"/>
    <w:rsid w:val="16764CAA"/>
    <w:rsid w:val="169970D9"/>
    <w:rsid w:val="16B7313E"/>
    <w:rsid w:val="16CE52CC"/>
    <w:rsid w:val="16D15CE1"/>
    <w:rsid w:val="16DC7940"/>
    <w:rsid w:val="17134ECD"/>
    <w:rsid w:val="171D2766"/>
    <w:rsid w:val="17467CAE"/>
    <w:rsid w:val="1751584D"/>
    <w:rsid w:val="179779BD"/>
    <w:rsid w:val="17996CBD"/>
    <w:rsid w:val="17A40819"/>
    <w:rsid w:val="17DD620D"/>
    <w:rsid w:val="17EB3402"/>
    <w:rsid w:val="17ED7CE3"/>
    <w:rsid w:val="186E578B"/>
    <w:rsid w:val="187B6A67"/>
    <w:rsid w:val="188145FF"/>
    <w:rsid w:val="18985FA9"/>
    <w:rsid w:val="18B00903"/>
    <w:rsid w:val="18D83780"/>
    <w:rsid w:val="18F53138"/>
    <w:rsid w:val="192C0FFD"/>
    <w:rsid w:val="19537C52"/>
    <w:rsid w:val="19545C2D"/>
    <w:rsid w:val="19567030"/>
    <w:rsid w:val="196A0625"/>
    <w:rsid w:val="196F0657"/>
    <w:rsid w:val="19744E1B"/>
    <w:rsid w:val="199647CA"/>
    <w:rsid w:val="199A71D8"/>
    <w:rsid w:val="19A333C3"/>
    <w:rsid w:val="19B5610F"/>
    <w:rsid w:val="19C57112"/>
    <w:rsid w:val="19F964B8"/>
    <w:rsid w:val="19FF7661"/>
    <w:rsid w:val="1A0F7903"/>
    <w:rsid w:val="1A1843C3"/>
    <w:rsid w:val="1A322550"/>
    <w:rsid w:val="1A355448"/>
    <w:rsid w:val="1A3E625C"/>
    <w:rsid w:val="1A680458"/>
    <w:rsid w:val="1A70002A"/>
    <w:rsid w:val="1A7860C9"/>
    <w:rsid w:val="1A806DBE"/>
    <w:rsid w:val="1A93757F"/>
    <w:rsid w:val="1AA70598"/>
    <w:rsid w:val="1AAD4FF5"/>
    <w:rsid w:val="1AB47014"/>
    <w:rsid w:val="1ABB48EB"/>
    <w:rsid w:val="1AD07A45"/>
    <w:rsid w:val="1AFA619E"/>
    <w:rsid w:val="1B166968"/>
    <w:rsid w:val="1B246EFF"/>
    <w:rsid w:val="1B321406"/>
    <w:rsid w:val="1B4D3DCE"/>
    <w:rsid w:val="1B53603B"/>
    <w:rsid w:val="1B5572C9"/>
    <w:rsid w:val="1B8431B9"/>
    <w:rsid w:val="1B9459EF"/>
    <w:rsid w:val="1BA45B8C"/>
    <w:rsid w:val="1BAA4958"/>
    <w:rsid w:val="1BB83538"/>
    <w:rsid w:val="1BC40D8F"/>
    <w:rsid w:val="1BC64829"/>
    <w:rsid w:val="1BD30EA6"/>
    <w:rsid w:val="1BEC430C"/>
    <w:rsid w:val="1BF076EA"/>
    <w:rsid w:val="1C02276C"/>
    <w:rsid w:val="1C080FA4"/>
    <w:rsid w:val="1C120D5B"/>
    <w:rsid w:val="1C1A5914"/>
    <w:rsid w:val="1C2002B7"/>
    <w:rsid w:val="1C2A164E"/>
    <w:rsid w:val="1C316C5A"/>
    <w:rsid w:val="1C34290E"/>
    <w:rsid w:val="1C3D55A0"/>
    <w:rsid w:val="1C445551"/>
    <w:rsid w:val="1C462656"/>
    <w:rsid w:val="1C563DBD"/>
    <w:rsid w:val="1C5A4764"/>
    <w:rsid w:val="1C72527A"/>
    <w:rsid w:val="1C7F09C9"/>
    <w:rsid w:val="1C835178"/>
    <w:rsid w:val="1C862BEB"/>
    <w:rsid w:val="1C903B37"/>
    <w:rsid w:val="1CC32967"/>
    <w:rsid w:val="1CC83A7B"/>
    <w:rsid w:val="1D5F69F0"/>
    <w:rsid w:val="1DB5283B"/>
    <w:rsid w:val="1DC11A3A"/>
    <w:rsid w:val="1DDD5677"/>
    <w:rsid w:val="1E063106"/>
    <w:rsid w:val="1E152F79"/>
    <w:rsid w:val="1E4365FA"/>
    <w:rsid w:val="1E4A4B6B"/>
    <w:rsid w:val="1E5172F6"/>
    <w:rsid w:val="1E575A5C"/>
    <w:rsid w:val="1E7A3FEC"/>
    <w:rsid w:val="1E83788E"/>
    <w:rsid w:val="1EC83D03"/>
    <w:rsid w:val="1ECA3C00"/>
    <w:rsid w:val="1EE6600E"/>
    <w:rsid w:val="1F001E27"/>
    <w:rsid w:val="1F0512A0"/>
    <w:rsid w:val="1F127373"/>
    <w:rsid w:val="1F28154F"/>
    <w:rsid w:val="1FAA3D9B"/>
    <w:rsid w:val="1FCE582F"/>
    <w:rsid w:val="1FD57F49"/>
    <w:rsid w:val="1FDF0D6A"/>
    <w:rsid w:val="1FF06636"/>
    <w:rsid w:val="200129FD"/>
    <w:rsid w:val="200277F8"/>
    <w:rsid w:val="20064EEF"/>
    <w:rsid w:val="2011521D"/>
    <w:rsid w:val="20510F67"/>
    <w:rsid w:val="20606D9B"/>
    <w:rsid w:val="20867D46"/>
    <w:rsid w:val="20D94FCF"/>
    <w:rsid w:val="20F61D39"/>
    <w:rsid w:val="20F80130"/>
    <w:rsid w:val="21167380"/>
    <w:rsid w:val="21392D6F"/>
    <w:rsid w:val="21426969"/>
    <w:rsid w:val="214539A5"/>
    <w:rsid w:val="2178218A"/>
    <w:rsid w:val="21816C5B"/>
    <w:rsid w:val="21C6408F"/>
    <w:rsid w:val="21C95176"/>
    <w:rsid w:val="21E235DF"/>
    <w:rsid w:val="21FD33F6"/>
    <w:rsid w:val="21FE4BE4"/>
    <w:rsid w:val="22061C71"/>
    <w:rsid w:val="22125092"/>
    <w:rsid w:val="22366F7E"/>
    <w:rsid w:val="223C4DE2"/>
    <w:rsid w:val="22615DE4"/>
    <w:rsid w:val="22705666"/>
    <w:rsid w:val="2280677F"/>
    <w:rsid w:val="22900FFA"/>
    <w:rsid w:val="22B431F6"/>
    <w:rsid w:val="22E33FC8"/>
    <w:rsid w:val="233368CC"/>
    <w:rsid w:val="236D34F5"/>
    <w:rsid w:val="237B0834"/>
    <w:rsid w:val="239A2DC3"/>
    <w:rsid w:val="23FF2DE0"/>
    <w:rsid w:val="24124A5E"/>
    <w:rsid w:val="24163155"/>
    <w:rsid w:val="241F0AA0"/>
    <w:rsid w:val="243020D6"/>
    <w:rsid w:val="24352FE0"/>
    <w:rsid w:val="24433AE6"/>
    <w:rsid w:val="244D7F32"/>
    <w:rsid w:val="24587203"/>
    <w:rsid w:val="249D52E8"/>
    <w:rsid w:val="24A02EA9"/>
    <w:rsid w:val="24A50A80"/>
    <w:rsid w:val="24B0771F"/>
    <w:rsid w:val="24C06087"/>
    <w:rsid w:val="24DA2048"/>
    <w:rsid w:val="24E26E6B"/>
    <w:rsid w:val="24ED3F8B"/>
    <w:rsid w:val="250473D5"/>
    <w:rsid w:val="25255270"/>
    <w:rsid w:val="254F3BCC"/>
    <w:rsid w:val="255F07F2"/>
    <w:rsid w:val="25696675"/>
    <w:rsid w:val="256C32BD"/>
    <w:rsid w:val="25761526"/>
    <w:rsid w:val="25C222BC"/>
    <w:rsid w:val="25DA5B9A"/>
    <w:rsid w:val="25DA6C86"/>
    <w:rsid w:val="25E1484C"/>
    <w:rsid w:val="25EB596C"/>
    <w:rsid w:val="25FE19C5"/>
    <w:rsid w:val="25FE70D4"/>
    <w:rsid w:val="261B328B"/>
    <w:rsid w:val="2643465D"/>
    <w:rsid w:val="26742EFF"/>
    <w:rsid w:val="269615BA"/>
    <w:rsid w:val="269F7148"/>
    <w:rsid w:val="26B021D6"/>
    <w:rsid w:val="26BE06D0"/>
    <w:rsid w:val="26D558D0"/>
    <w:rsid w:val="272317FF"/>
    <w:rsid w:val="2740582B"/>
    <w:rsid w:val="274A679C"/>
    <w:rsid w:val="27636F66"/>
    <w:rsid w:val="27853BE0"/>
    <w:rsid w:val="27875755"/>
    <w:rsid w:val="27B477CA"/>
    <w:rsid w:val="27CF2EE9"/>
    <w:rsid w:val="27D13EFC"/>
    <w:rsid w:val="27D43E17"/>
    <w:rsid w:val="27D54905"/>
    <w:rsid w:val="27EF329D"/>
    <w:rsid w:val="27F85C72"/>
    <w:rsid w:val="28154796"/>
    <w:rsid w:val="282C69C0"/>
    <w:rsid w:val="282D796C"/>
    <w:rsid w:val="28345A2D"/>
    <w:rsid w:val="285151C6"/>
    <w:rsid w:val="285B1DFB"/>
    <w:rsid w:val="285B26A6"/>
    <w:rsid w:val="286273D8"/>
    <w:rsid w:val="28652822"/>
    <w:rsid w:val="28817B21"/>
    <w:rsid w:val="288A0310"/>
    <w:rsid w:val="289179F2"/>
    <w:rsid w:val="2898448C"/>
    <w:rsid w:val="28B07059"/>
    <w:rsid w:val="28C86A53"/>
    <w:rsid w:val="292172A2"/>
    <w:rsid w:val="292D1AA6"/>
    <w:rsid w:val="294A01EF"/>
    <w:rsid w:val="294A0F16"/>
    <w:rsid w:val="295C0219"/>
    <w:rsid w:val="297B44C8"/>
    <w:rsid w:val="29BC35F5"/>
    <w:rsid w:val="29CB2995"/>
    <w:rsid w:val="29CF0AB5"/>
    <w:rsid w:val="29E226C1"/>
    <w:rsid w:val="29F26C02"/>
    <w:rsid w:val="29FB49E6"/>
    <w:rsid w:val="2A190FE2"/>
    <w:rsid w:val="2A6E61BA"/>
    <w:rsid w:val="2A713E6A"/>
    <w:rsid w:val="2A800C2C"/>
    <w:rsid w:val="2A951BD0"/>
    <w:rsid w:val="2AC50E73"/>
    <w:rsid w:val="2AC614DC"/>
    <w:rsid w:val="2AD13F1F"/>
    <w:rsid w:val="2AE91256"/>
    <w:rsid w:val="2AFC35E6"/>
    <w:rsid w:val="2B1567F7"/>
    <w:rsid w:val="2B2C5256"/>
    <w:rsid w:val="2B4520CE"/>
    <w:rsid w:val="2B4851FC"/>
    <w:rsid w:val="2B764979"/>
    <w:rsid w:val="2B8D48DC"/>
    <w:rsid w:val="2BA93104"/>
    <w:rsid w:val="2BBE6228"/>
    <w:rsid w:val="2BDF6AF7"/>
    <w:rsid w:val="2BE0202B"/>
    <w:rsid w:val="2BEA580A"/>
    <w:rsid w:val="2BEE3829"/>
    <w:rsid w:val="2BEE49C2"/>
    <w:rsid w:val="2BF07613"/>
    <w:rsid w:val="2BF37E45"/>
    <w:rsid w:val="2C085038"/>
    <w:rsid w:val="2C0A550A"/>
    <w:rsid w:val="2C14290F"/>
    <w:rsid w:val="2C3F550D"/>
    <w:rsid w:val="2C547433"/>
    <w:rsid w:val="2C553E26"/>
    <w:rsid w:val="2C5840D4"/>
    <w:rsid w:val="2C5C153C"/>
    <w:rsid w:val="2C865BD2"/>
    <w:rsid w:val="2CCA4EB6"/>
    <w:rsid w:val="2CDD60FE"/>
    <w:rsid w:val="2CEA0969"/>
    <w:rsid w:val="2CF04494"/>
    <w:rsid w:val="2CF110B6"/>
    <w:rsid w:val="2CF3792B"/>
    <w:rsid w:val="2CF9252E"/>
    <w:rsid w:val="2D2B2BD1"/>
    <w:rsid w:val="2D303B5F"/>
    <w:rsid w:val="2D3D06D7"/>
    <w:rsid w:val="2D717CB1"/>
    <w:rsid w:val="2D841BC8"/>
    <w:rsid w:val="2D8F20E9"/>
    <w:rsid w:val="2D946A88"/>
    <w:rsid w:val="2E0D6A3B"/>
    <w:rsid w:val="2E236413"/>
    <w:rsid w:val="2E5864CB"/>
    <w:rsid w:val="2E846A79"/>
    <w:rsid w:val="2EA45F67"/>
    <w:rsid w:val="2EB67138"/>
    <w:rsid w:val="2EE941FA"/>
    <w:rsid w:val="2F040877"/>
    <w:rsid w:val="2F0A7B24"/>
    <w:rsid w:val="2F366684"/>
    <w:rsid w:val="2F52217A"/>
    <w:rsid w:val="2F5E29B7"/>
    <w:rsid w:val="2F6D21CD"/>
    <w:rsid w:val="2F74773E"/>
    <w:rsid w:val="2F8846CD"/>
    <w:rsid w:val="2F977CD1"/>
    <w:rsid w:val="2FC37A0D"/>
    <w:rsid w:val="2FE17E59"/>
    <w:rsid w:val="302D6A35"/>
    <w:rsid w:val="303C0A5D"/>
    <w:rsid w:val="30517591"/>
    <w:rsid w:val="30A344D1"/>
    <w:rsid w:val="30A43C60"/>
    <w:rsid w:val="30B143C1"/>
    <w:rsid w:val="30E521C7"/>
    <w:rsid w:val="310434A6"/>
    <w:rsid w:val="31276DD1"/>
    <w:rsid w:val="31354B15"/>
    <w:rsid w:val="31514F8F"/>
    <w:rsid w:val="31590D29"/>
    <w:rsid w:val="31591CBA"/>
    <w:rsid w:val="318504BB"/>
    <w:rsid w:val="319A1E65"/>
    <w:rsid w:val="31B0637A"/>
    <w:rsid w:val="31BC3122"/>
    <w:rsid w:val="31C143BD"/>
    <w:rsid w:val="3205136B"/>
    <w:rsid w:val="32281864"/>
    <w:rsid w:val="324C71E3"/>
    <w:rsid w:val="328D2BBE"/>
    <w:rsid w:val="32977DE6"/>
    <w:rsid w:val="32C12A52"/>
    <w:rsid w:val="32E45FD0"/>
    <w:rsid w:val="32FC5214"/>
    <w:rsid w:val="330059CC"/>
    <w:rsid w:val="33257FD0"/>
    <w:rsid w:val="33353517"/>
    <w:rsid w:val="33356278"/>
    <w:rsid w:val="334C5353"/>
    <w:rsid w:val="334E1740"/>
    <w:rsid w:val="3378364F"/>
    <w:rsid w:val="337B4B2A"/>
    <w:rsid w:val="33894EC7"/>
    <w:rsid w:val="33945F31"/>
    <w:rsid w:val="33AD5827"/>
    <w:rsid w:val="33D61E32"/>
    <w:rsid w:val="33D70142"/>
    <w:rsid w:val="33D828BB"/>
    <w:rsid w:val="33DC2D03"/>
    <w:rsid w:val="33F74F68"/>
    <w:rsid w:val="34074373"/>
    <w:rsid w:val="341A34AF"/>
    <w:rsid w:val="34415C8B"/>
    <w:rsid w:val="344A42B2"/>
    <w:rsid w:val="345C4C0F"/>
    <w:rsid w:val="346743DC"/>
    <w:rsid w:val="347B4607"/>
    <w:rsid w:val="34CB5A1A"/>
    <w:rsid w:val="34D913E6"/>
    <w:rsid w:val="34F91F1D"/>
    <w:rsid w:val="34FF47BC"/>
    <w:rsid w:val="352F57DB"/>
    <w:rsid w:val="35315C67"/>
    <w:rsid w:val="354E6B40"/>
    <w:rsid w:val="356571D7"/>
    <w:rsid w:val="358642BA"/>
    <w:rsid w:val="358F505C"/>
    <w:rsid w:val="35C5366C"/>
    <w:rsid w:val="35CA1E1B"/>
    <w:rsid w:val="35D94EB4"/>
    <w:rsid w:val="35FC5C24"/>
    <w:rsid w:val="360604F6"/>
    <w:rsid w:val="36097647"/>
    <w:rsid w:val="36123CD4"/>
    <w:rsid w:val="36295E51"/>
    <w:rsid w:val="363E45E6"/>
    <w:rsid w:val="36465F51"/>
    <w:rsid w:val="369E1E67"/>
    <w:rsid w:val="369E7FDC"/>
    <w:rsid w:val="36B20CF4"/>
    <w:rsid w:val="36D86B12"/>
    <w:rsid w:val="36DD48D7"/>
    <w:rsid w:val="370C5EDA"/>
    <w:rsid w:val="37220B1D"/>
    <w:rsid w:val="372A6E39"/>
    <w:rsid w:val="377743C0"/>
    <w:rsid w:val="377F6F83"/>
    <w:rsid w:val="378A4D17"/>
    <w:rsid w:val="378C3F45"/>
    <w:rsid w:val="37A17E80"/>
    <w:rsid w:val="37AA3AED"/>
    <w:rsid w:val="37EF7AF0"/>
    <w:rsid w:val="37F80587"/>
    <w:rsid w:val="37F8639C"/>
    <w:rsid w:val="38083C0B"/>
    <w:rsid w:val="38095F5C"/>
    <w:rsid w:val="38145B81"/>
    <w:rsid w:val="38272AC7"/>
    <w:rsid w:val="383376B7"/>
    <w:rsid w:val="383B5DC5"/>
    <w:rsid w:val="38461F09"/>
    <w:rsid w:val="385A6BD6"/>
    <w:rsid w:val="38850A68"/>
    <w:rsid w:val="389D3E8F"/>
    <w:rsid w:val="38B30C8F"/>
    <w:rsid w:val="38C92AD2"/>
    <w:rsid w:val="38DE25EB"/>
    <w:rsid w:val="38F02855"/>
    <w:rsid w:val="38F63331"/>
    <w:rsid w:val="3905625F"/>
    <w:rsid w:val="390703DB"/>
    <w:rsid w:val="390F0392"/>
    <w:rsid w:val="3916355C"/>
    <w:rsid w:val="398D123A"/>
    <w:rsid w:val="399134EE"/>
    <w:rsid w:val="399A722C"/>
    <w:rsid w:val="39B15246"/>
    <w:rsid w:val="39B6422A"/>
    <w:rsid w:val="39D62CA8"/>
    <w:rsid w:val="39E67429"/>
    <w:rsid w:val="3A063BE6"/>
    <w:rsid w:val="3A0B7454"/>
    <w:rsid w:val="3A2864F3"/>
    <w:rsid w:val="3A2C0BE8"/>
    <w:rsid w:val="3A602F4D"/>
    <w:rsid w:val="3A8440FB"/>
    <w:rsid w:val="3A8F01AC"/>
    <w:rsid w:val="3AC15621"/>
    <w:rsid w:val="3AC8232F"/>
    <w:rsid w:val="3AD14087"/>
    <w:rsid w:val="3B0D0877"/>
    <w:rsid w:val="3B132281"/>
    <w:rsid w:val="3B137694"/>
    <w:rsid w:val="3B4A5C80"/>
    <w:rsid w:val="3B5477F8"/>
    <w:rsid w:val="3B55236B"/>
    <w:rsid w:val="3B580B04"/>
    <w:rsid w:val="3B741906"/>
    <w:rsid w:val="3B7E6097"/>
    <w:rsid w:val="3B806878"/>
    <w:rsid w:val="3BD0634D"/>
    <w:rsid w:val="3BE077E3"/>
    <w:rsid w:val="3BE15E6A"/>
    <w:rsid w:val="3BE43CB0"/>
    <w:rsid w:val="3BEB1992"/>
    <w:rsid w:val="3BF37B4E"/>
    <w:rsid w:val="3C270EFE"/>
    <w:rsid w:val="3C3B42A8"/>
    <w:rsid w:val="3C6C44AA"/>
    <w:rsid w:val="3C6E4B2F"/>
    <w:rsid w:val="3C7F2624"/>
    <w:rsid w:val="3C875912"/>
    <w:rsid w:val="3C986F2F"/>
    <w:rsid w:val="3CBD5A39"/>
    <w:rsid w:val="3CD71BBC"/>
    <w:rsid w:val="3D6B1B9E"/>
    <w:rsid w:val="3D6B2A8A"/>
    <w:rsid w:val="3D762F89"/>
    <w:rsid w:val="3D8B7221"/>
    <w:rsid w:val="3DC64B91"/>
    <w:rsid w:val="3DCF1118"/>
    <w:rsid w:val="3DEC0F92"/>
    <w:rsid w:val="3DF161C2"/>
    <w:rsid w:val="3E0C512B"/>
    <w:rsid w:val="3E1C041E"/>
    <w:rsid w:val="3E2430A3"/>
    <w:rsid w:val="3E477355"/>
    <w:rsid w:val="3E602C82"/>
    <w:rsid w:val="3E6D6490"/>
    <w:rsid w:val="3E8D621E"/>
    <w:rsid w:val="3EC716C5"/>
    <w:rsid w:val="3EE57C9A"/>
    <w:rsid w:val="3EE97E21"/>
    <w:rsid w:val="3EED3758"/>
    <w:rsid w:val="3F19120B"/>
    <w:rsid w:val="3F2D5416"/>
    <w:rsid w:val="3F3165D7"/>
    <w:rsid w:val="3F3D77EE"/>
    <w:rsid w:val="3F5A7FF8"/>
    <w:rsid w:val="3F670BA7"/>
    <w:rsid w:val="3F6E50A4"/>
    <w:rsid w:val="3F9B5BCB"/>
    <w:rsid w:val="3FB0210E"/>
    <w:rsid w:val="3FD069FF"/>
    <w:rsid w:val="3FE20079"/>
    <w:rsid w:val="40257ABA"/>
    <w:rsid w:val="4031788F"/>
    <w:rsid w:val="40624196"/>
    <w:rsid w:val="406630F8"/>
    <w:rsid w:val="4074643F"/>
    <w:rsid w:val="40835071"/>
    <w:rsid w:val="408719A9"/>
    <w:rsid w:val="408C510B"/>
    <w:rsid w:val="408E6537"/>
    <w:rsid w:val="409720AD"/>
    <w:rsid w:val="4097688B"/>
    <w:rsid w:val="40A01751"/>
    <w:rsid w:val="40D8682C"/>
    <w:rsid w:val="40F0523A"/>
    <w:rsid w:val="410B4D1D"/>
    <w:rsid w:val="41145D96"/>
    <w:rsid w:val="411F2BC0"/>
    <w:rsid w:val="4120236B"/>
    <w:rsid w:val="412F0E66"/>
    <w:rsid w:val="413123F4"/>
    <w:rsid w:val="413F7732"/>
    <w:rsid w:val="41482862"/>
    <w:rsid w:val="41512822"/>
    <w:rsid w:val="41A514D0"/>
    <w:rsid w:val="41B13720"/>
    <w:rsid w:val="41C52088"/>
    <w:rsid w:val="41F553AF"/>
    <w:rsid w:val="423C1D7D"/>
    <w:rsid w:val="42790508"/>
    <w:rsid w:val="4291069E"/>
    <w:rsid w:val="42A5404B"/>
    <w:rsid w:val="42A90D23"/>
    <w:rsid w:val="42B042A6"/>
    <w:rsid w:val="42C073BF"/>
    <w:rsid w:val="42CD5B5C"/>
    <w:rsid w:val="42E30373"/>
    <w:rsid w:val="42F61DF8"/>
    <w:rsid w:val="43030276"/>
    <w:rsid w:val="4319204B"/>
    <w:rsid w:val="431E6FCD"/>
    <w:rsid w:val="43232ABB"/>
    <w:rsid w:val="432C55D9"/>
    <w:rsid w:val="4342523A"/>
    <w:rsid w:val="43750138"/>
    <w:rsid w:val="43764B33"/>
    <w:rsid w:val="43902A1F"/>
    <w:rsid w:val="43A87C7D"/>
    <w:rsid w:val="43CF573C"/>
    <w:rsid w:val="43EC2C81"/>
    <w:rsid w:val="43F41ADC"/>
    <w:rsid w:val="43F544E0"/>
    <w:rsid w:val="43FF2CE9"/>
    <w:rsid w:val="43FF6243"/>
    <w:rsid w:val="44153AA5"/>
    <w:rsid w:val="441A76ED"/>
    <w:rsid w:val="44342505"/>
    <w:rsid w:val="44366AFA"/>
    <w:rsid w:val="443A5E2B"/>
    <w:rsid w:val="44401D36"/>
    <w:rsid w:val="44413D9A"/>
    <w:rsid w:val="446107AE"/>
    <w:rsid w:val="44734589"/>
    <w:rsid w:val="44790BEF"/>
    <w:rsid w:val="44A56FE1"/>
    <w:rsid w:val="44A850D8"/>
    <w:rsid w:val="44AA1A4C"/>
    <w:rsid w:val="44B56C99"/>
    <w:rsid w:val="44E93D54"/>
    <w:rsid w:val="44F131D5"/>
    <w:rsid w:val="4526326C"/>
    <w:rsid w:val="457B12C7"/>
    <w:rsid w:val="457B4CE7"/>
    <w:rsid w:val="459F13EB"/>
    <w:rsid w:val="45A908E5"/>
    <w:rsid w:val="45AA3590"/>
    <w:rsid w:val="45B8262B"/>
    <w:rsid w:val="45C00319"/>
    <w:rsid w:val="45C77F3B"/>
    <w:rsid w:val="45C80922"/>
    <w:rsid w:val="45D648EE"/>
    <w:rsid w:val="45DA1430"/>
    <w:rsid w:val="45EF7870"/>
    <w:rsid w:val="45F26569"/>
    <w:rsid w:val="45FA71B7"/>
    <w:rsid w:val="460C2226"/>
    <w:rsid w:val="460E332A"/>
    <w:rsid w:val="46214FD3"/>
    <w:rsid w:val="462A1E8A"/>
    <w:rsid w:val="468770C3"/>
    <w:rsid w:val="468B1064"/>
    <w:rsid w:val="46A80AF5"/>
    <w:rsid w:val="46BA5C12"/>
    <w:rsid w:val="46BB77E0"/>
    <w:rsid w:val="47054194"/>
    <w:rsid w:val="471F0CFF"/>
    <w:rsid w:val="472E36C8"/>
    <w:rsid w:val="47385193"/>
    <w:rsid w:val="473F4D97"/>
    <w:rsid w:val="47407ED0"/>
    <w:rsid w:val="47411D11"/>
    <w:rsid w:val="475E07D9"/>
    <w:rsid w:val="476F0D06"/>
    <w:rsid w:val="478A05BC"/>
    <w:rsid w:val="478A28B5"/>
    <w:rsid w:val="478B6A16"/>
    <w:rsid w:val="479A5913"/>
    <w:rsid w:val="47B448B9"/>
    <w:rsid w:val="47EE0F09"/>
    <w:rsid w:val="480D3A69"/>
    <w:rsid w:val="48160980"/>
    <w:rsid w:val="482E205A"/>
    <w:rsid w:val="483343A5"/>
    <w:rsid w:val="483979C4"/>
    <w:rsid w:val="483A4BBE"/>
    <w:rsid w:val="48412FC1"/>
    <w:rsid w:val="486C2882"/>
    <w:rsid w:val="487E0201"/>
    <w:rsid w:val="48932B0D"/>
    <w:rsid w:val="48BC069B"/>
    <w:rsid w:val="48D27D74"/>
    <w:rsid w:val="48D879A6"/>
    <w:rsid w:val="48E75EA1"/>
    <w:rsid w:val="49242DD3"/>
    <w:rsid w:val="494D634E"/>
    <w:rsid w:val="496C106B"/>
    <w:rsid w:val="4982675C"/>
    <w:rsid w:val="49874C0B"/>
    <w:rsid w:val="49982405"/>
    <w:rsid w:val="49983CEE"/>
    <w:rsid w:val="499C70A0"/>
    <w:rsid w:val="499D11ED"/>
    <w:rsid w:val="499D6025"/>
    <w:rsid w:val="499E693F"/>
    <w:rsid w:val="49AA2752"/>
    <w:rsid w:val="49E76206"/>
    <w:rsid w:val="49EE1E71"/>
    <w:rsid w:val="4A377E62"/>
    <w:rsid w:val="4A3B6FF8"/>
    <w:rsid w:val="4A4243AF"/>
    <w:rsid w:val="4A5E38BD"/>
    <w:rsid w:val="4A606AED"/>
    <w:rsid w:val="4A855B40"/>
    <w:rsid w:val="4A993CEE"/>
    <w:rsid w:val="4ABB0AB0"/>
    <w:rsid w:val="4ACE1468"/>
    <w:rsid w:val="4AED604B"/>
    <w:rsid w:val="4AF21C54"/>
    <w:rsid w:val="4B016300"/>
    <w:rsid w:val="4B080063"/>
    <w:rsid w:val="4B2879EF"/>
    <w:rsid w:val="4B4D405F"/>
    <w:rsid w:val="4B5133FE"/>
    <w:rsid w:val="4B53198D"/>
    <w:rsid w:val="4B590430"/>
    <w:rsid w:val="4BBE7898"/>
    <w:rsid w:val="4BFE479C"/>
    <w:rsid w:val="4C043077"/>
    <w:rsid w:val="4C0F1BB2"/>
    <w:rsid w:val="4C385BD8"/>
    <w:rsid w:val="4C397D73"/>
    <w:rsid w:val="4C436CB0"/>
    <w:rsid w:val="4C672A11"/>
    <w:rsid w:val="4C9C4837"/>
    <w:rsid w:val="4CBD1B2E"/>
    <w:rsid w:val="4CCB32D8"/>
    <w:rsid w:val="4CDD5FD3"/>
    <w:rsid w:val="4CE202DE"/>
    <w:rsid w:val="4D0326F0"/>
    <w:rsid w:val="4D040DA4"/>
    <w:rsid w:val="4D092F9F"/>
    <w:rsid w:val="4D0B0431"/>
    <w:rsid w:val="4D110751"/>
    <w:rsid w:val="4D365E28"/>
    <w:rsid w:val="4D465CA5"/>
    <w:rsid w:val="4D736A2B"/>
    <w:rsid w:val="4D98646D"/>
    <w:rsid w:val="4DFA738E"/>
    <w:rsid w:val="4E230D46"/>
    <w:rsid w:val="4E354F70"/>
    <w:rsid w:val="4E5C4442"/>
    <w:rsid w:val="4E65454C"/>
    <w:rsid w:val="4E6F6DCB"/>
    <w:rsid w:val="4E830472"/>
    <w:rsid w:val="4EAC6777"/>
    <w:rsid w:val="4EC259C0"/>
    <w:rsid w:val="4EDC34F0"/>
    <w:rsid w:val="4EEE39FE"/>
    <w:rsid w:val="4EF21E21"/>
    <w:rsid w:val="4EFD17D8"/>
    <w:rsid w:val="4F033287"/>
    <w:rsid w:val="4F0C7775"/>
    <w:rsid w:val="4F1F788E"/>
    <w:rsid w:val="4F2B0983"/>
    <w:rsid w:val="4F441CC2"/>
    <w:rsid w:val="4F5C4BC6"/>
    <w:rsid w:val="4F7A17B7"/>
    <w:rsid w:val="4F824E1D"/>
    <w:rsid w:val="4FAE142A"/>
    <w:rsid w:val="4FB004AF"/>
    <w:rsid w:val="4FB86B19"/>
    <w:rsid w:val="4FC10EE1"/>
    <w:rsid w:val="4FEF5CA1"/>
    <w:rsid w:val="500833B7"/>
    <w:rsid w:val="500D6811"/>
    <w:rsid w:val="5013617F"/>
    <w:rsid w:val="501F7ED4"/>
    <w:rsid w:val="50390F64"/>
    <w:rsid w:val="503A358F"/>
    <w:rsid w:val="50415A6A"/>
    <w:rsid w:val="504621EF"/>
    <w:rsid w:val="506944EC"/>
    <w:rsid w:val="507E78E5"/>
    <w:rsid w:val="507F5749"/>
    <w:rsid w:val="509F73FE"/>
    <w:rsid w:val="50B416EF"/>
    <w:rsid w:val="50D54D4C"/>
    <w:rsid w:val="50F45BE1"/>
    <w:rsid w:val="515C434F"/>
    <w:rsid w:val="517B26FF"/>
    <w:rsid w:val="517B2CF3"/>
    <w:rsid w:val="517B6653"/>
    <w:rsid w:val="51AE000D"/>
    <w:rsid w:val="51C51FFD"/>
    <w:rsid w:val="51EB4F33"/>
    <w:rsid w:val="51F10C69"/>
    <w:rsid w:val="52200672"/>
    <w:rsid w:val="52270E94"/>
    <w:rsid w:val="5238032A"/>
    <w:rsid w:val="526172DE"/>
    <w:rsid w:val="52797956"/>
    <w:rsid w:val="52866794"/>
    <w:rsid w:val="529144B9"/>
    <w:rsid w:val="529923A3"/>
    <w:rsid w:val="52A674EC"/>
    <w:rsid w:val="52D46EF9"/>
    <w:rsid w:val="52D958D3"/>
    <w:rsid w:val="53012688"/>
    <w:rsid w:val="53756051"/>
    <w:rsid w:val="53894720"/>
    <w:rsid w:val="539F3DAF"/>
    <w:rsid w:val="53A27FB4"/>
    <w:rsid w:val="53A9075B"/>
    <w:rsid w:val="53B8095D"/>
    <w:rsid w:val="53E0461D"/>
    <w:rsid w:val="53EA3C43"/>
    <w:rsid w:val="53F40455"/>
    <w:rsid w:val="544F2953"/>
    <w:rsid w:val="54611EBB"/>
    <w:rsid w:val="548067BF"/>
    <w:rsid w:val="548358FF"/>
    <w:rsid w:val="54861A5D"/>
    <w:rsid w:val="548934F7"/>
    <w:rsid w:val="549A59BB"/>
    <w:rsid w:val="54BC0614"/>
    <w:rsid w:val="54C61053"/>
    <w:rsid w:val="54DA10A6"/>
    <w:rsid w:val="54F4027F"/>
    <w:rsid w:val="54F81F17"/>
    <w:rsid w:val="550E09F5"/>
    <w:rsid w:val="5510103D"/>
    <w:rsid w:val="551350C7"/>
    <w:rsid w:val="55282247"/>
    <w:rsid w:val="554C1953"/>
    <w:rsid w:val="55856191"/>
    <w:rsid w:val="558C1063"/>
    <w:rsid w:val="55C343D1"/>
    <w:rsid w:val="55D13D69"/>
    <w:rsid w:val="55D4040A"/>
    <w:rsid w:val="55FA7606"/>
    <w:rsid w:val="5605731F"/>
    <w:rsid w:val="5609269A"/>
    <w:rsid w:val="560972B7"/>
    <w:rsid w:val="56203C1C"/>
    <w:rsid w:val="562239C0"/>
    <w:rsid w:val="56506ABF"/>
    <w:rsid w:val="5654340E"/>
    <w:rsid w:val="56682934"/>
    <w:rsid w:val="5686238F"/>
    <w:rsid w:val="56AB08E2"/>
    <w:rsid w:val="56AC11D8"/>
    <w:rsid w:val="56B42E49"/>
    <w:rsid w:val="56D739AC"/>
    <w:rsid w:val="56E838EC"/>
    <w:rsid w:val="56F94A73"/>
    <w:rsid w:val="570403E1"/>
    <w:rsid w:val="5705690A"/>
    <w:rsid w:val="572031AC"/>
    <w:rsid w:val="57450F3A"/>
    <w:rsid w:val="57726A73"/>
    <w:rsid w:val="579E3573"/>
    <w:rsid w:val="579E7D87"/>
    <w:rsid w:val="57A65D40"/>
    <w:rsid w:val="57AC120E"/>
    <w:rsid w:val="57CB5C1E"/>
    <w:rsid w:val="57ED596A"/>
    <w:rsid w:val="58172500"/>
    <w:rsid w:val="58276033"/>
    <w:rsid w:val="58346425"/>
    <w:rsid w:val="58865A7D"/>
    <w:rsid w:val="588A3350"/>
    <w:rsid w:val="58921EE3"/>
    <w:rsid w:val="58A40584"/>
    <w:rsid w:val="58C569B5"/>
    <w:rsid w:val="58E10A10"/>
    <w:rsid w:val="58E4090A"/>
    <w:rsid w:val="58EA4BB8"/>
    <w:rsid w:val="5901109D"/>
    <w:rsid w:val="594B3123"/>
    <w:rsid w:val="5988268C"/>
    <w:rsid w:val="59913F7F"/>
    <w:rsid w:val="59955DDE"/>
    <w:rsid w:val="59966514"/>
    <w:rsid w:val="599A4A3A"/>
    <w:rsid w:val="59A71220"/>
    <w:rsid w:val="59AA7040"/>
    <w:rsid w:val="59AF3D24"/>
    <w:rsid w:val="59D6093C"/>
    <w:rsid w:val="59D815E3"/>
    <w:rsid w:val="59E163F7"/>
    <w:rsid w:val="59E41B4F"/>
    <w:rsid w:val="59F10FC4"/>
    <w:rsid w:val="59FB6C84"/>
    <w:rsid w:val="59FD07EC"/>
    <w:rsid w:val="5A092007"/>
    <w:rsid w:val="5A34315D"/>
    <w:rsid w:val="5A4D7039"/>
    <w:rsid w:val="5A505687"/>
    <w:rsid w:val="5A507475"/>
    <w:rsid w:val="5A523FFF"/>
    <w:rsid w:val="5A5C413B"/>
    <w:rsid w:val="5A7E3BD1"/>
    <w:rsid w:val="5A805B7F"/>
    <w:rsid w:val="5A926AD3"/>
    <w:rsid w:val="5A9F196A"/>
    <w:rsid w:val="5AAD77D0"/>
    <w:rsid w:val="5ABE7E9B"/>
    <w:rsid w:val="5ACD19E2"/>
    <w:rsid w:val="5AD41AEF"/>
    <w:rsid w:val="5ADF1440"/>
    <w:rsid w:val="5AF27756"/>
    <w:rsid w:val="5AF55DB1"/>
    <w:rsid w:val="5AF920E2"/>
    <w:rsid w:val="5B056F90"/>
    <w:rsid w:val="5B48255B"/>
    <w:rsid w:val="5B4C794F"/>
    <w:rsid w:val="5B634428"/>
    <w:rsid w:val="5B72353B"/>
    <w:rsid w:val="5B82112D"/>
    <w:rsid w:val="5BA64527"/>
    <w:rsid w:val="5BC23FA7"/>
    <w:rsid w:val="5BEF21EE"/>
    <w:rsid w:val="5C36318E"/>
    <w:rsid w:val="5C376FF9"/>
    <w:rsid w:val="5C4F7CF9"/>
    <w:rsid w:val="5C5032C6"/>
    <w:rsid w:val="5C536228"/>
    <w:rsid w:val="5C650AED"/>
    <w:rsid w:val="5C6F2BEA"/>
    <w:rsid w:val="5C7319B3"/>
    <w:rsid w:val="5C8500EF"/>
    <w:rsid w:val="5C967E94"/>
    <w:rsid w:val="5CB102D0"/>
    <w:rsid w:val="5CD57765"/>
    <w:rsid w:val="5CD85B34"/>
    <w:rsid w:val="5CF41C7B"/>
    <w:rsid w:val="5D1030BA"/>
    <w:rsid w:val="5D105EB7"/>
    <w:rsid w:val="5D20177D"/>
    <w:rsid w:val="5D5372D6"/>
    <w:rsid w:val="5D556EEA"/>
    <w:rsid w:val="5D75516A"/>
    <w:rsid w:val="5D7D4A65"/>
    <w:rsid w:val="5D8F47D3"/>
    <w:rsid w:val="5DC06B46"/>
    <w:rsid w:val="5DE84CCA"/>
    <w:rsid w:val="5DF64C44"/>
    <w:rsid w:val="5E16011C"/>
    <w:rsid w:val="5E1D32AB"/>
    <w:rsid w:val="5E25732A"/>
    <w:rsid w:val="5E316BA7"/>
    <w:rsid w:val="5E3C4FB8"/>
    <w:rsid w:val="5E4C0337"/>
    <w:rsid w:val="5E881546"/>
    <w:rsid w:val="5EBC04FF"/>
    <w:rsid w:val="5EBE642C"/>
    <w:rsid w:val="5EC358A0"/>
    <w:rsid w:val="5EF16E06"/>
    <w:rsid w:val="5EFC64A3"/>
    <w:rsid w:val="5EFF3BDB"/>
    <w:rsid w:val="5F274427"/>
    <w:rsid w:val="5F493C1E"/>
    <w:rsid w:val="5F4A236A"/>
    <w:rsid w:val="5F651283"/>
    <w:rsid w:val="5F6B3711"/>
    <w:rsid w:val="5F761ABD"/>
    <w:rsid w:val="5F805C26"/>
    <w:rsid w:val="5F8F00CF"/>
    <w:rsid w:val="5F977765"/>
    <w:rsid w:val="5F9F441E"/>
    <w:rsid w:val="5FB66924"/>
    <w:rsid w:val="5FBD43CE"/>
    <w:rsid w:val="5FD14003"/>
    <w:rsid w:val="5FE809D8"/>
    <w:rsid w:val="600620AD"/>
    <w:rsid w:val="601E7FD9"/>
    <w:rsid w:val="601F223D"/>
    <w:rsid w:val="601F31C9"/>
    <w:rsid w:val="6026593E"/>
    <w:rsid w:val="60306651"/>
    <w:rsid w:val="60395A72"/>
    <w:rsid w:val="60772AD7"/>
    <w:rsid w:val="608523D6"/>
    <w:rsid w:val="60937964"/>
    <w:rsid w:val="60963363"/>
    <w:rsid w:val="60AA20C8"/>
    <w:rsid w:val="60E04C84"/>
    <w:rsid w:val="60FD6D42"/>
    <w:rsid w:val="610E38CA"/>
    <w:rsid w:val="61182B33"/>
    <w:rsid w:val="611A16D1"/>
    <w:rsid w:val="616C7E7C"/>
    <w:rsid w:val="617E7762"/>
    <w:rsid w:val="61803248"/>
    <w:rsid w:val="618E001A"/>
    <w:rsid w:val="619D3C51"/>
    <w:rsid w:val="61BA30E4"/>
    <w:rsid w:val="61CA4043"/>
    <w:rsid w:val="61CB1435"/>
    <w:rsid w:val="620F5180"/>
    <w:rsid w:val="621137E8"/>
    <w:rsid w:val="622A2EF5"/>
    <w:rsid w:val="623B5424"/>
    <w:rsid w:val="623E334B"/>
    <w:rsid w:val="62576CEA"/>
    <w:rsid w:val="625F10E2"/>
    <w:rsid w:val="62793881"/>
    <w:rsid w:val="62860BF2"/>
    <w:rsid w:val="628D10E7"/>
    <w:rsid w:val="6290104E"/>
    <w:rsid w:val="62B47155"/>
    <w:rsid w:val="62EF332E"/>
    <w:rsid w:val="630C5567"/>
    <w:rsid w:val="63104FEA"/>
    <w:rsid w:val="6316150F"/>
    <w:rsid w:val="6324170D"/>
    <w:rsid w:val="633026EE"/>
    <w:rsid w:val="63314C78"/>
    <w:rsid w:val="634F0AD2"/>
    <w:rsid w:val="63832186"/>
    <w:rsid w:val="638722E7"/>
    <w:rsid w:val="63C31813"/>
    <w:rsid w:val="63FD2165"/>
    <w:rsid w:val="640D04B6"/>
    <w:rsid w:val="64234A16"/>
    <w:rsid w:val="6432167F"/>
    <w:rsid w:val="64600187"/>
    <w:rsid w:val="64614D1B"/>
    <w:rsid w:val="647F5E90"/>
    <w:rsid w:val="64870234"/>
    <w:rsid w:val="64933262"/>
    <w:rsid w:val="64BD3221"/>
    <w:rsid w:val="64C16A40"/>
    <w:rsid w:val="64DC2438"/>
    <w:rsid w:val="64E8505A"/>
    <w:rsid w:val="65042561"/>
    <w:rsid w:val="65132510"/>
    <w:rsid w:val="65157D56"/>
    <w:rsid w:val="652A1EA5"/>
    <w:rsid w:val="65346A42"/>
    <w:rsid w:val="6539236F"/>
    <w:rsid w:val="65410A00"/>
    <w:rsid w:val="655B6AAA"/>
    <w:rsid w:val="658F259D"/>
    <w:rsid w:val="65B500D3"/>
    <w:rsid w:val="660474A4"/>
    <w:rsid w:val="660C39C9"/>
    <w:rsid w:val="663E1A09"/>
    <w:rsid w:val="663E791D"/>
    <w:rsid w:val="664E1EA2"/>
    <w:rsid w:val="664F0ED1"/>
    <w:rsid w:val="66694A43"/>
    <w:rsid w:val="66771864"/>
    <w:rsid w:val="66841FB4"/>
    <w:rsid w:val="668A13D4"/>
    <w:rsid w:val="66914195"/>
    <w:rsid w:val="66BC7CA3"/>
    <w:rsid w:val="66C96999"/>
    <w:rsid w:val="66D11E35"/>
    <w:rsid w:val="66D218FD"/>
    <w:rsid w:val="66E671FE"/>
    <w:rsid w:val="66EB6078"/>
    <w:rsid w:val="670D07A9"/>
    <w:rsid w:val="6716356D"/>
    <w:rsid w:val="67170610"/>
    <w:rsid w:val="67643472"/>
    <w:rsid w:val="67681C1D"/>
    <w:rsid w:val="6791667C"/>
    <w:rsid w:val="67917D33"/>
    <w:rsid w:val="67D6081F"/>
    <w:rsid w:val="67F95FCD"/>
    <w:rsid w:val="68272E1C"/>
    <w:rsid w:val="687078EE"/>
    <w:rsid w:val="6883740E"/>
    <w:rsid w:val="68964039"/>
    <w:rsid w:val="689A76E8"/>
    <w:rsid w:val="68AC2C3D"/>
    <w:rsid w:val="68BB1FAA"/>
    <w:rsid w:val="68C63C4C"/>
    <w:rsid w:val="68CC45D0"/>
    <w:rsid w:val="68D03189"/>
    <w:rsid w:val="68D343A4"/>
    <w:rsid w:val="68D90C13"/>
    <w:rsid w:val="69384F75"/>
    <w:rsid w:val="69390F69"/>
    <w:rsid w:val="693D40A8"/>
    <w:rsid w:val="69681AAC"/>
    <w:rsid w:val="697F29AC"/>
    <w:rsid w:val="69B53591"/>
    <w:rsid w:val="69CB2DFF"/>
    <w:rsid w:val="69D343DE"/>
    <w:rsid w:val="69EA703E"/>
    <w:rsid w:val="6A19278A"/>
    <w:rsid w:val="6A502514"/>
    <w:rsid w:val="6A537212"/>
    <w:rsid w:val="6A5F36D3"/>
    <w:rsid w:val="6A7B41BC"/>
    <w:rsid w:val="6A880511"/>
    <w:rsid w:val="6A98362A"/>
    <w:rsid w:val="6AA32025"/>
    <w:rsid w:val="6AB2293C"/>
    <w:rsid w:val="6ABF399E"/>
    <w:rsid w:val="6AC75D47"/>
    <w:rsid w:val="6AE400FD"/>
    <w:rsid w:val="6AFF319B"/>
    <w:rsid w:val="6B0E11EF"/>
    <w:rsid w:val="6B164FBA"/>
    <w:rsid w:val="6B200BFA"/>
    <w:rsid w:val="6B3F57C0"/>
    <w:rsid w:val="6B6045F1"/>
    <w:rsid w:val="6B6B150A"/>
    <w:rsid w:val="6B724631"/>
    <w:rsid w:val="6B902494"/>
    <w:rsid w:val="6BD86FBD"/>
    <w:rsid w:val="6BDC05D3"/>
    <w:rsid w:val="6BE5641B"/>
    <w:rsid w:val="6BF04A86"/>
    <w:rsid w:val="6C0D7B50"/>
    <w:rsid w:val="6C1A049D"/>
    <w:rsid w:val="6C486A95"/>
    <w:rsid w:val="6C5804AD"/>
    <w:rsid w:val="6C66218D"/>
    <w:rsid w:val="6C8B28EB"/>
    <w:rsid w:val="6C9678EF"/>
    <w:rsid w:val="6C99088A"/>
    <w:rsid w:val="6CBA604A"/>
    <w:rsid w:val="6CBC21B2"/>
    <w:rsid w:val="6CC02268"/>
    <w:rsid w:val="6CE15CD0"/>
    <w:rsid w:val="6CE90982"/>
    <w:rsid w:val="6D042C9B"/>
    <w:rsid w:val="6D336BF6"/>
    <w:rsid w:val="6D6A3048"/>
    <w:rsid w:val="6D82206A"/>
    <w:rsid w:val="6D983D7E"/>
    <w:rsid w:val="6DAA5671"/>
    <w:rsid w:val="6DB24295"/>
    <w:rsid w:val="6DE25651"/>
    <w:rsid w:val="6E1E6E2B"/>
    <w:rsid w:val="6E495516"/>
    <w:rsid w:val="6E4E6C99"/>
    <w:rsid w:val="6E567AFC"/>
    <w:rsid w:val="6E576887"/>
    <w:rsid w:val="6E5818B4"/>
    <w:rsid w:val="6E64179A"/>
    <w:rsid w:val="6E64647A"/>
    <w:rsid w:val="6E8A629D"/>
    <w:rsid w:val="6E985646"/>
    <w:rsid w:val="6ECC17C8"/>
    <w:rsid w:val="6ED40AF9"/>
    <w:rsid w:val="6ED440A8"/>
    <w:rsid w:val="6EDA6C7E"/>
    <w:rsid w:val="6EDD1ED7"/>
    <w:rsid w:val="6EE521B6"/>
    <w:rsid w:val="6F176E40"/>
    <w:rsid w:val="6F3C0F41"/>
    <w:rsid w:val="6F4060E0"/>
    <w:rsid w:val="6F451386"/>
    <w:rsid w:val="6F4715CB"/>
    <w:rsid w:val="6F6954F4"/>
    <w:rsid w:val="6F796B22"/>
    <w:rsid w:val="6F8B59C8"/>
    <w:rsid w:val="6F9E4DD4"/>
    <w:rsid w:val="6FA73946"/>
    <w:rsid w:val="6FF51D5F"/>
    <w:rsid w:val="7015611E"/>
    <w:rsid w:val="701E3A1A"/>
    <w:rsid w:val="70202A04"/>
    <w:rsid w:val="702C5302"/>
    <w:rsid w:val="70303FD3"/>
    <w:rsid w:val="703E72A2"/>
    <w:rsid w:val="705772C6"/>
    <w:rsid w:val="70624208"/>
    <w:rsid w:val="706551DE"/>
    <w:rsid w:val="70A07B6C"/>
    <w:rsid w:val="70A6577E"/>
    <w:rsid w:val="70A81BE2"/>
    <w:rsid w:val="70B41ACA"/>
    <w:rsid w:val="70C445F5"/>
    <w:rsid w:val="70D7106A"/>
    <w:rsid w:val="70E64CBD"/>
    <w:rsid w:val="70F957DC"/>
    <w:rsid w:val="7101133B"/>
    <w:rsid w:val="7117061A"/>
    <w:rsid w:val="71181F1A"/>
    <w:rsid w:val="71201C82"/>
    <w:rsid w:val="71275B34"/>
    <w:rsid w:val="712B1D70"/>
    <w:rsid w:val="71562BDF"/>
    <w:rsid w:val="71805B14"/>
    <w:rsid w:val="718A040A"/>
    <w:rsid w:val="718E6D14"/>
    <w:rsid w:val="719862B3"/>
    <w:rsid w:val="71B330AF"/>
    <w:rsid w:val="71BB68AE"/>
    <w:rsid w:val="71CD0B60"/>
    <w:rsid w:val="71D97D5E"/>
    <w:rsid w:val="71E25BDB"/>
    <w:rsid w:val="722D15A9"/>
    <w:rsid w:val="723A4546"/>
    <w:rsid w:val="72746C76"/>
    <w:rsid w:val="727E2102"/>
    <w:rsid w:val="72AB4679"/>
    <w:rsid w:val="72D7094D"/>
    <w:rsid w:val="72EE6731"/>
    <w:rsid w:val="72F238E3"/>
    <w:rsid w:val="73034914"/>
    <w:rsid w:val="73122B18"/>
    <w:rsid w:val="73230EF7"/>
    <w:rsid w:val="732D04C3"/>
    <w:rsid w:val="733F3A44"/>
    <w:rsid w:val="736555A9"/>
    <w:rsid w:val="73663E3E"/>
    <w:rsid w:val="736D4188"/>
    <w:rsid w:val="73880B93"/>
    <w:rsid w:val="73892C4C"/>
    <w:rsid w:val="738B6697"/>
    <w:rsid w:val="738D2E31"/>
    <w:rsid w:val="7396325C"/>
    <w:rsid w:val="73A90670"/>
    <w:rsid w:val="73B5649D"/>
    <w:rsid w:val="73BB4358"/>
    <w:rsid w:val="73BC7723"/>
    <w:rsid w:val="73E11A01"/>
    <w:rsid w:val="73FD47E9"/>
    <w:rsid w:val="740C5852"/>
    <w:rsid w:val="74156AAA"/>
    <w:rsid w:val="742A2F2D"/>
    <w:rsid w:val="7440232C"/>
    <w:rsid w:val="744356C0"/>
    <w:rsid w:val="74B41EA6"/>
    <w:rsid w:val="74B66C9B"/>
    <w:rsid w:val="74B66CCE"/>
    <w:rsid w:val="74DB4DC7"/>
    <w:rsid w:val="75126C9B"/>
    <w:rsid w:val="751E5081"/>
    <w:rsid w:val="753B02CB"/>
    <w:rsid w:val="75610BE7"/>
    <w:rsid w:val="756C20E6"/>
    <w:rsid w:val="75766970"/>
    <w:rsid w:val="75A414AD"/>
    <w:rsid w:val="75A9766A"/>
    <w:rsid w:val="75AF6B63"/>
    <w:rsid w:val="75B13931"/>
    <w:rsid w:val="75BA5D8C"/>
    <w:rsid w:val="75C24B9D"/>
    <w:rsid w:val="75DA3A9B"/>
    <w:rsid w:val="75E33FB9"/>
    <w:rsid w:val="75E45B27"/>
    <w:rsid w:val="75E65836"/>
    <w:rsid w:val="75EE7FE9"/>
    <w:rsid w:val="75FA79DB"/>
    <w:rsid w:val="760E6259"/>
    <w:rsid w:val="761575B2"/>
    <w:rsid w:val="763172E1"/>
    <w:rsid w:val="76397B71"/>
    <w:rsid w:val="763C2EA2"/>
    <w:rsid w:val="764542B3"/>
    <w:rsid w:val="76457A72"/>
    <w:rsid w:val="765B3AC4"/>
    <w:rsid w:val="7677494C"/>
    <w:rsid w:val="769B578F"/>
    <w:rsid w:val="76B81611"/>
    <w:rsid w:val="76BB3D14"/>
    <w:rsid w:val="76EB7B9C"/>
    <w:rsid w:val="76F2560D"/>
    <w:rsid w:val="77245DAF"/>
    <w:rsid w:val="77273CF9"/>
    <w:rsid w:val="776B6F19"/>
    <w:rsid w:val="777C3481"/>
    <w:rsid w:val="77901BF0"/>
    <w:rsid w:val="779B3C14"/>
    <w:rsid w:val="77B80959"/>
    <w:rsid w:val="77C17C0E"/>
    <w:rsid w:val="780C6FB9"/>
    <w:rsid w:val="782B39CB"/>
    <w:rsid w:val="787422B2"/>
    <w:rsid w:val="7892103A"/>
    <w:rsid w:val="78951CED"/>
    <w:rsid w:val="78B653B3"/>
    <w:rsid w:val="78BF2FBC"/>
    <w:rsid w:val="79181D46"/>
    <w:rsid w:val="79724054"/>
    <w:rsid w:val="7974314B"/>
    <w:rsid w:val="797A082C"/>
    <w:rsid w:val="79972CD1"/>
    <w:rsid w:val="799D1E53"/>
    <w:rsid w:val="79AC4D5C"/>
    <w:rsid w:val="79B41B31"/>
    <w:rsid w:val="79D65E12"/>
    <w:rsid w:val="79EA236B"/>
    <w:rsid w:val="79EC1B50"/>
    <w:rsid w:val="79F73F51"/>
    <w:rsid w:val="7A0D3C62"/>
    <w:rsid w:val="7A3B20C2"/>
    <w:rsid w:val="7A791A84"/>
    <w:rsid w:val="7A7D5417"/>
    <w:rsid w:val="7A8162B5"/>
    <w:rsid w:val="7A816DA9"/>
    <w:rsid w:val="7A837381"/>
    <w:rsid w:val="7A98254F"/>
    <w:rsid w:val="7AA5293C"/>
    <w:rsid w:val="7AE452EC"/>
    <w:rsid w:val="7AFA07E2"/>
    <w:rsid w:val="7AFA5872"/>
    <w:rsid w:val="7B0B5153"/>
    <w:rsid w:val="7B343C61"/>
    <w:rsid w:val="7B3D0289"/>
    <w:rsid w:val="7B4048E9"/>
    <w:rsid w:val="7B4D34FF"/>
    <w:rsid w:val="7B7A70E3"/>
    <w:rsid w:val="7BA6017B"/>
    <w:rsid w:val="7BA731B3"/>
    <w:rsid w:val="7BAE24D7"/>
    <w:rsid w:val="7BB307B5"/>
    <w:rsid w:val="7BD44310"/>
    <w:rsid w:val="7BE565F0"/>
    <w:rsid w:val="7BE82CE1"/>
    <w:rsid w:val="7BFE7963"/>
    <w:rsid w:val="7C074BD9"/>
    <w:rsid w:val="7C376BE5"/>
    <w:rsid w:val="7C3D2434"/>
    <w:rsid w:val="7C426B8C"/>
    <w:rsid w:val="7C717727"/>
    <w:rsid w:val="7CAF769B"/>
    <w:rsid w:val="7CC36965"/>
    <w:rsid w:val="7DB90127"/>
    <w:rsid w:val="7DC431AF"/>
    <w:rsid w:val="7DF01292"/>
    <w:rsid w:val="7E00478C"/>
    <w:rsid w:val="7E1C693C"/>
    <w:rsid w:val="7E51603F"/>
    <w:rsid w:val="7E5C6178"/>
    <w:rsid w:val="7E5C738D"/>
    <w:rsid w:val="7E7E298A"/>
    <w:rsid w:val="7E83042F"/>
    <w:rsid w:val="7E9D18D8"/>
    <w:rsid w:val="7EAC1964"/>
    <w:rsid w:val="7ECD69D4"/>
    <w:rsid w:val="7EF37443"/>
    <w:rsid w:val="7EF47A28"/>
    <w:rsid w:val="7F012E53"/>
    <w:rsid w:val="7F0E4A87"/>
    <w:rsid w:val="7F1446FE"/>
    <w:rsid w:val="7F2161D5"/>
    <w:rsid w:val="7F2F270B"/>
    <w:rsid w:val="7F4C429F"/>
    <w:rsid w:val="7F874324"/>
    <w:rsid w:val="7F992B37"/>
    <w:rsid w:val="7FA273DB"/>
    <w:rsid w:val="7FC22EDA"/>
    <w:rsid w:val="7FC32F67"/>
    <w:rsid w:val="7FCC117B"/>
    <w:rsid w:val="7FD16631"/>
    <w:rsid w:val="7FF30DA6"/>
    <w:rsid w:val="7FF91A64"/>
    <w:rsid w:val="DF72995E"/>
    <w:rsid w:val="DFAC1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link w:val="16"/>
    <w:qFormat/>
    <w:uiPriority w:val="0"/>
    <w:pPr>
      <w:keepNext/>
      <w:keepLines/>
      <w:spacing w:beforeAutospacing="0" w:afterAutospacing="0" w:line="400" w:lineRule="exact"/>
      <w:jc w:val="center"/>
      <w:outlineLvl w:val="0"/>
    </w:pPr>
    <w:rPr>
      <w:rFonts w:eastAsia="仿宋_GB2312"/>
      <w:kern w:val="44"/>
      <w:sz w:val="3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rPr>
      <w:rFonts w:ascii="Calibri" w:hAnsi="Calibri" w:eastAsia="仿宋_GB2312"/>
      <w:sz w:val="32"/>
    </w:rPr>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b/>
      <w:bCs/>
      <w:sz w:val="30"/>
      <w:szCs w:val="30"/>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333333"/>
      <w:u w:val="none"/>
    </w:rPr>
  </w:style>
  <w:style w:type="character" w:styleId="13">
    <w:name w:val="Emphasis"/>
    <w:basedOn w:val="11"/>
    <w:qFormat/>
    <w:uiPriority w:val="0"/>
  </w:style>
  <w:style w:type="character" w:styleId="14">
    <w:name w:val="Hyperlink"/>
    <w:basedOn w:val="11"/>
    <w:qFormat/>
    <w:uiPriority w:val="0"/>
    <w:rPr>
      <w:color w:val="333333"/>
      <w:u w:val="none"/>
    </w:rPr>
  </w:style>
  <w:style w:type="paragraph" w:customStyle="1" w:styleId="15">
    <w:name w:val="Table Paragraph"/>
    <w:basedOn w:val="1"/>
    <w:qFormat/>
    <w:uiPriority w:val="1"/>
    <w:rPr>
      <w:rFonts w:ascii="仿宋" w:hAnsi="仿宋" w:eastAsia="仿宋" w:cs="仿宋"/>
      <w:lang w:val="zh-CN" w:eastAsia="zh-CN" w:bidi="zh-CN"/>
    </w:rPr>
  </w:style>
  <w:style w:type="character" w:customStyle="1" w:styleId="16">
    <w:name w:val="标题 1 Char"/>
    <w:link w:val="2"/>
    <w:qFormat/>
    <w:uiPriority w:val="0"/>
    <w:rPr>
      <w:rFonts w:eastAsia="仿宋_GB2312"/>
      <w:kern w:val="44"/>
      <w:sz w:val="30"/>
    </w:rPr>
  </w:style>
  <w:style w:type="character" w:customStyle="1" w:styleId="17">
    <w:name w:val="pic-txt"/>
    <w:basedOn w:val="11"/>
    <w:qFormat/>
    <w:uiPriority w:val="0"/>
    <w:rPr>
      <w:sz w:val="19"/>
      <w:szCs w:val="19"/>
    </w:rPr>
  </w:style>
  <w:style w:type="character" w:customStyle="1" w:styleId="18">
    <w:name w:val="pic-txt1"/>
    <w:basedOn w:val="11"/>
    <w:qFormat/>
    <w:uiPriority w:val="0"/>
  </w:style>
  <w:style w:type="paragraph" w:customStyle="1" w:styleId="1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1005</Words>
  <Characters>1031</Characters>
  <Lines>1</Lines>
  <Paragraphs>1</Paragraphs>
  <TotalTime>0</TotalTime>
  <ScaleCrop>false</ScaleCrop>
  <LinksUpToDate>false</LinksUpToDate>
  <CharactersWithSpaces>1101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2020-06-07T01:01:00Z</dcterms:created>
  <dc:creator>admin</dc:creator>
  <cp:lastModifiedBy>小时候我长得可╭(╯3╰)╮亲了</cp:lastModifiedBy>
  <cp:lastPrinted>2025-04-02T23:33:00Z</cp:lastPrinted>
  <dcterms:modified xsi:type="dcterms:W3CDTF">2026-04-02T00:58:11Z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eyJoZGlkIjoiZDY1ZGIwMDg1MTU2OWM0OGM0NjM4ZGViMGQzNTFkODQiLCJ1c2VySWQiOiIzODUxNTMyODgifQ==</vt:lpwstr>
  </property>
  <property fmtid="{D5CDD505-2E9C-101B-9397-08002B2CF9AE}" pid="4" name="ICV">
    <vt:lpwstr>EAA5E79D3A587B5C91E8EC67F126FCC7_43</vt:lpwstr>
  </property>
</Properties>
</file>