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03D91">
      <w:pPr>
        <w:ind w:firstLine="2720" w:firstLineChars="850"/>
        <w:rPr>
          <w:rFonts w:hint="eastAsia" w:ascii="宋体" w:hAnsi="宋体"/>
          <w:sz w:val="32"/>
        </w:rPr>
      </w:pPr>
    </w:p>
    <w:p w14:paraId="7D41DAEF">
      <w:pPr>
        <w:ind w:firstLine="2720" w:firstLineChars="850"/>
        <w:rPr>
          <w:rFonts w:hint="eastAsia" w:ascii="宋体" w:hAnsi="宋体"/>
          <w:sz w:val="32"/>
        </w:rPr>
      </w:pPr>
    </w:p>
    <w:p w14:paraId="7793BF48">
      <w:pPr>
        <w:ind w:firstLine="2720" w:firstLineChars="850"/>
        <w:rPr>
          <w:rFonts w:hint="eastAsia" w:ascii="宋体" w:hAnsi="宋体"/>
          <w:sz w:val="32"/>
        </w:rPr>
      </w:pPr>
    </w:p>
    <w:p w14:paraId="5DA53EA1">
      <w:pPr>
        <w:ind w:firstLine="2720" w:firstLineChars="850"/>
        <w:rPr>
          <w:rFonts w:hint="eastAsia" w:ascii="宋体" w:hAnsi="宋体"/>
          <w:sz w:val="32"/>
        </w:rPr>
      </w:pPr>
    </w:p>
    <w:p w14:paraId="7AD1DEFE">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00E2176B">
      <w:pPr>
        <w:pStyle w:val="22"/>
        <w:rPr>
          <w:rFonts w:hint="eastAsia"/>
          <w:sz w:val="10"/>
          <w:szCs w:val="10"/>
        </w:rPr>
      </w:pPr>
    </w:p>
    <w:p w14:paraId="78198C72">
      <w:pPr>
        <w:pStyle w:val="22"/>
        <w:rPr>
          <w:rFonts w:hint="eastAsia"/>
          <w:sz w:val="10"/>
          <w:szCs w:val="10"/>
        </w:rPr>
      </w:pPr>
    </w:p>
    <w:p w14:paraId="0C0E3F5C">
      <w:pPr>
        <w:pStyle w:val="22"/>
        <w:rPr>
          <w:rFonts w:hint="eastAsia"/>
          <w:sz w:val="10"/>
          <w:szCs w:val="10"/>
        </w:rPr>
      </w:pPr>
    </w:p>
    <w:p w14:paraId="5884738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lang w:val="en-US" w:eastAsia="zh-CN"/>
        </w:rPr>
      </w:pPr>
      <w:r>
        <w:rPr>
          <w:rFonts w:hint="eastAsia" w:ascii="宋体" w:hAnsi="宋体"/>
          <w:sz w:val="32"/>
          <w:lang w:val="en-US" w:eastAsia="zh-CN"/>
        </w:rPr>
        <w:t xml:space="preserve">               </w:t>
      </w:r>
    </w:p>
    <w:p w14:paraId="187DB36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lang w:eastAsia="zh-CN"/>
        </w:rPr>
      </w:pPr>
      <w:r>
        <w:rPr>
          <w:rFonts w:hint="eastAsia" w:ascii="华文仿宋" w:hAnsi="华文仿宋" w:eastAsia="华文仿宋" w:cs="华文仿宋"/>
          <w:sz w:val="32"/>
          <w:szCs w:val="32"/>
        </w:rPr>
        <w:t>盂发改发</w:t>
      </w:r>
      <w:r>
        <w:rPr>
          <w:rFonts w:hint="eastAsia" w:ascii="华文仿宋" w:hAnsi="华文仿宋" w:eastAsia="华文仿宋" w:cs="华文仿宋"/>
          <w:sz w:val="32"/>
        </w:rPr>
        <w:t>〔20</w:t>
      </w:r>
      <w:r>
        <w:rPr>
          <w:rFonts w:hint="eastAsia" w:ascii="华文仿宋" w:hAnsi="华文仿宋" w:eastAsia="华文仿宋" w:cs="华文仿宋"/>
          <w:sz w:val="32"/>
          <w:lang w:val="en-US" w:eastAsia="zh-CN"/>
        </w:rPr>
        <w:t>26</w:t>
      </w:r>
      <w:r>
        <w:rPr>
          <w:rFonts w:hint="eastAsia" w:ascii="华文仿宋" w:hAnsi="华文仿宋" w:eastAsia="华文仿宋" w:cs="华文仿宋"/>
          <w:sz w:val="32"/>
        </w:rPr>
        <w:t>〕</w:t>
      </w:r>
      <w:r>
        <w:rPr>
          <w:rFonts w:hint="eastAsia" w:ascii="华文仿宋" w:hAnsi="华文仿宋" w:eastAsia="华文仿宋" w:cs="华文仿宋"/>
          <w:sz w:val="32"/>
          <w:lang w:val="en-US" w:eastAsia="zh-CN"/>
        </w:rPr>
        <w:t>97</w:t>
      </w:r>
      <w:r>
        <w:rPr>
          <w:rFonts w:hint="eastAsia" w:ascii="华文仿宋" w:hAnsi="华文仿宋" w:eastAsia="华文仿宋" w:cs="华文仿宋"/>
          <w:sz w:val="32"/>
          <w:szCs w:val="32"/>
        </w:rPr>
        <w:t>号</w:t>
      </w:r>
    </w:p>
    <w:p w14:paraId="022073D4">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41B90E0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19199EB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11"/>
          <w:sz w:val="44"/>
          <w:lang w:eastAsia="zh-CN"/>
        </w:rPr>
      </w:pPr>
      <w:r>
        <w:rPr>
          <w:rFonts w:hint="eastAsia" w:ascii="方正小标宋_GBK" w:hAnsi="方正小标宋_GBK" w:eastAsia="方正小标宋_GBK" w:cs="方正小标宋_GBK"/>
          <w:b w:val="0"/>
          <w:bCs/>
          <w:spacing w:val="11"/>
          <w:sz w:val="44"/>
          <w:lang w:eastAsia="zh-CN"/>
        </w:rPr>
        <w:t>盂县发展和改革局</w:t>
      </w:r>
    </w:p>
    <w:p w14:paraId="0FAD1E9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6"/>
          <w:sz w:val="44"/>
        </w:rPr>
      </w:pPr>
      <w:r>
        <w:rPr>
          <w:rFonts w:hint="eastAsia" w:ascii="方正小标宋_GBK" w:hAnsi="方正小标宋_GBK" w:eastAsia="方正小标宋_GBK" w:cs="方正小标宋_GBK"/>
          <w:b w:val="0"/>
          <w:bCs/>
          <w:spacing w:val="6"/>
          <w:sz w:val="44"/>
        </w:rPr>
        <w:t>关于对《</w:t>
      </w:r>
      <w:r>
        <w:rPr>
          <w:rFonts w:hint="eastAsia" w:ascii="方正小标宋_GBK" w:hAnsi="方正小标宋_GBK" w:eastAsia="方正小标宋_GBK" w:cs="方正小标宋_GBK"/>
          <w:b w:val="0"/>
          <w:bCs/>
          <w:spacing w:val="6"/>
          <w:sz w:val="44"/>
          <w:lang w:val="en-US" w:eastAsia="zh-CN"/>
        </w:rPr>
        <w:t>盂县孙家庄镇东坪村人居环境整治提升项目可行性研究报告</w:t>
      </w:r>
      <w:r>
        <w:rPr>
          <w:rFonts w:hint="eastAsia" w:ascii="方正小标宋_GBK" w:hAnsi="方正小标宋_GBK" w:eastAsia="方正小标宋_GBK" w:cs="方正小标宋_GBK"/>
          <w:b w:val="0"/>
          <w:bCs/>
          <w:spacing w:val="6"/>
          <w:sz w:val="44"/>
        </w:rPr>
        <w:t>（代</w:t>
      </w:r>
    </w:p>
    <w:p w14:paraId="4798AEB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6"/>
          <w:sz w:val="44"/>
        </w:rPr>
      </w:pPr>
      <w:r>
        <w:rPr>
          <w:rFonts w:hint="eastAsia" w:ascii="方正小标宋_GBK" w:hAnsi="方正小标宋_GBK" w:eastAsia="方正小标宋_GBK" w:cs="方正小标宋_GBK"/>
          <w:b w:val="0"/>
          <w:bCs/>
          <w:spacing w:val="6"/>
          <w:sz w:val="44"/>
        </w:rPr>
        <w:t>项目建议书）</w:t>
      </w:r>
      <w:r>
        <w:rPr>
          <w:rFonts w:hint="eastAsia" w:ascii="方正小标宋_GBK" w:hAnsi="方正小标宋_GBK" w:eastAsia="方正小标宋_GBK" w:cs="方正小标宋_GBK"/>
          <w:b w:val="0"/>
          <w:bCs/>
          <w:spacing w:val="6"/>
          <w:sz w:val="44"/>
          <w:lang w:eastAsia="zh-CN"/>
        </w:rPr>
        <w:t>》</w:t>
      </w:r>
      <w:r>
        <w:rPr>
          <w:rFonts w:hint="eastAsia" w:ascii="方正小标宋_GBK" w:hAnsi="方正小标宋_GBK" w:eastAsia="方正小标宋_GBK" w:cs="方正小标宋_GBK"/>
          <w:b w:val="0"/>
          <w:bCs/>
          <w:spacing w:val="6"/>
          <w:sz w:val="44"/>
        </w:rPr>
        <w:t>的批复</w:t>
      </w:r>
    </w:p>
    <w:p w14:paraId="26F7189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75127EC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3600" w:firstLineChars="1500"/>
        <w:jc w:val="both"/>
        <w:textAlignment w:val="auto"/>
        <w:outlineLvl w:val="9"/>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项目编码：2607-140322-89-01-226637</w:t>
      </w:r>
    </w:p>
    <w:p w14:paraId="09342541">
      <w:pPr>
        <w:pStyle w:val="5"/>
        <w:ind w:left="0" w:leftChars="0" w:firstLine="0" w:firstLineChars="0"/>
        <w:rPr>
          <w:rFonts w:hint="eastAsia"/>
        </w:rPr>
      </w:pPr>
      <w:bookmarkStart w:id="0" w:name="_GoBack"/>
      <w:bookmarkEnd w:id="0"/>
    </w:p>
    <w:p w14:paraId="76DD1E66">
      <w:pPr>
        <w:pStyle w:val="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b w:val="0"/>
          <w:bCs w:val="0"/>
          <w:i w:val="0"/>
          <w:caps w:val="0"/>
          <w:color w:val="000000"/>
          <w:spacing w:val="0"/>
          <w:sz w:val="32"/>
          <w:szCs w:val="32"/>
          <w:lang w:val="en-US" w:eastAsia="zh-CN"/>
        </w:rPr>
        <w:t>盂县孙家庄镇人民政府</w:t>
      </w:r>
      <w:r>
        <w:rPr>
          <w:rFonts w:hint="eastAsia" w:ascii="华文仿宋" w:hAnsi="华文仿宋" w:eastAsia="华文仿宋" w:cs="华文仿宋"/>
          <w:sz w:val="32"/>
          <w:szCs w:val="32"/>
          <w:lang w:eastAsia="zh-CN"/>
        </w:rPr>
        <w:t>：</w:t>
      </w:r>
    </w:p>
    <w:p w14:paraId="588B24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你单位呈报的《关于盂县孙家庄镇东坪村人居环境整治提升项目可行性研究报告批复的申请》（孙政发〔2026〕73</w:t>
      </w:r>
      <w:r>
        <w:rPr>
          <w:rFonts w:hint="eastAsia" w:ascii="华文仿宋" w:hAnsi="华文仿宋" w:eastAsia="华文仿宋" w:cs="华文仿宋"/>
          <w:b w:val="0"/>
          <w:bCs w:val="0"/>
          <w:i w:val="0"/>
          <w:caps w:val="0"/>
          <w:color w:val="000000"/>
          <w:spacing w:val="0"/>
          <w:sz w:val="32"/>
          <w:szCs w:val="32"/>
          <w:highlight w:val="none"/>
          <w:lang w:val="en-US" w:eastAsia="zh-CN"/>
        </w:rPr>
        <w:t>号</w:t>
      </w:r>
      <w:r>
        <w:rPr>
          <w:rFonts w:hint="eastAsia" w:ascii="华文仿宋" w:hAnsi="华文仿宋" w:eastAsia="华文仿宋" w:cs="华文仿宋"/>
          <w:sz w:val="32"/>
          <w:szCs w:val="32"/>
          <w:highlight w:val="none"/>
          <w:lang w:val="en-US" w:eastAsia="zh-CN"/>
        </w:rPr>
        <w:t>）</w:t>
      </w:r>
      <w:r>
        <w:rPr>
          <w:rFonts w:hint="eastAsia" w:ascii="华文仿宋" w:hAnsi="华文仿宋" w:eastAsia="华文仿宋" w:cs="华文仿宋"/>
          <w:sz w:val="32"/>
          <w:szCs w:val="32"/>
          <w:lang w:val="en-US" w:eastAsia="zh-CN"/>
        </w:rPr>
        <w:t>及相关材料已收悉</w:t>
      </w:r>
      <w:r>
        <w:rPr>
          <w:rFonts w:hint="eastAsia" w:ascii="华文仿宋" w:hAnsi="华文仿宋" w:eastAsia="华文仿宋" w:cs="华文仿宋"/>
          <w:sz w:val="32"/>
          <w:szCs w:val="32"/>
          <w:highlight w:val="none"/>
          <w:lang w:val="en-US" w:eastAsia="zh-CN"/>
        </w:rPr>
        <w:t>，为补齐革命老区乡村基础设施短板，持续优化老区乡村发展环境，全面提升乡村人居环境品质。根据</w:t>
      </w:r>
      <w:r>
        <w:rPr>
          <w:rFonts w:hint="eastAsia" w:ascii="华文仿宋" w:hAnsi="华文仿宋" w:eastAsia="华文仿宋" w:cs="华文仿宋"/>
          <w:sz w:val="32"/>
          <w:szCs w:val="32"/>
          <w:lang w:val="en-US" w:eastAsia="zh-CN"/>
        </w:rPr>
        <w:t>盂县人民政府第104次常务会议要求</w:t>
      </w:r>
      <w:r>
        <w:rPr>
          <w:rFonts w:hint="eastAsia" w:ascii="华文仿宋" w:hAnsi="华文仿宋" w:eastAsia="华文仿宋" w:cs="华文仿宋"/>
          <w:color w:val="auto"/>
          <w:sz w:val="32"/>
          <w:szCs w:val="32"/>
          <w:lang w:val="en-US" w:eastAsia="zh-CN"/>
        </w:rPr>
        <w:t>，</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原则同意该项目建设。现将该项目可行性研究报告（代项目建议书）批复如下：  </w:t>
      </w:r>
    </w:p>
    <w:p w14:paraId="05A351D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项目名称：盂县孙家庄镇东坪村人居环境整治项目</w:t>
      </w:r>
    </w:p>
    <w:p w14:paraId="75B5FA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二、建设地址：孙家庄镇东坪村</w:t>
      </w:r>
    </w:p>
    <w:p w14:paraId="66818938">
      <w:pPr>
        <w:pStyle w:val="2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三、项目投资及资金来源：本项目总投资596.05万元，其中：建安工程费</w:t>
      </w:r>
      <w:r>
        <w:rPr>
          <w:rFonts w:hint="eastAsia" w:ascii="华文仿宋" w:hAnsi="华文仿宋" w:eastAsia="华文仿宋" w:cs="华文仿宋"/>
          <w:sz w:val="32"/>
          <w:szCs w:val="32"/>
          <w:lang w:eastAsia="zh-CN"/>
        </w:rPr>
        <w:t>499.19</w:t>
      </w:r>
      <w:r>
        <w:rPr>
          <w:rFonts w:hint="eastAsia" w:ascii="华文仿宋" w:hAnsi="华文仿宋" w:eastAsia="华文仿宋" w:cs="华文仿宋"/>
          <w:sz w:val="32"/>
          <w:szCs w:val="32"/>
          <w:lang w:val="en-US" w:eastAsia="zh-CN"/>
        </w:rPr>
        <w:t>万元，工程建设其他费52.71万元，预备费44.15万元。资金来源为：革命老区转移支付资金。</w:t>
      </w:r>
      <w:r>
        <w:rPr>
          <w:rFonts w:hint="eastAsia" w:ascii="华文仿宋" w:hAnsi="华文仿宋" w:eastAsia="华文仿宋" w:cs="华文仿宋"/>
          <w:sz w:val="32"/>
          <w:szCs w:val="32"/>
          <w:lang w:val="en-US" w:eastAsia="zh-CN"/>
        </w:rPr>
        <w:br w:type="textWrapping"/>
      </w: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铺设DN300HDPE（高密度聚乙烯）聚乙烯双壁波纹管3863米，设置φ700mm混凝土污水检查井173座，人工拆除混凝土路面面层12414平方米，混凝土硬化12414平方米，机械拆除沥青混凝土面层12992平方米，沥青混凝土硬化12992平方米。</w:t>
      </w:r>
    </w:p>
    <w:p w14:paraId="4D581D45">
      <w:pPr>
        <w:pStyle w:val="2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五、建设期限：12个月</w:t>
      </w:r>
    </w:p>
    <w:p w14:paraId="58DB1313">
      <w:pPr>
        <w:pStyle w:val="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b w:val="0"/>
          <w:bCs w:val="0"/>
          <w:sz w:val="32"/>
          <w:szCs w:val="32"/>
          <w:lang w:val="en-US" w:eastAsia="zh-CN"/>
        </w:rPr>
        <w:t>六、该项目中道路建设内容主要为主街道1~3及街道1~5与“盂县孙家庄镇东坪村、乌玉村2026年农业农村基础设施以工代赈项目”中道路建设内容街道6~9不重复，请务必合理安排施工组织方式。</w:t>
      </w:r>
    </w:p>
    <w:p w14:paraId="2E5CBA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七、如需对本工程可行性研究报告（代项目建议书）批复文件所规定的有关内容进行调整，请及时以书面形式向我局报告，并按有关规定办理。</w:t>
      </w:r>
    </w:p>
    <w:p w14:paraId="0DDC4193">
      <w:pPr>
        <w:pStyle w:val="2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八、请严格按照我局核准的招标方案组织实施。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14:paraId="662A06BB">
      <w:pPr>
        <w:pStyle w:val="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pPr>
      <w:r>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t>九、你单位应当按照相关节能标准、规范建设，采用节能技术、工艺和设备，加强节能管理，不断提高项目能效水平。项目实施建设和运营期，将严格遵守国家相关节能法律法规政策，自觉配合相关检查、监察。</w:t>
      </w:r>
    </w:p>
    <w:p w14:paraId="2B6778FA">
      <w:pPr>
        <w:pStyle w:val="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lang w:val="en-US" w:eastAsia="zh-CN"/>
        </w:rPr>
      </w:pPr>
      <w:r>
        <w:rPr>
          <w:rFonts w:hint="eastAsia" w:ascii="华文仿宋" w:hAnsi="华文仿宋" w:eastAsia="华文仿宋" w:cs="华文仿宋"/>
          <w:b w:val="0"/>
          <w:bCs w:val="0"/>
          <w:sz w:val="32"/>
          <w:szCs w:val="32"/>
          <w:lang w:val="en-US" w:eastAsia="zh-CN"/>
        </w:rPr>
        <w:t>十、根据山西省人民政府办公厅《关于印发山西省基本建设用地考古前置管理规定的通知》和盂县人民政府办公室《关于进一步加强文物保护管理工作的实施意见》你单位在开工前，必须事先会同文物行政管理部门依法做好文物调查和勘探工作。</w:t>
      </w:r>
    </w:p>
    <w:p w14:paraId="19407D23">
      <w:pPr>
        <w:pStyle w:val="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b w:val="0"/>
          <w:bCs w:val="0"/>
          <w:sz w:val="32"/>
          <w:szCs w:val="32"/>
          <w:lang w:val="en-US" w:eastAsia="zh-CN"/>
        </w:rPr>
      </w:pPr>
      <w:r>
        <w:rPr>
          <w:rFonts w:hint="eastAsia" w:ascii="华文仿宋" w:hAnsi="华文仿宋" w:eastAsia="华文仿宋" w:cs="华文仿宋"/>
          <w:b w:val="0"/>
          <w:bCs w:val="0"/>
          <w:sz w:val="32"/>
          <w:szCs w:val="32"/>
          <w:lang w:val="en-US" w:eastAsia="zh-CN"/>
        </w:rPr>
        <w:t>十一、项目开工前，项目单位要依法依规取得相关报批手续，主要包括建设用地批复、环评、文物选址、文评、水保、取水许可、泉域水资源影响评价、社会稳定性评价、招标投标、工程规划、施工许可等与项目性质有关的事项。</w:t>
      </w:r>
    </w:p>
    <w:p w14:paraId="13A7BE20">
      <w:pPr>
        <w:pStyle w:val="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lang w:val="en-US" w:eastAsia="zh-CN"/>
        </w:rPr>
      </w:pPr>
      <w:r>
        <w:rPr>
          <w:rFonts w:hint="eastAsia" w:ascii="华文仿宋" w:hAnsi="华文仿宋" w:eastAsia="华文仿宋" w:cs="华文仿宋"/>
          <w:color w:val="000000" w:themeColor="text1"/>
          <w:sz w:val="32"/>
          <w:szCs w:val="32"/>
          <w:lang w:eastAsia="zh-CN"/>
          <w14:textFill>
            <w14:solidFill>
              <w14:schemeClr w14:val="tx1"/>
            </w14:solidFill>
          </w14:textFill>
        </w:rPr>
        <w:t>十二、</w:t>
      </w:r>
      <w:r>
        <w:rPr>
          <w:rFonts w:hint="eastAsia" w:ascii="华文仿宋" w:hAnsi="华文仿宋" w:eastAsia="华文仿宋" w:cs="华文仿宋"/>
          <w:sz w:val="32"/>
          <w:szCs w:val="32"/>
          <w:lang w:val="en-US" w:eastAsia="zh-CN"/>
        </w:rPr>
        <w:t>按照《山西省发展和改革委员会政府投资项目初步设计审批管理办法》规定，该项目总投资在600万元以下，可行性研究报告已达到初步设计深度，不再另行报批初步设计报告。建设单位</w:t>
      </w:r>
      <w:r>
        <w:rPr>
          <w:rFonts w:hint="eastAsia" w:ascii="华文仿宋" w:hAnsi="华文仿宋" w:eastAsia="华文仿宋" w:cs="华文仿宋"/>
          <w:color w:val="000000" w:themeColor="text1"/>
          <w:sz w:val="32"/>
          <w:szCs w:val="32"/>
          <w:lang w:eastAsia="zh-CN"/>
          <w14:textFill>
            <w14:solidFill>
              <w14:schemeClr w14:val="tx1"/>
            </w14:solidFill>
          </w14:textFill>
        </w:rPr>
        <w:t>应通过山西省投资项目在线审批监管平台如实报送项目开工建设、建设进度、竣工的基本信息等。</w:t>
      </w:r>
    </w:p>
    <w:p w14:paraId="33C25131">
      <w:pPr>
        <w:pStyle w:val="2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p>
    <w:p w14:paraId="100027FF">
      <w:pPr>
        <w:pStyle w:val="2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p>
    <w:p w14:paraId="56969B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附件：盂县建设项目招标方案和不招标申请核准表</w:t>
      </w:r>
    </w:p>
    <w:p w14:paraId="568FAAF3">
      <w:pPr>
        <w:keepNext w:val="0"/>
        <w:keepLines w:val="0"/>
        <w:pageBreakBefore w:val="0"/>
        <w:widowControl w:val="0"/>
        <w:kinsoku/>
        <w:wordWrap/>
        <w:overflowPunct/>
        <w:topLinePunct w:val="0"/>
        <w:autoSpaceDE/>
        <w:autoSpaceDN/>
        <w:bidi w:val="0"/>
        <w:adjustRightInd/>
        <w:snapToGrid/>
        <w:spacing w:before="0" w:after="0" w:line="560" w:lineRule="exact"/>
        <w:ind w:left="1278" w:leftChars="304" w:right="0" w:rightChars="0" w:hanging="640" w:hanging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w:t>
      </w:r>
    </w:p>
    <w:p w14:paraId="61BB0230">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w:t>
      </w:r>
    </w:p>
    <w:p w14:paraId="54DBE484">
      <w:pPr>
        <w:pStyle w:val="2"/>
        <w:rPr>
          <w:rFonts w:hint="eastAsia"/>
          <w:lang w:val="en-US" w:eastAsia="zh-CN"/>
        </w:rPr>
      </w:pPr>
    </w:p>
    <w:p w14:paraId="52A6C7D3">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5440" w:firstLineChars="1700"/>
        <w:jc w:val="both"/>
        <w:textAlignment w:val="auto"/>
        <w:outlineLvl w:val="9"/>
        <w:rPr>
          <w:rFonts w:hint="eastAsia" w:ascii="华文仿宋" w:hAnsi="华文仿宋" w:eastAsia="华文仿宋" w:cs="华文仿宋"/>
          <w:sz w:val="32"/>
          <w:szCs w:val="32"/>
          <w:lang w:val="en-US" w:eastAsia="zh-CN"/>
        </w:rPr>
      </w:pPr>
    </w:p>
    <w:p w14:paraId="3AC99B88">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5440" w:firstLineChars="17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2FD5871C">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2026年7月20日</w:t>
      </w:r>
    </w:p>
    <w:p w14:paraId="79098423">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32"/>
          <w:szCs w:val="32"/>
          <w:lang w:val="en-US" w:eastAsia="zh-CN"/>
        </w:rPr>
      </w:pPr>
    </w:p>
    <w:p w14:paraId="31094A07">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32"/>
          <w:szCs w:val="32"/>
          <w:lang w:val="en-US" w:eastAsia="zh-CN"/>
        </w:rPr>
      </w:pPr>
    </w:p>
    <w:p w14:paraId="30CAAC91">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9CA3431">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40D5CE3">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6180BA0">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84D627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6F27795">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1AE9CD7">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6BBFC23">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D9E1D01">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5"/>
          <w:szCs w:val="15"/>
          <w:lang w:val="en-US" w:eastAsia="zh-CN"/>
        </w:rPr>
      </w:pPr>
    </w:p>
    <w:p w14:paraId="791C709A">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9A22A7B">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2ED876B">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D637E8B">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0E1494F">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181B30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EF57D8E">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BBADF3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07A5C4E">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8D8E5F9">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98F2AC5">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3D7393D">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4424A65">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rPr>
      </w:pPr>
      <w:r>
        <w:rPr>
          <w:rFonts w:hint="eastAsia" w:ascii="华文仿宋" w:hAnsi="华文仿宋" w:eastAsia="华文仿宋" w:cs="华文仿宋"/>
          <w:b w:val="0"/>
          <w:bCs/>
          <w:sz w:val="32"/>
          <w:szCs w:val="32"/>
          <w:lang w:val="en-US" w:eastAsia="zh-CN"/>
        </w:rPr>
        <w:t>盂县发展和改革局              2026年7月20日印发</w:t>
      </w:r>
    </w:p>
    <w:p w14:paraId="298C61F2">
      <w:pPr>
        <w:pStyle w:val="10"/>
        <w:rPr>
          <w:rFonts w:hint="eastAsia"/>
          <w:lang w:eastAsia="zh-CN"/>
        </w:rPr>
      </w:pPr>
    </w:p>
    <w:p w14:paraId="56FC4BBA">
      <w:pPr>
        <w:pStyle w:val="10"/>
        <w:rPr>
          <w:rFonts w:hint="eastAsia"/>
          <w:lang w:eastAsia="zh-CN"/>
        </w:rPr>
      </w:pPr>
    </w:p>
    <w:p w14:paraId="5FCE5A6F">
      <w:pPr>
        <w:jc w:val="center"/>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377A2752">
      <w:pPr>
        <w:jc w:val="left"/>
        <w:rPr>
          <w:rFonts w:hint="default" w:asciiTheme="minorEastAsia" w:hAnsiTheme="minorEastAsia" w:eastAsiaTheme="minorEastAsia" w:cstheme="minorEastAsia"/>
          <w:lang w:val="en-US" w:eastAsia="zh-CN"/>
        </w:rPr>
      </w:pPr>
      <w:r>
        <w:rPr>
          <w:rFonts w:hint="eastAsia"/>
        </w:rPr>
        <w:t xml:space="preserve">                                                           </w:t>
      </w:r>
      <w:r>
        <w:rPr>
          <w:rFonts w:hint="eastAsia" w:asciiTheme="minorEastAsia" w:hAnsiTheme="minorEastAsia" w:eastAsiaTheme="minorEastAsia" w:cstheme="minorEastAsia"/>
          <w:lang w:val="en-US" w:eastAsia="zh-CN"/>
        </w:rPr>
        <w:t xml:space="preserve">  核准号：2026-014</w:t>
      </w:r>
    </w:p>
    <w:tbl>
      <w:tblPr>
        <w:tblStyle w:val="15"/>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7A35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748A158A">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00290CD6">
            <w:pPr>
              <w:keepNext w:val="0"/>
              <w:keepLines w:val="0"/>
              <w:widowControl/>
              <w:suppressLineNumbers w:val="0"/>
              <w:ind w:firstLine="420" w:firstLineChars="200"/>
              <w:jc w:val="left"/>
              <w:rPr>
                <w:rFonts w:hint="eastAsia" w:ascii="华文仿宋" w:hAnsi="华文仿宋" w:eastAsia="华文仿宋" w:cs="华文仿宋"/>
                <w:lang w:val="en-US" w:eastAsia="zh-CN"/>
              </w:rPr>
            </w:pPr>
            <w:r>
              <w:rPr>
                <w:rFonts w:hint="eastAsia" w:ascii="仿宋_GB2312" w:eastAsia="宋体" w:cs="Times New Roman"/>
                <w:lang w:val="en-US" w:eastAsia="zh-CN"/>
              </w:rPr>
              <w:t>盂县孙家庄镇东坪村人居环境整治项目</w:t>
            </w:r>
          </w:p>
        </w:tc>
        <w:tc>
          <w:tcPr>
            <w:tcW w:w="1087" w:type="dxa"/>
            <w:tcBorders>
              <w:top w:val="single" w:color="auto" w:sz="12" w:space="0"/>
              <w:right w:val="single" w:color="auto" w:sz="4" w:space="0"/>
            </w:tcBorders>
            <w:noWrap w:val="0"/>
            <w:vAlign w:val="center"/>
          </w:tcPr>
          <w:p w14:paraId="57ABE0AE">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73AC2DF9">
            <w:pPr>
              <w:spacing w:line="340" w:lineRule="exact"/>
              <w:ind w:firstLine="630" w:firstLineChars="300"/>
              <w:jc w:val="both"/>
              <w:rPr>
                <w:rFonts w:hint="eastAsia" w:ascii="仿宋_GB2312"/>
                <w:lang w:val="en-US" w:eastAsia="zh-CN"/>
              </w:rPr>
            </w:pPr>
            <w:r>
              <w:rPr>
                <w:rFonts w:hint="eastAsia" w:ascii="仿宋_GB2312"/>
                <w:lang w:val="en-US" w:eastAsia="zh-CN"/>
              </w:rPr>
              <w:t>盂县孙家庄镇人民政府</w:t>
            </w:r>
          </w:p>
        </w:tc>
      </w:tr>
      <w:tr w14:paraId="1CDE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363E1B17">
            <w:pPr>
              <w:spacing w:line="340" w:lineRule="exact"/>
              <w:jc w:val="center"/>
              <w:rPr>
                <w:rFonts w:ascii="仿宋_GB2312"/>
              </w:rPr>
            </w:pPr>
          </w:p>
        </w:tc>
        <w:tc>
          <w:tcPr>
            <w:tcW w:w="2377" w:type="dxa"/>
            <w:gridSpan w:val="2"/>
            <w:tcBorders>
              <w:top w:val="single" w:color="auto" w:sz="8" w:space="0"/>
            </w:tcBorders>
            <w:noWrap w:val="0"/>
            <w:vAlign w:val="center"/>
          </w:tcPr>
          <w:p w14:paraId="300838AF">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037B571B">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4F66968F">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459EA641">
            <w:pPr>
              <w:spacing w:line="340" w:lineRule="exact"/>
              <w:jc w:val="center"/>
              <w:rPr>
                <w:rFonts w:ascii="仿宋_GB2312"/>
              </w:rPr>
            </w:pPr>
            <w:r>
              <w:rPr>
                <w:rFonts w:hint="eastAsia" w:ascii="仿宋_GB2312"/>
              </w:rPr>
              <w:t>不采用</w:t>
            </w:r>
          </w:p>
          <w:p w14:paraId="74806473">
            <w:pPr>
              <w:widowControl/>
              <w:spacing w:line="340" w:lineRule="exact"/>
              <w:jc w:val="center"/>
              <w:rPr>
                <w:rFonts w:ascii="仿宋_GB2312"/>
              </w:rPr>
            </w:pPr>
            <w:r>
              <w:rPr>
                <w:rFonts w:hint="eastAsia" w:ascii="仿宋_GB2312"/>
              </w:rPr>
              <w:t>招标方式</w:t>
            </w:r>
          </w:p>
        </w:tc>
      </w:tr>
      <w:tr w14:paraId="313C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4E79E15B">
            <w:pPr>
              <w:spacing w:line="340" w:lineRule="exact"/>
              <w:jc w:val="center"/>
              <w:rPr>
                <w:rFonts w:ascii="仿宋_GB2312"/>
              </w:rPr>
            </w:pPr>
          </w:p>
        </w:tc>
        <w:tc>
          <w:tcPr>
            <w:tcW w:w="1312" w:type="dxa"/>
            <w:noWrap w:val="0"/>
            <w:vAlign w:val="center"/>
          </w:tcPr>
          <w:p w14:paraId="3E12A153">
            <w:pPr>
              <w:spacing w:line="340" w:lineRule="exact"/>
              <w:jc w:val="center"/>
              <w:rPr>
                <w:rFonts w:ascii="仿宋_GB2312"/>
              </w:rPr>
            </w:pPr>
            <w:r>
              <w:rPr>
                <w:rFonts w:hint="eastAsia" w:ascii="仿宋_GB2312"/>
              </w:rPr>
              <w:t>全部招标</w:t>
            </w:r>
          </w:p>
        </w:tc>
        <w:tc>
          <w:tcPr>
            <w:tcW w:w="1065" w:type="dxa"/>
            <w:noWrap w:val="0"/>
            <w:vAlign w:val="center"/>
          </w:tcPr>
          <w:p w14:paraId="0987D8DA">
            <w:pPr>
              <w:spacing w:line="340" w:lineRule="exact"/>
              <w:jc w:val="center"/>
              <w:rPr>
                <w:rFonts w:ascii="仿宋_GB2312"/>
              </w:rPr>
            </w:pPr>
            <w:r>
              <w:rPr>
                <w:rFonts w:hint="eastAsia" w:ascii="仿宋_GB2312"/>
              </w:rPr>
              <w:t>部分招标</w:t>
            </w:r>
          </w:p>
        </w:tc>
        <w:tc>
          <w:tcPr>
            <w:tcW w:w="1223" w:type="dxa"/>
            <w:gridSpan w:val="2"/>
            <w:noWrap w:val="0"/>
            <w:vAlign w:val="center"/>
          </w:tcPr>
          <w:p w14:paraId="18DD3178">
            <w:pPr>
              <w:spacing w:line="340" w:lineRule="exact"/>
              <w:jc w:val="center"/>
              <w:rPr>
                <w:rFonts w:ascii="仿宋_GB2312"/>
              </w:rPr>
            </w:pPr>
            <w:r>
              <w:rPr>
                <w:rFonts w:hint="eastAsia" w:ascii="仿宋_GB2312"/>
              </w:rPr>
              <w:t>委托招标</w:t>
            </w:r>
          </w:p>
        </w:tc>
        <w:tc>
          <w:tcPr>
            <w:tcW w:w="1087" w:type="dxa"/>
            <w:noWrap w:val="0"/>
            <w:vAlign w:val="center"/>
          </w:tcPr>
          <w:p w14:paraId="5D445A9F">
            <w:pPr>
              <w:spacing w:line="340" w:lineRule="exact"/>
              <w:jc w:val="center"/>
              <w:rPr>
                <w:rFonts w:ascii="仿宋_GB2312"/>
              </w:rPr>
            </w:pPr>
            <w:r>
              <w:rPr>
                <w:rFonts w:hint="eastAsia" w:ascii="仿宋_GB2312"/>
              </w:rPr>
              <w:t>自行招标</w:t>
            </w:r>
          </w:p>
        </w:tc>
        <w:tc>
          <w:tcPr>
            <w:tcW w:w="1155" w:type="dxa"/>
            <w:noWrap w:val="0"/>
            <w:vAlign w:val="center"/>
          </w:tcPr>
          <w:p w14:paraId="18507BCE">
            <w:pPr>
              <w:spacing w:line="340" w:lineRule="exact"/>
              <w:jc w:val="center"/>
              <w:rPr>
                <w:rFonts w:ascii="仿宋_GB2312"/>
              </w:rPr>
            </w:pPr>
            <w:r>
              <w:rPr>
                <w:rFonts w:hint="eastAsia" w:ascii="仿宋_GB2312"/>
              </w:rPr>
              <w:t>公开招标</w:t>
            </w:r>
          </w:p>
        </w:tc>
        <w:tc>
          <w:tcPr>
            <w:tcW w:w="1125" w:type="dxa"/>
            <w:noWrap w:val="0"/>
            <w:vAlign w:val="center"/>
          </w:tcPr>
          <w:p w14:paraId="61E67374">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3AA7902C">
            <w:pPr>
              <w:spacing w:line="340" w:lineRule="exact"/>
              <w:jc w:val="center"/>
              <w:rPr>
                <w:rFonts w:ascii="仿宋_GB2312"/>
              </w:rPr>
            </w:pPr>
          </w:p>
        </w:tc>
      </w:tr>
      <w:tr w14:paraId="6C1C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4621D4D5">
            <w:pPr>
              <w:spacing w:line="340" w:lineRule="exact"/>
              <w:jc w:val="center"/>
              <w:rPr>
                <w:rFonts w:hint="eastAsia" w:ascii="仿宋_GB2312"/>
                <w:lang w:val="en-US" w:eastAsia="zh-CN"/>
              </w:rPr>
            </w:pPr>
            <w:r>
              <w:rPr>
                <w:rFonts w:hint="eastAsia" w:ascii="仿宋_GB2312"/>
                <w:lang w:val="en-US" w:eastAsia="zh-CN"/>
              </w:rPr>
              <w:t>勘察设计</w:t>
            </w:r>
          </w:p>
        </w:tc>
        <w:tc>
          <w:tcPr>
            <w:tcW w:w="1312" w:type="dxa"/>
            <w:noWrap w:val="0"/>
            <w:vAlign w:val="center"/>
          </w:tcPr>
          <w:p w14:paraId="1F4E8C0D">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758D2A3B">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32DB1E22">
            <w:pPr>
              <w:jc w:val="center"/>
              <w:rPr>
                <w:rFonts w:hint="eastAsia" w:ascii="仿宋_GB2312"/>
                <w:lang w:val="en-US" w:eastAsia="zh-CN"/>
              </w:rPr>
            </w:pPr>
            <w:r>
              <w:rPr>
                <w:rFonts w:hint="eastAsia" w:ascii="仿宋_GB2312"/>
              </w:rPr>
              <w:t>――</w:t>
            </w:r>
          </w:p>
        </w:tc>
        <w:tc>
          <w:tcPr>
            <w:tcW w:w="1087" w:type="dxa"/>
            <w:noWrap w:val="0"/>
            <w:vAlign w:val="center"/>
          </w:tcPr>
          <w:p w14:paraId="67FAA98E">
            <w:pPr>
              <w:jc w:val="center"/>
              <w:rPr>
                <w:rFonts w:hint="eastAsia" w:ascii="仿宋_GB2312"/>
              </w:rPr>
            </w:pPr>
            <w:r>
              <w:rPr>
                <w:rFonts w:hint="eastAsia" w:ascii="仿宋_GB2312"/>
              </w:rPr>
              <w:t>――</w:t>
            </w:r>
          </w:p>
        </w:tc>
        <w:tc>
          <w:tcPr>
            <w:tcW w:w="1155" w:type="dxa"/>
            <w:noWrap w:val="0"/>
            <w:vAlign w:val="center"/>
          </w:tcPr>
          <w:p w14:paraId="36C8E46F">
            <w:pPr>
              <w:jc w:val="center"/>
              <w:rPr>
                <w:rFonts w:hint="eastAsia" w:ascii="仿宋_GB2312"/>
                <w:lang w:val="en-US" w:eastAsia="zh-CN"/>
              </w:rPr>
            </w:pPr>
            <w:r>
              <w:rPr>
                <w:rFonts w:hint="eastAsia" w:ascii="仿宋_GB2312"/>
              </w:rPr>
              <w:t>――</w:t>
            </w:r>
          </w:p>
        </w:tc>
        <w:tc>
          <w:tcPr>
            <w:tcW w:w="1125" w:type="dxa"/>
            <w:noWrap w:val="0"/>
            <w:vAlign w:val="center"/>
          </w:tcPr>
          <w:p w14:paraId="55D71505">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75748D2D">
            <w:pPr>
              <w:jc w:val="center"/>
              <w:rPr>
                <w:rFonts w:hint="eastAsia" w:ascii="仿宋_GB2312" w:eastAsia="宋体"/>
                <w:lang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4A22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021E5A6E">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1CC87C59">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65" w:type="dxa"/>
            <w:tcBorders>
              <w:right w:val="single" w:color="auto" w:sz="4" w:space="0"/>
            </w:tcBorders>
            <w:noWrap w:val="0"/>
            <w:vAlign w:val="center"/>
          </w:tcPr>
          <w:p w14:paraId="2FD220F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6B766E86">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87" w:type="dxa"/>
            <w:noWrap w:val="0"/>
            <w:vAlign w:val="center"/>
          </w:tcPr>
          <w:p w14:paraId="789DB204">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7E90DF41">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125" w:type="dxa"/>
            <w:noWrap w:val="0"/>
            <w:vAlign w:val="center"/>
          </w:tcPr>
          <w:p w14:paraId="069EFCF7">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3CDE57A3">
            <w:pPr>
              <w:jc w:val="center"/>
              <w:rPr>
                <w:rFonts w:hint="eastAsia" w:ascii="仿宋_GB2312" w:hAnsi="Calibri" w:eastAsia="宋体" w:cs="Times New Roman"/>
                <w:kern w:val="2"/>
                <w:sz w:val="21"/>
                <w:szCs w:val="22"/>
                <w:lang w:val="en-US" w:eastAsia="zh-CN"/>
              </w:rPr>
            </w:pPr>
            <w:r>
              <w:rPr>
                <w:rFonts w:hint="eastAsia" w:ascii="仿宋_GB2312"/>
              </w:rPr>
              <w:t>――</w:t>
            </w:r>
          </w:p>
        </w:tc>
      </w:tr>
      <w:tr w14:paraId="17C3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72DC8F81">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174863D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225AD77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7CD84D8C">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68E088E1">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77EB0F9D">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0FF43CBD">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78BE95B1">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723B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50BFFECD">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3FD2F17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57F456D1">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13C353C5">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28D186BD">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1F0D7A5D">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10940EB2">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316B2785">
            <w:pPr>
              <w:jc w:val="center"/>
              <w:rPr>
                <w:rFonts w:hint="eastAsia" w:ascii="仿宋_GB2312" w:hAnsi="Calibri" w:eastAsia="宋体" w:cs="Times New Roman"/>
                <w:kern w:val="2"/>
                <w:sz w:val="21"/>
                <w:szCs w:val="22"/>
                <w:lang w:val="en-US" w:eastAsia="zh-CN"/>
              </w:rPr>
            </w:pPr>
            <w:r>
              <w:rPr>
                <w:rFonts w:hint="eastAsia" w:ascii="仿宋_GB2312"/>
              </w:rPr>
              <w:t>――</w:t>
            </w:r>
          </w:p>
        </w:tc>
      </w:tr>
      <w:tr w14:paraId="4DA2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2F8467B3">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33608D75">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41015E17">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0914240A">
            <w:pPr>
              <w:jc w:val="center"/>
              <w:rPr>
                <w:rFonts w:hint="eastAsia" w:ascii="仿宋_GB2312"/>
                <w:lang w:val="en-US" w:eastAsia="zh-CN"/>
              </w:rPr>
            </w:pPr>
            <w:r>
              <w:rPr>
                <w:rFonts w:hint="eastAsia" w:ascii="仿宋_GB2312"/>
              </w:rPr>
              <w:t>――</w:t>
            </w:r>
          </w:p>
        </w:tc>
        <w:tc>
          <w:tcPr>
            <w:tcW w:w="1087" w:type="dxa"/>
            <w:noWrap w:val="0"/>
            <w:vAlign w:val="center"/>
          </w:tcPr>
          <w:p w14:paraId="62580C08">
            <w:pPr>
              <w:jc w:val="center"/>
              <w:rPr>
                <w:rFonts w:hint="eastAsia" w:ascii="仿宋_GB2312"/>
              </w:rPr>
            </w:pPr>
            <w:r>
              <w:rPr>
                <w:rFonts w:hint="eastAsia" w:ascii="仿宋_GB2312"/>
              </w:rPr>
              <w:t>――</w:t>
            </w:r>
          </w:p>
        </w:tc>
        <w:tc>
          <w:tcPr>
            <w:tcW w:w="1155" w:type="dxa"/>
            <w:noWrap w:val="0"/>
            <w:vAlign w:val="center"/>
          </w:tcPr>
          <w:p w14:paraId="7A250D65">
            <w:pPr>
              <w:jc w:val="center"/>
              <w:rPr>
                <w:rFonts w:hint="eastAsia" w:ascii="仿宋_GB2312"/>
                <w:lang w:val="en-US" w:eastAsia="zh-CN"/>
              </w:rPr>
            </w:pPr>
            <w:r>
              <w:rPr>
                <w:rFonts w:hint="eastAsia" w:ascii="仿宋_GB2312"/>
              </w:rPr>
              <w:t>――</w:t>
            </w:r>
          </w:p>
        </w:tc>
        <w:tc>
          <w:tcPr>
            <w:tcW w:w="1125" w:type="dxa"/>
            <w:noWrap w:val="0"/>
            <w:vAlign w:val="center"/>
          </w:tcPr>
          <w:p w14:paraId="1C34849C">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742AF773">
            <w:pPr>
              <w:jc w:val="center"/>
              <w:rPr>
                <w:rFonts w:hint="eastAsia" w:ascii="仿宋_GB2312"/>
              </w:rPr>
            </w:pPr>
            <w:r>
              <w:rPr>
                <w:rFonts w:hint="eastAsia" w:ascii="仿宋_GB2312"/>
              </w:rPr>
              <w:t>――</w:t>
            </w:r>
          </w:p>
        </w:tc>
      </w:tr>
      <w:tr w14:paraId="3989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6C715B9A">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66136A72">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6CDB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3"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6B42E060">
            <w:pPr>
              <w:jc w:val="left"/>
              <w:rPr>
                <w:rFonts w:hint="eastAsia"/>
                <w:lang w:eastAsia="zh-CN"/>
              </w:rPr>
            </w:pPr>
            <w:r>
              <w:rPr>
                <w:rFonts w:hint="eastAsia"/>
                <w:lang w:eastAsia="zh-CN"/>
              </w:rPr>
              <w:t xml:space="preserve"> </w:t>
            </w:r>
          </w:p>
          <w:p w14:paraId="553FF5D2">
            <w:pPr>
              <w:tabs>
                <w:tab w:val="left" w:pos="3135"/>
              </w:tabs>
              <w:jc w:val="left"/>
              <w:rPr>
                <w:rFonts w:hint="eastAsia"/>
                <w:lang w:val="en-US" w:eastAsia="zh-CN"/>
              </w:rPr>
            </w:pPr>
            <w:r>
              <w:rPr>
                <w:rFonts w:hint="eastAsia"/>
                <w:lang w:val="en-US" w:eastAsia="zh-CN"/>
              </w:rPr>
              <w:t xml:space="preserve">  核准意见：</w:t>
            </w:r>
          </w:p>
          <w:p w14:paraId="6440C1EE">
            <w:pPr>
              <w:numPr>
                <w:ilvl w:val="0"/>
                <w:numId w:val="0"/>
              </w:numPr>
              <w:tabs>
                <w:tab w:val="left" w:pos="3135"/>
              </w:tabs>
              <w:ind w:firstLine="630" w:firstLineChars="300"/>
              <w:jc w:val="left"/>
              <w:rPr>
                <w:rFonts w:hint="eastAsia"/>
                <w:lang w:val="en-US" w:eastAsia="zh-CN"/>
              </w:rPr>
            </w:pPr>
            <w:r>
              <w:rPr>
                <w:rFonts w:hint="eastAsia"/>
                <w:lang w:val="en-US" w:eastAsia="zh-CN"/>
              </w:rPr>
              <w:t>一、该项目属于使用国有资金投资的项目，根据有关规定，达到强制招标规模标准的建设内容均应进行招标。</w:t>
            </w:r>
          </w:p>
          <w:p w14:paraId="2348776E">
            <w:pPr>
              <w:pStyle w:val="2"/>
              <w:numPr>
                <w:ilvl w:val="0"/>
                <w:numId w:val="0"/>
              </w:numPr>
              <w:ind w:left="420" w:leftChars="0" w:firstLine="210" w:firstLineChars="100"/>
              <w:rPr>
                <w:rFonts w:hint="eastAsia"/>
                <w:lang w:val="en-US" w:eastAsia="zh-CN"/>
              </w:rPr>
            </w:pPr>
            <w:r>
              <w:rPr>
                <w:rFonts w:hint="eastAsia"/>
                <w:lang w:val="en-US" w:eastAsia="zh-CN"/>
              </w:rPr>
              <w:t xml:space="preserve">二、同意建设单位提出的建安工程委托招标代理机构公开招标的申请。 </w:t>
            </w:r>
          </w:p>
          <w:p w14:paraId="6CC1A496">
            <w:pPr>
              <w:keepNext w:val="0"/>
              <w:keepLines w:val="0"/>
              <w:pageBreakBefore w:val="0"/>
              <w:widowControl w:val="0"/>
              <w:numPr>
                <w:ilvl w:val="0"/>
                <w:numId w:val="0"/>
              </w:numPr>
              <w:tabs>
                <w:tab w:val="left" w:pos="3135"/>
              </w:tabs>
              <w:kinsoku/>
              <w:wordWrap/>
              <w:overflowPunct/>
              <w:topLinePunct w:val="0"/>
              <w:autoSpaceDE/>
              <w:autoSpaceDN/>
              <w:bidi w:val="0"/>
              <w:adjustRightInd/>
              <w:snapToGrid/>
              <w:ind w:firstLine="630" w:firstLineChars="300"/>
              <w:jc w:val="left"/>
              <w:textAlignment w:val="auto"/>
              <w:rPr>
                <w:rFonts w:hint="default"/>
                <w:lang w:val="en" w:eastAsia="zh-CN"/>
              </w:rPr>
            </w:pPr>
            <w:r>
              <w:rPr>
                <w:rFonts w:hint="eastAsia"/>
                <w:lang w:val="en-US" w:eastAsia="zh-CN"/>
              </w:rPr>
              <w:t>三、该项目的勘察设计、监理，单项合同估算价未达到强制招标的规模标准，根据《必须招标的工程项目规定》，同意其不采用招标方式。</w:t>
            </w:r>
            <w:r>
              <w:rPr>
                <w:rFonts w:hint="eastAsia"/>
                <w:lang w:val="en-US" w:eastAsia="zh-CN"/>
              </w:rPr>
              <w:br w:type="textWrapping"/>
            </w:r>
            <w:r>
              <w:rPr>
                <w:rFonts w:hint="default"/>
                <w:lang w:val="en" w:eastAsia="zh-CN"/>
              </w:rPr>
              <w:t xml:space="preserve">    </w:t>
            </w:r>
            <w:r>
              <w:rPr>
                <w:rFonts w:hint="eastAsia"/>
                <w:lang w:val="en-US" w:eastAsia="zh-CN"/>
              </w:rPr>
              <w:t xml:space="preserve"> </w:t>
            </w:r>
            <w:r>
              <w:rPr>
                <w:rFonts w:hint="default"/>
                <w:lang w:val="en" w:eastAsia="zh-CN"/>
              </w:rPr>
              <w:t xml:space="preserve"> </w:t>
            </w:r>
            <w:r>
              <w:rPr>
                <w:rFonts w:hint="eastAsia"/>
                <w:lang w:val="en" w:eastAsia="zh-CN"/>
              </w:rPr>
              <w:t>四、招标人应按照《招标人主体履行指引》（发改法规〔</w:t>
            </w:r>
            <w:r>
              <w:rPr>
                <w:rFonts w:hint="eastAsia"/>
                <w:lang w:val="en-US" w:eastAsia="zh-CN"/>
              </w:rPr>
              <w:t>2025</w:t>
            </w:r>
            <w:r>
              <w:rPr>
                <w:rFonts w:hint="eastAsia"/>
                <w:lang w:val="en" w:eastAsia="zh-CN"/>
              </w:rPr>
              <w:t>〕</w:t>
            </w:r>
            <w:r>
              <w:rPr>
                <w:rFonts w:hint="eastAsia"/>
                <w:lang w:val="en-US" w:eastAsia="zh-CN"/>
              </w:rPr>
              <w:t>1358号</w:t>
            </w:r>
            <w:r>
              <w:rPr>
                <w:rFonts w:hint="eastAsia"/>
                <w:lang w:val="en" w:eastAsia="zh-CN"/>
              </w:rPr>
              <w:t>）切实履行招标人主体责任。</w:t>
            </w:r>
          </w:p>
          <w:p w14:paraId="6FB09735">
            <w:pPr>
              <w:pStyle w:val="2"/>
              <w:numPr>
                <w:ilvl w:val="0"/>
                <w:numId w:val="0"/>
              </w:numPr>
              <w:ind w:firstLine="630" w:firstLineChars="300"/>
              <w:rPr>
                <w:rFonts w:hint="eastAsia"/>
                <w:lang w:val="en-US" w:eastAsia="zh-CN"/>
              </w:rPr>
            </w:pPr>
            <w:r>
              <w:rPr>
                <w:rFonts w:hint="eastAsia"/>
                <w:lang w:val="en-US" w:eastAsia="zh-CN"/>
              </w:rPr>
              <w:t>五、项目建设单位（招标人）在项目的首个招标公告发布30日前公开发布项目的招标计划。工程建设项目如有调整，应当及时变更招标计划，招标计划变更时间不得晚于招标公告发布前5日。</w:t>
            </w:r>
          </w:p>
          <w:p w14:paraId="2052DDC6">
            <w:pPr>
              <w:pStyle w:val="2"/>
              <w:rPr>
                <w:rFonts w:hint="eastAsia"/>
                <w:lang w:val="en-US" w:eastAsia="zh-CN"/>
              </w:rPr>
            </w:pPr>
            <w:r>
              <w:rPr>
                <w:rFonts w:hint="eastAsia"/>
                <w:lang w:val="en-US" w:eastAsia="zh-CN"/>
              </w:rPr>
              <w:t xml:space="preserve">      六、该项目的招标公告和公示信息应在山西省招标投标公共服务平台（www.sxbid.com.cn）上发布。</w:t>
            </w:r>
          </w:p>
          <w:p w14:paraId="6B3A788E">
            <w:pPr>
              <w:pStyle w:val="2"/>
              <w:ind w:firstLine="420" w:firstLineChars="200"/>
              <w:rPr>
                <w:rFonts w:hint="default"/>
                <w:lang w:val="en-US" w:eastAsia="zh-CN"/>
              </w:rPr>
            </w:pPr>
            <w:r>
              <w:rPr>
                <w:rFonts w:hint="eastAsia"/>
                <w:lang w:val="en-US" w:eastAsia="zh-CN"/>
              </w:rPr>
              <w:t xml:space="preserve">  七、该项目应在山西省评标专家库抽取评标专家。    </w:t>
            </w:r>
          </w:p>
          <w:p w14:paraId="51B2E836">
            <w:pPr>
              <w:pStyle w:val="3"/>
              <w:rPr>
                <w:rFonts w:hint="eastAsia"/>
                <w:lang w:val="en-US" w:eastAsia="zh-CN"/>
              </w:rPr>
            </w:pPr>
          </w:p>
          <w:p w14:paraId="49BC1C71">
            <w:pPr>
              <w:tabs>
                <w:tab w:val="left" w:pos="3135"/>
              </w:tabs>
              <w:ind w:firstLine="4935" w:firstLineChars="2350"/>
              <w:jc w:val="left"/>
              <w:rPr>
                <w:rFonts w:hint="eastAsia"/>
                <w:lang w:val="en-US" w:eastAsia="zh-CN"/>
              </w:rPr>
            </w:pPr>
            <w:r>
              <w:rPr>
                <w:rFonts w:hint="eastAsia"/>
                <w:lang w:val="en-US" w:eastAsia="zh-CN"/>
              </w:rPr>
              <w:t>盂县发展和改革局</w:t>
            </w:r>
          </w:p>
          <w:p w14:paraId="2EA7A2BB">
            <w:pPr>
              <w:pStyle w:val="2"/>
              <w:rPr>
                <w:rFonts w:hint="eastAsia"/>
                <w:lang w:val="en-US" w:eastAsia="zh-CN"/>
              </w:rPr>
            </w:pPr>
          </w:p>
          <w:p w14:paraId="6B738DCF">
            <w:pPr>
              <w:pStyle w:val="22"/>
              <w:rPr>
                <w:rFonts w:hint="eastAsia"/>
                <w:lang w:val="en-US" w:eastAsia="zh-CN"/>
              </w:rPr>
            </w:pPr>
          </w:p>
          <w:p w14:paraId="3B2A18D1">
            <w:pPr>
              <w:pStyle w:val="22"/>
              <w:rPr>
                <w:rFonts w:hint="eastAsia"/>
                <w:lang w:val="en-US" w:eastAsia="zh-CN"/>
              </w:rPr>
            </w:pPr>
          </w:p>
        </w:tc>
      </w:tr>
    </w:tbl>
    <w:p w14:paraId="0F0B4FB0">
      <w:pPr>
        <w:pStyle w:val="10"/>
        <w:rPr>
          <w:rFonts w:hint="eastAsia" w:ascii="华文仿宋" w:hAnsi="华文仿宋" w:eastAsia="华文仿宋" w:cs="华文仿宋"/>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69CE4"/>
    <w:multiLevelType w:val="singleLevel"/>
    <w:tmpl w:val="AFF69C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hYzgxYjJiM2JhNzU5YzJlNDNlZDdjYWM0NDYwN2MifQ=="/>
  </w:docVars>
  <w:rsids>
    <w:rsidRoot w:val="00000000"/>
    <w:rsid w:val="01AD5116"/>
    <w:rsid w:val="026779BA"/>
    <w:rsid w:val="03433F84"/>
    <w:rsid w:val="03632E30"/>
    <w:rsid w:val="036F0ED3"/>
    <w:rsid w:val="03A13CFA"/>
    <w:rsid w:val="04402271"/>
    <w:rsid w:val="0462205F"/>
    <w:rsid w:val="049E5522"/>
    <w:rsid w:val="05404C1F"/>
    <w:rsid w:val="05C14AC2"/>
    <w:rsid w:val="064E7FBA"/>
    <w:rsid w:val="06525362"/>
    <w:rsid w:val="07FFE3F8"/>
    <w:rsid w:val="083E2F6B"/>
    <w:rsid w:val="084860B6"/>
    <w:rsid w:val="0878647D"/>
    <w:rsid w:val="088604A9"/>
    <w:rsid w:val="09CB225E"/>
    <w:rsid w:val="0A014251"/>
    <w:rsid w:val="0A0779E8"/>
    <w:rsid w:val="0A222B45"/>
    <w:rsid w:val="0A782765"/>
    <w:rsid w:val="0BBF506E"/>
    <w:rsid w:val="0BC12BB2"/>
    <w:rsid w:val="0D696CDD"/>
    <w:rsid w:val="0D9F6182"/>
    <w:rsid w:val="0DA01FA3"/>
    <w:rsid w:val="0DF156E2"/>
    <w:rsid w:val="0E055DB2"/>
    <w:rsid w:val="0EFFF50A"/>
    <w:rsid w:val="0F5F0994"/>
    <w:rsid w:val="0F9D41E8"/>
    <w:rsid w:val="108E453B"/>
    <w:rsid w:val="10980F56"/>
    <w:rsid w:val="111E747F"/>
    <w:rsid w:val="11C12659"/>
    <w:rsid w:val="12A62649"/>
    <w:rsid w:val="131A2B5C"/>
    <w:rsid w:val="1328698F"/>
    <w:rsid w:val="137F3A1D"/>
    <w:rsid w:val="13B18DEC"/>
    <w:rsid w:val="13B3480E"/>
    <w:rsid w:val="13E021A1"/>
    <w:rsid w:val="1410477D"/>
    <w:rsid w:val="14227D18"/>
    <w:rsid w:val="143516C6"/>
    <w:rsid w:val="146836C4"/>
    <w:rsid w:val="14C8253B"/>
    <w:rsid w:val="14DC0F23"/>
    <w:rsid w:val="15550146"/>
    <w:rsid w:val="156A35F2"/>
    <w:rsid w:val="15B50D87"/>
    <w:rsid w:val="15C50828"/>
    <w:rsid w:val="16A2661D"/>
    <w:rsid w:val="16E396D5"/>
    <w:rsid w:val="16EF9E8C"/>
    <w:rsid w:val="16F90D55"/>
    <w:rsid w:val="16FE2244"/>
    <w:rsid w:val="16FF05B0"/>
    <w:rsid w:val="17721D02"/>
    <w:rsid w:val="177FCABB"/>
    <w:rsid w:val="177FFD2A"/>
    <w:rsid w:val="17B827B2"/>
    <w:rsid w:val="17CE5B7A"/>
    <w:rsid w:val="17DE2BB5"/>
    <w:rsid w:val="17FD80DE"/>
    <w:rsid w:val="17FFAC2B"/>
    <w:rsid w:val="180C273E"/>
    <w:rsid w:val="188744BB"/>
    <w:rsid w:val="1938661F"/>
    <w:rsid w:val="19E7BD96"/>
    <w:rsid w:val="19EDB70D"/>
    <w:rsid w:val="1A6BA8EB"/>
    <w:rsid w:val="1B4B7A22"/>
    <w:rsid w:val="1B574033"/>
    <w:rsid w:val="1BBC26CD"/>
    <w:rsid w:val="1BBF6337"/>
    <w:rsid w:val="1BD9F8E3"/>
    <w:rsid w:val="1BFD1E7D"/>
    <w:rsid w:val="1C7374C8"/>
    <w:rsid w:val="1CEC0D90"/>
    <w:rsid w:val="1D0F481B"/>
    <w:rsid w:val="1D2E5635"/>
    <w:rsid w:val="1D44297A"/>
    <w:rsid w:val="1D993F8E"/>
    <w:rsid w:val="1DBECA2F"/>
    <w:rsid w:val="1EB558C6"/>
    <w:rsid w:val="1EBDF6B9"/>
    <w:rsid w:val="1EE9E260"/>
    <w:rsid w:val="1F5F78EA"/>
    <w:rsid w:val="1FBD804A"/>
    <w:rsid w:val="1FCF9E38"/>
    <w:rsid w:val="1FDC333E"/>
    <w:rsid w:val="1FEF8B30"/>
    <w:rsid w:val="1FF711C7"/>
    <w:rsid w:val="1FFD6117"/>
    <w:rsid w:val="1FFF3FF2"/>
    <w:rsid w:val="20803CB0"/>
    <w:rsid w:val="21222FD3"/>
    <w:rsid w:val="21246FC4"/>
    <w:rsid w:val="214B2529"/>
    <w:rsid w:val="21850E52"/>
    <w:rsid w:val="21DD6EFA"/>
    <w:rsid w:val="21EBF8FE"/>
    <w:rsid w:val="220F3557"/>
    <w:rsid w:val="22CE51C0"/>
    <w:rsid w:val="22FF319D"/>
    <w:rsid w:val="233B65CE"/>
    <w:rsid w:val="236D2C2B"/>
    <w:rsid w:val="23B32608"/>
    <w:rsid w:val="23E51E22"/>
    <w:rsid w:val="23E708EC"/>
    <w:rsid w:val="24961D0D"/>
    <w:rsid w:val="2556149D"/>
    <w:rsid w:val="25A20B86"/>
    <w:rsid w:val="25E53D3B"/>
    <w:rsid w:val="260A47E6"/>
    <w:rsid w:val="269F0C21"/>
    <w:rsid w:val="26FA22E5"/>
    <w:rsid w:val="26FB48CF"/>
    <w:rsid w:val="277FC5F2"/>
    <w:rsid w:val="278F207D"/>
    <w:rsid w:val="27A7A262"/>
    <w:rsid w:val="27B1755F"/>
    <w:rsid w:val="27BFCA01"/>
    <w:rsid w:val="27CE64FC"/>
    <w:rsid w:val="27FE54AA"/>
    <w:rsid w:val="29695C42"/>
    <w:rsid w:val="297A20FD"/>
    <w:rsid w:val="2ABFADF8"/>
    <w:rsid w:val="2AD912A0"/>
    <w:rsid w:val="2ADC41F2"/>
    <w:rsid w:val="2B67CF28"/>
    <w:rsid w:val="2B807273"/>
    <w:rsid w:val="2BE7CC90"/>
    <w:rsid w:val="2BFFCE54"/>
    <w:rsid w:val="2C8B5ED0"/>
    <w:rsid w:val="2CA86A82"/>
    <w:rsid w:val="2CC455FF"/>
    <w:rsid w:val="2D767C0E"/>
    <w:rsid w:val="2D984D48"/>
    <w:rsid w:val="2DBB0344"/>
    <w:rsid w:val="2DC35FA9"/>
    <w:rsid w:val="2DE7271A"/>
    <w:rsid w:val="2E291E44"/>
    <w:rsid w:val="2E46D39F"/>
    <w:rsid w:val="2EBEF306"/>
    <w:rsid w:val="2F1601E3"/>
    <w:rsid w:val="2F399961"/>
    <w:rsid w:val="2F7E0467"/>
    <w:rsid w:val="2F7EA6B9"/>
    <w:rsid w:val="2F9EE58A"/>
    <w:rsid w:val="2FBE2C70"/>
    <w:rsid w:val="2FBF87A8"/>
    <w:rsid w:val="30DFB105"/>
    <w:rsid w:val="31904E51"/>
    <w:rsid w:val="31A538CA"/>
    <w:rsid w:val="31B7C18C"/>
    <w:rsid w:val="31C87062"/>
    <w:rsid w:val="325B00F2"/>
    <w:rsid w:val="327875F1"/>
    <w:rsid w:val="32901226"/>
    <w:rsid w:val="32FF6235"/>
    <w:rsid w:val="3329E28E"/>
    <w:rsid w:val="335C13DD"/>
    <w:rsid w:val="337E7EAA"/>
    <w:rsid w:val="33AB50A9"/>
    <w:rsid w:val="33D4063A"/>
    <w:rsid w:val="33DF797F"/>
    <w:rsid w:val="33FB400C"/>
    <w:rsid w:val="34C76066"/>
    <w:rsid w:val="34D787A5"/>
    <w:rsid w:val="35F6301F"/>
    <w:rsid w:val="36B712DB"/>
    <w:rsid w:val="36CC7950"/>
    <w:rsid w:val="36D23EAC"/>
    <w:rsid w:val="36E7464B"/>
    <w:rsid w:val="36EA7997"/>
    <w:rsid w:val="36FF96DE"/>
    <w:rsid w:val="372B6074"/>
    <w:rsid w:val="37322601"/>
    <w:rsid w:val="3756B5A4"/>
    <w:rsid w:val="3767CBDC"/>
    <w:rsid w:val="377B2067"/>
    <w:rsid w:val="379DE7A8"/>
    <w:rsid w:val="37BF89EA"/>
    <w:rsid w:val="37BFED1B"/>
    <w:rsid w:val="37DBB51C"/>
    <w:rsid w:val="37DD95B4"/>
    <w:rsid w:val="37EA38A9"/>
    <w:rsid w:val="37EF6AFF"/>
    <w:rsid w:val="37FB5745"/>
    <w:rsid w:val="37FEAA79"/>
    <w:rsid w:val="37FF6F3C"/>
    <w:rsid w:val="37FFEF3A"/>
    <w:rsid w:val="38ED2325"/>
    <w:rsid w:val="393F590B"/>
    <w:rsid w:val="395F7D5A"/>
    <w:rsid w:val="39C92FFE"/>
    <w:rsid w:val="3A086DB2"/>
    <w:rsid w:val="3A370FB0"/>
    <w:rsid w:val="3A685ED0"/>
    <w:rsid w:val="3A7F6FCF"/>
    <w:rsid w:val="3ADB976C"/>
    <w:rsid w:val="3B47939B"/>
    <w:rsid w:val="3B7FEDBF"/>
    <w:rsid w:val="3B80344C"/>
    <w:rsid w:val="3B9F8550"/>
    <w:rsid w:val="3BDEE64E"/>
    <w:rsid w:val="3BFEC9D2"/>
    <w:rsid w:val="3BFF84C2"/>
    <w:rsid w:val="3C773ABD"/>
    <w:rsid w:val="3C7F14D6"/>
    <w:rsid w:val="3C7FAD7D"/>
    <w:rsid w:val="3C9E1C4F"/>
    <w:rsid w:val="3C9F7672"/>
    <w:rsid w:val="3CDF1E7C"/>
    <w:rsid w:val="3CE23496"/>
    <w:rsid w:val="3CF9D671"/>
    <w:rsid w:val="3D2FB817"/>
    <w:rsid w:val="3DACB0BA"/>
    <w:rsid w:val="3DDD0555"/>
    <w:rsid w:val="3DDE7958"/>
    <w:rsid w:val="3DE43C39"/>
    <w:rsid w:val="3DE51AA5"/>
    <w:rsid w:val="3DF7143D"/>
    <w:rsid w:val="3DFFCF06"/>
    <w:rsid w:val="3E0E070F"/>
    <w:rsid w:val="3E3A7756"/>
    <w:rsid w:val="3E6C1E5D"/>
    <w:rsid w:val="3E6DA2B2"/>
    <w:rsid w:val="3E6E65BD"/>
    <w:rsid w:val="3E7D8F11"/>
    <w:rsid w:val="3EBB227B"/>
    <w:rsid w:val="3EBC63BD"/>
    <w:rsid w:val="3EBF9A94"/>
    <w:rsid w:val="3EDE0036"/>
    <w:rsid w:val="3EDFB963"/>
    <w:rsid w:val="3EE69504"/>
    <w:rsid w:val="3EF7210C"/>
    <w:rsid w:val="3EF97CB1"/>
    <w:rsid w:val="3EFDF064"/>
    <w:rsid w:val="3F29417B"/>
    <w:rsid w:val="3F3704BB"/>
    <w:rsid w:val="3F3FBA1C"/>
    <w:rsid w:val="3F4F6E51"/>
    <w:rsid w:val="3F5EF7FF"/>
    <w:rsid w:val="3F670617"/>
    <w:rsid w:val="3F77C61B"/>
    <w:rsid w:val="3F7BE167"/>
    <w:rsid w:val="3F7D096A"/>
    <w:rsid w:val="3F7DAC42"/>
    <w:rsid w:val="3F8EC4F3"/>
    <w:rsid w:val="3F9BE1A4"/>
    <w:rsid w:val="3FAE349D"/>
    <w:rsid w:val="3FAF8A9F"/>
    <w:rsid w:val="3FBA456C"/>
    <w:rsid w:val="3FDC3C0D"/>
    <w:rsid w:val="3FDF8EEB"/>
    <w:rsid w:val="3FF237D7"/>
    <w:rsid w:val="3FF318BE"/>
    <w:rsid w:val="3FF70ABB"/>
    <w:rsid w:val="3FF77392"/>
    <w:rsid w:val="3FFD6B5A"/>
    <w:rsid w:val="3FFF3E7A"/>
    <w:rsid w:val="3FFFD9FA"/>
    <w:rsid w:val="3FFFDDE0"/>
    <w:rsid w:val="40BC66D4"/>
    <w:rsid w:val="426B59F3"/>
    <w:rsid w:val="43016A94"/>
    <w:rsid w:val="43100EDC"/>
    <w:rsid w:val="43521DD3"/>
    <w:rsid w:val="43611999"/>
    <w:rsid w:val="43C73BDB"/>
    <w:rsid w:val="44F30039"/>
    <w:rsid w:val="458B6E24"/>
    <w:rsid w:val="462E1F99"/>
    <w:rsid w:val="46761547"/>
    <w:rsid w:val="46BD6DCD"/>
    <w:rsid w:val="46C3849B"/>
    <w:rsid w:val="46CF5C10"/>
    <w:rsid w:val="46EE3F55"/>
    <w:rsid w:val="47205533"/>
    <w:rsid w:val="47BD3A89"/>
    <w:rsid w:val="47FE6547"/>
    <w:rsid w:val="48C7608A"/>
    <w:rsid w:val="49066BB2"/>
    <w:rsid w:val="498E6450"/>
    <w:rsid w:val="4A0A4480"/>
    <w:rsid w:val="4A1A47AD"/>
    <w:rsid w:val="4B9960BF"/>
    <w:rsid w:val="4BA6FD2C"/>
    <w:rsid w:val="4BCF0658"/>
    <w:rsid w:val="4BD92F69"/>
    <w:rsid w:val="4C535328"/>
    <w:rsid w:val="4CA627C6"/>
    <w:rsid w:val="4CFBBAF4"/>
    <w:rsid w:val="4D7762D0"/>
    <w:rsid w:val="4DB8CA83"/>
    <w:rsid w:val="4DDD0F85"/>
    <w:rsid w:val="4DDFC0AF"/>
    <w:rsid w:val="4DF6D6CE"/>
    <w:rsid w:val="4E4765A5"/>
    <w:rsid w:val="4E6F0211"/>
    <w:rsid w:val="4E73E3FB"/>
    <w:rsid w:val="4E7B169F"/>
    <w:rsid w:val="4EBF98D1"/>
    <w:rsid w:val="4ED8447D"/>
    <w:rsid w:val="4EEE3858"/>
    <w:rsid w:val="4EEF5C12"/>
    <w:rsid w:val="4F2D2F95"/>
    <w:rsid w:val="4F975658"/>
    <w:rsid w:val="4FBFFCB5"/>
    <w:rsid w:val="4FCB46B2"/>
    <w:rsid w:val="4FD71394"/>
    <w:rsid w:val="4FDB1900"/>
    <w:rsid w:val="4FF74CBA"/>
    <w:rsid w:val="4FFF19D9"/>
    <w:rsid w:val="5030145A"/>
    <w:rsid w:val="505C22B2"/>
    <w:rsid w:val="507A4403"/>
    <w:rsid w:val="50FBDCBF"/>
    <w:rsid w:val="513DD22D"/>
    <w:rsid w:val="51622DF4"/>
    <w:rsid w:val="51AC308C"/>
    <w:rsid w:val="51AECBD3"/>
    <w:rsid w:val="52673FD8"/>
    <w:rsid w:val="532C36B9"/>
    <w:rsid w:val="53DF6A39"/>
    <w:rsid w:val="53E97A02"/>
    <w:rsid w:val="53FA6DDC"/>
    <w:rsid w:val="53FF06CF"/>
    <w:rsid w:val="53FF6AD1"/>
    <w:rsid w:val="53FF6F1F"/>
    <w:rsid w:val="54655058"/>
    <w:rsid w:val="54DF6509"/>
    <w:rsid w:val="54FE2E33"/>
    <w:rsid w:val="55A712E7"/>
    <w:rsid w:val="55AB1A37"/>
    <w:rsid w:val="55BF8AF3"/>
    <w:rsid w:val="55DF282A"/>
    <w:rsid w:val="55EEFC27"/>
    <w:rsid w:val="55FF7591"/>
    <w:rsid w:val="56492578"/>
    <w:rsid w:val="5671696C"/>
    <w:rsid w:val="567B97A9"/>
    <w:rsid w:val="570BE767"/>
    <w:rsid w:val="57122BC6"/>
    <w:rsid w:val="571FD4BD"/>
    <w:rsid w:val="57560228"/>
    <w:rsid w:val="575719B9"/>
    <w:rsid w:val="57B66742"/>
    <w:rsid w:val="57BF847F"/>
    <w:rsid w:val="57D53463"/>
    <w:rsid w:val="57F6F642"/>
    <w:rsid w:val="57F76ECF"/>
    <w:rsid w:val="57FFA54B"/>
    <w:rsid w:val="58A837E2"/>
    <w:rsid w:val="58DC0B1D"/>
    <w:rsid w:val="5987349A"/>
    <w:rsid w:val="59FBD378"/>
    <w:rsid w:val="59FF952F"/>
    <w:rsid w:val="5A9FF5F0"/>
    <w:rsid w:val="5AB432FA"/>
    <w:rsid w:val="5ABF92E0"/>
    <w:rsid w:val="5AEFD391"/>
    <w:rsid w:val="5AF6269F"/>
    <w:rsid w:val="5AFD6213"/>
    <w:rsid w:val="5B2F59BB"/>
    <w:rsid w:val="5B7B1234"/>
    <w:rsid w:val="5B7D70F5"/>
    <w:rsid w:val="5B863B83"/>
    <w:rsid w:val="5B976F17"/>
    <w:rsid w:val="5B9A34B9"/>
    <w:rsid w:val="5BAEFAF8"/>
    <w:rsid w:val="5BC6A244"/>
    <w:rsid w:val="5BF5D76C"/>
    <w:rsid w:val="5BFF7D3F"/>
    <w:rsid w:val="5BFFA5EA"/>
    <w:rsid w:val="5C766E2E"/>
    <w:rsid w:val="5CB72C9A"/>
    <w:rsid w:val="5CBC2513"/>
    <w:rsid w:val="5CD76006"/>
    <w:rsid w:val="5CFB6F66"/>
    <w:rsid w:val="5CFF0677"/>
    <w:rsid w:val="5CFFA7B3"/>
    <w:rsid w:val="5D3A53B3"/>
    <w:rsid w:val="5D572172"/>
    <w:rsid w:val="5D7B0920"/>
    <w:rsid w:val="5D7F3AAC"/>
    <w:rsid w:val="5DB744F6"/>
    <w:rsid w:val="5DCC2B69"/>
    <w:rsid w:val="5DDE2EDB"/>
    <w:rsid w:val="5DEFC3B2"/>
    <w:rsid w:val="5DFB1EB4"/>
    <w:rsid w:val="5DFDF06E"/>
    <w:rsid w:val="5DFF5792"/>
    <w:rsid w:val="5EA6655C"/>
    <w:rsid w:val="5EBBE635"/>
    <w:rsid w:val="5ECD5371"/>
    <w:rsid w:val="5EDBC05B"/>
    <w:rsid w:val="5EEF7470"/>
    <w:rsid w:val="5EF37781"/>
    <w:rsid w:val="5EFF7B36"/>
    <w:rsid w:val="5F0B2C79"/>
    <w:rsid w:val="5F1F8002"/>
    <w:rsid w:val="5F337B7D"/>
    <w:rsid w:val="5F374C15"/>
    <w:rsid w:val="5F3C1128"/>
    <w:rsid w:val="5F5F815C"/>
    <w:rsid w:val="5F6F6CB7"/>
    <w:rsid w:val="5F73589F"/>
    <w:rsid w:val="5F7BDA81"/>
    <w:rsid w:val="5F914C08"/>
    <w:rsid w:val="5F972E2C"/>
    <w:rsid w:val="5FAF2EB1"/>
    <w:rsid w:val="5FAF9FC7"/>
    <w:rsid w:val="5FB4CD11"/>
    <w:rsid w:val="5FBF7285"/>
    <w:rsid w:val="5FCECFB5"/>
    <w:rsid w:val="5FD7ADB1"/>
    <w:rsid w:val="5FE624AB"/>
    <w:rsid w:val="5FF1DAC5"/>
    <w:rsid w:val="5FF2E702"/>
    <w:rsid w:val="5FF7337D"/>
    <w:rsid w:val="5FFAFABE"/>
    <w:rsid w:val="5FFBA171"/>
    <w:rsid w:val="5FFC58B3"/>
    <w:rsid w:val="5FFF18FF"/>
    <w:rsid w:val="5FFF2D37"/>
    <w:rsid w:val="5FFF4BE7"/>
    <w:rsid w:val="5FFFB3DB"/>
    <w:rsid w:val="60AC5E39"/>
    <w:rsid w:val="60CC028A"/>
    <w:rsid w:val="61F78A06"/>
    <w:rsid w:val="621719D8"/>
    <w:rsid w:val="622361F9"/>
    <w:rsid w:val="623460E6"/>
    <w:rsid w:val="62B7C74E"/>
    <w:rsid w:val="62EE29B1"/>
    <w:rsid w:val="632B3C1C"/>
    <w:rsid w:val="633B34A5"/>
    <w:rsid w:val="63827EE8"/>
    <w:rsid w:val="63EFCF38"/>
    <w:rsid w:val="63FAD675"/>
    <w:rsid w:val="63FEBD74"/>
    <w:rsid w:val="644C1488"/>
    <w:rsid w:val="64F6E175"/>
    <w:rsid w:val="655ABD03"/>
    <w:rsid w:val="65AF0D77"/>
    <w:rsid w:val="65BFD5F6"/>
    <w:rsid w:val="65DBBF12"/>
    <w:rsid w:val="65EF8A22"/>
    <w:rsid w:val="65F25FBB"/>
    <w:rsid w:val="66485EA1"/>
    <w:rsid w:val="66844196"/>
    <w:rsid w:val="66BF5B9C"/>
    <w:rsid w:val="66FB5425"/>
    <w:rsid w:val="66FFFBB3"/>
    <w:rsid w:val="673DC6D9"/>
    <w:rsid w:val="674F7488"/>
    <w:rsid w:val="67C78EA2"/>
    <w:rsid w:val="67DFD95C"/>
    <w:rsid w:val="67E614AC"/>
    <w:rsid w:val="67E83A3C"/>
    <w:rsid w:val="67EDA38D"/>
    <w:rsid w:val="67EEB9BF"/>
    <w:rsid w:val="67FCE201"/>
    <w:rsid w:val="67FF466E"/>
    <w:rsid w:val="67FF8C60"/>
    <w:rsid w:val="67FFF983"/>
    <w:rsid w:val="6874232E"/>
    <w:rsid w:val="687F5F61"/>
    <w:rsid w:val="688902D8"/>
    <w:rsid w:val="68D301C4"/>
    <w:rsid w:val="68EF11A2"/>
    <w:rsid w:val="695E45CF"/>
    <w:rsid w:val="69BEB159"/>
    <w:rsid w:val="69BF8CEE"/>
    <w:rsid w:val="69F5E811"/>
    <w:rsid w:val="6A8F3DDD"/>
    <w:rsid w:val="6AAB53B4"/>
    <w:rsid w:val="6AB7DCA2"/>
    <w:rsid w:val="6ACD0E86"/>
    <w:rsid w:val="6AD71B05"/>
    <w:rsid w:val="6AFF2913"/>
    <w:rsid w:val="6B8678A5"/>
    <w:rsid w:val="6BAFB485"/>
    <w:rsid w:val="6BCE4EB6"/>
    <w:rsid w:val="6BD811FC"/>
    <w:rsid w:val="6BDD787C"/>
    <w:rsid w:val="6BF232AE"/>
    <w:rsid w:val="6BF75DA6"/>
    <w:rsid w:val="6BFB8292"/>
    <w:rsid w:val="6BFFB068"/>
    <w:rsid w:val="6BFFC30D"/>
    <w:rsid w:val="6C3869EA"/>
    <w:rsid w:val="6C7F25D8"/>
    <w:rsid w:val="6CD38BB5"/>
    <w:rsid w:val="6CE865F7"/>
    <w:rsid w:val="6CF260DF"/>
    <w:rsid w:val="6D2DD65C"/>
    <w:rsid w:val="6D705F4A"/>
    <w:rsid w:val="6D719F5A"/>
    <w:rsid w:val="6D73C9F0"/>
    <w:rsid w:val="6D8871E3"/>
    <w:rsid w:val="6D952A16"/>
    <w:rsid w:val="6D987CA8"/>
    <w:rsid w:val="6DF58AB2"/>
    <w:rsid w:val="6DFA145C"/>
    <w:rsid w:val="6DFBF452"/>
    <w:rsid w:val="6DFF4A4A"/>
    <w:rsid w:val="6DFFCCC1"/>
    <w:rsid w:val="6E4E0530"/>
    <w:rsid w:val="6E5F039D"/>
    <w:rsid w:val="6E6C8E4B"/>
    <w:rsid w:val="6E6D56BE"/>
    <w:rsid w:val="6E921943"/>
    <w:rsid w:val="6ED0363B"/>
    <w:rsid w:val="6EE2CB4E"/>
    <w:rsid w:val="6EFB3A35"/>
    <w:rsid w:val="6EFCA894"/>
    <w:rsid w:val="6EFF454B"/>
    <w:rsid w:val="6EFFD949"/>
    <w:rsid w:val="6F370768"/>
    <w:rsid w:val="6F5DAB41"/>
    <w:rsid w:val="6F7A4EAC"/>
    <w:rsid w:val="6F7BF643"/>
    <w:rsid w:val="6F7F6757"/>
    <w:rsid w:val="6F9FA693"/>
    <w:rsid w:val="6F9FDA1A"/>
    <w:rsid w:val="6FBA3BFA"/>
    <w:rsid w:val="6FBDF73E"/>
    <w:rsid w:val="6FCBADBB"/>
    <w:rsid w:val="6FCD7256"/>
    <w:rsid w:val="6FCE74F1"/>
    <w:rsid w:val="6FDB170E"/>
    <w:rsid w:val="6FEBAD71"/>
    <w:rsid w:val="6FEFC4FC"/>
    <w:rsid w:val="6FFAA33C"/>
    <w:rsid w:val="6FFAFC96"/>
    <w:rsid w:val="6FFD347F"/>
    <w:rsid w:val="6FFE3CCD"/>
    <w:rsid w:val="6FFF440C"/>
    <w:rsid w:val="6FFF5B53"/>
    <w:rsid w:val="6FFF7B7E"/>
    <w:rsid w:val="6FFFB420"/>
    <w:rsid w:val="6FFFC965"/>
    <w:rsid w:val="70047276"/>
    <w:rsid w:val="71240578"/>
    <w:rsid w:val="713F3528"/>
    <w:rsid w:val="71704FED"/>
    <w:rsid w:val="717A16AD"/>
    <w:rsid w:val="718E12FC"/>
    <w:rsid w:val="71A51A75"/>
    <w:rsid w:val="71A95001"/>
    <w:rsid w:val="723C6B2E"/>
    <w:rsid w:val="7261521D"/>
    <w:rsid w:val="726B25FD"/>
    <w:rsid w:val="72732248"/>
    <w:rsid w:val="733FD41B"/>
    <w:rsid w:val="737BFB98"/>
    <w:rsid w:val="73A504C8"/>
    <w:rsid w:val="73AFA741"/>
    <w:rsid w:val="73DBEECD"/>
    <w:rsid w:val="73EB00BF"/>
    <w:rsid w:val="73EBECB7"/>
    <w:rsid w:val="73F3B023"/>
    <w:rsid w:val="73F7B6DD"/>
    <w:rsid w:val="73F9FB00"/>
    <w:rsid w:val="73FB4689"/>
    <w:rsid w:val="73FC8113"/>
    <w:rsid w:val="73FD2664"/>
    <w:rsid w:val="73FD35DE"/>
    <w:rsid w:val="73FF6821"/>
    <w:rsid w:val="742C229E"/>
    <w:rsid w:val="747C00B7"/>
    <w:rsid w:val="749FE65E"/>
    <w:rsid w:val="74C958C3"/>
    <w:rsid w:val="74EB2C91"/>
    <w:rsid w:val="74F7C202"/>
    <w:rsid w:val="74FB16FD"/>
    <w:rsid w:val="74FBDE7D"/>
    <w:rsid w:val="74FE562D"/>
    <w:rsid w:val="753FB031"/>
    <w:rsid w:val="757F10AA"/>
    <w:rsid w:val="75B016AC"/>
    <w:rsid w:val="75E38EF3"/>
    <w:rsid w:val="75E74135"/>
    <w:rsid w:val="75EF133E"/>
    <w:rsid w:val="75FE1C2B"/>
    <w:rsid w:val="767E0044"/>
    <w:rsid w:val="76B75F54"/>
    <w:rsid w:val="76B7BA19"/>
    <w:rsid w:val="76BC69F3"/>
    <w:rsid w:val="76BDD331"/>
    <w:rsid w:val="76D9BB77"/>
    <w:rsid w:val="76EF91E7"/>
    <w:rsid w:val="76FFD1AB"/>
    <w:rsid w:val="76FFE837"/>
    <w:rsid w:val="77373D8F"/>
    <w:rsid w:val="773972C4"/>
    <w:rsid w:val="773D5F45"/>
    <w:rsid w:val="77419776"/>
    <w:rsid w:val="77475F64"/>
    <w:rsid w:val="777EB56C"/>
    <w:rsid w:val="779FE358"/>
    <w:rsid w:val="779FF720"/>
    <w:rsid w:val="77BD4628"/>
    <w:rsid w:val="77BF34A2"/>
    <w:rsid w:val="77BF6283"/>
    <w:rsid w:val="77BFDDA8"/>
    <w:rsid w:val="77C555E5"/>
    <w:rsid w:val="77D56D1F"/>
    <w:rsid w:val="77D5AA65"/>
    <w:rsid w:val="77DC3615"/>
    <w:rsid w:val="77DF17A6"/>
    <w:rsid w:val="77DF1D8B"/>
    <w:rsid w:val="77E74A6A"/>
    <w:rsid w:val="77EFD8D2"/>
    <w:rsid w:val="77F941B7"/>
    <w:rsid w:val="77FBB8B3"/>
    <w:rsid w:val="77FE2063"/>
    <w:rsid w:val="77FE540E"/>
    <w:rsid w:val="77FE8F0B"/>
    <w:rsid w:val="77FEF4AB"/>
    <w:rsid w:val="77FF189F"/>
    <w:rsid w:val="77FFFC63"/>
    <w:rsid w:val="781400F4"/>
    <w:rsid w:val="78271CF7"/>
    <w:rsid w:val="78913D64"/>
    <w:rsid w:val="78A30A77"/>
    <w:rsid w:val="78C4D15B"/>
    <w:rsid w:val="78D65562"/>
    <w:rsid w:val="78F56F0E"/>
    <w:rsid w:val="78FDD974"/>
    <w:rsid w:val="7931C875"/>
    <w:rsid w:val="793B2616"/>
    <w:rsid w:val="79521988"/>
    <w:rsid w:val="797FB638"/>
    <w:rsid w:val="7997A6B2"/>
    <w:rsid w:val="79BF41A7"/>
    <w:rsid w:val="79CE2409"/>
    <w:rsid w:val="79DA8648"/>
    <w:rsid w:val="79E33499"/>
    <w:rsid w:val="79E8B3CD"/>
    <w:rsid w:val="79EE6B36"/>
    <w:rsid w:val="79EF9DC9"/>
    <w:rsid w:val="79FAF469"/>
    <w:rsid w:val="79FDD700"/>
    <w:rsid w:val="7A6FDF3E"/>
    <w:rsid w:val="7A7511ED"/>
    <w:rsid w:val="7A77165E"/>
    <w:rsid w:val="7A94376E"/>
    <w:rsid w:val="7ABEF574"/>
    <w:rsid w:val="7ABF4F78"/>
    <w:rsid w:val="7ACC6FED"/>
    <w:rsid w:val="7ADB6190"/>
    <w:rsid w:val="7AF2D664"/>
    <w:rsid w:val="7AFA605C"/>
    <w:rsid w:val="7B272BF1"/>
    <w:rsid w:val="7B2F7361"/>
    <w:rsid w:val="7B4F4423"/>
    <w:rsid w:val="7B66AF37"/>
    <w:rsid w:val="7B6A3C45"/>
    <w:rsid w:val="7B7B73D6"/>
    <w:rsid w:val="7B7BB966"/>
    <w:rsid w:val="7B7F3964"/>
    <w:rsid w:val="7B7FA603"/>
    <w:rsid w:val="7B8B6C7C"/>
    <w:rsid w:val="7B98728E"/>
    <w:rsid w:val="7B9F7308"/>
    <w:rsid w:val="7BAB0D70"/>
    <w:rsid w:val="7BB7E26A"/>
    <w:rsid w:val="7BBCB67B"/>
    <w:rsid w:val="7BBE109F"/>
    <w:rsid w:val="7BBF6B07"/>
    <w:rsid w:val="7BC78D0B"/>
    <w:rsid w:val="7BCBE045"/>
    <w:rsid w:val="7BCD74AB"/>
    <w:rsid w:val="7BD5A64F"/>
    <w:rsid w:val="7BEEB720"/>
    <w:rsid w:val="7BEEB98E"/>
    <w:rsid w:val="7BEFE17E"/>
    <w:rsid w:val="7BF340AD"/>
    <w:rsid w:val="7BF47670"/>
    <w:rsid w:val="7BF624CE"/>
    <w:rsid w:val="7BF7575C"/>
    <w:rsid w:val="7BF7F9A1"/>
    <w:rsid w:val="7BF8E91F"/>
    <w:rsid w:val="7BFB79D3"/>
    <w:rsid w:val="7BFC3187"/>
    <w:rsid w:val="7BFDFBA5"/>
    <w:rsid w:val="7BFE9CC7"/>
    <w:rsid w:val="7BFFB78B"/>
    <w:rsid w:val="7C3C40BE"/>
    <w:rsid w:val="7C6D8E58"/>
    <w:rsid w:val="7C7F22B5"/>
    <w:rsid w:val="7C8F8B3D"/>
    <w:rsid w:val="7CA72772"/>
    <w:rsid w:val="7CB1685A"/>
    <w:rsid w:val="7CDB6739"/>
    <w:rsid w:val="7CF78F31"/>
    <w:rsid w:val="7CFDAEE5"/>
    <w:rsid w:val="7CFF1385"/>
    <w:rsid w:val="7CFF5431"/>
    <w:rsid w:val="7D262798"/>
    <w:rsid w:val="7D6CA128"/>
    <w:rsid w:val="7D6F5394"/>
    <w:rsid w:val="7D7DEF9C"/>
    <w:rsid w:val="7D9E6322"/>
    <w:rsid w:val="7D9FB515"/>
    <w:rsid w:val="7DA5F83C"/>
    <w:rsid w:val="7DAE0AC6"/>
    <w:rsid w:val="7DB41B77"/>
    <w:rsid w:val="7DBB5623"/>
    <w:rsid w:val="7DBE740C"/>
    <w:rsid w:val="7DBED49F"/>
    <w:rsid w:val="7DDF7153"/>
    <w:rsid w:val="7DDF9CF3"/>
    <w:rsid w:val="7DE3FA5C"/>
    <w:rsid w:val="7DE9877B"/>
    <w:rsid w:val="7DECC6DD"/>
    <w:rsid w:val="7DFB4C30"/>
    <w:rsid w:val="7DFD298C"/>
    <w:rsid w:val="7DFF9DD5"/>
    <w:rsid w:val="7DFFAC02"/>
    <w:rsid w:val="7E1D4D65"/>
    <w:rsid w:val="7E3879EF"/>
    <w:rsid w:val="7E3EC8DD"/>
    <w:rsid w:val="7E572981"/>
    <w:rsid w:val="7E5F9B3F"/>
    <w:rsid w:val="7E6F38B6"/>
    <w:rsid w:val="7E7D423C"/>
    <w:rsid w:val="7E7EB345"/>
    <w:rsid w:val="7E871A06"/>
    <w:rsid w:val="7E8F7CB9"/>
    <w:rsid w:val="7E995F8C"/>
    <w:rsid w:val="7E9DA08A"/>
    <w:rsid w:val="7E9F1D77"/>
    <w:rsid w:val="7EB7E87C"/>
    <w:rsid w:val="7EBB4189"/>
    <w:rsid w:val="7EBDCDF1"/>
    <w:rsid w:val="7EBEFB46"/>
    <w:rsid w:val="7ECB3B21"/>
    <w:rsid w:val="7ECF8EF1"/>
    <w:rsid w:val="7ED48719"/>
    <w:rsid w:val="7ED4C1F9"/>
    <w:rsid w:val="7ED62DEC"/>
    <w:rsid w:val="7EDCFEB1"/>
    <w:rsid w:val="7EDF0DD3"/>
    <w:rsid w:val="7EDFC4FA"/>
    <w:rsid w:val="7EDFC71B"/>
    <w:rsid w:val="7EE15CBC"/>
    <w:rsid w:val="7EF3836C"/>
    <w:rsid w:val="7EF77A99"/>
    <w:rsid w:val="7EF7AA4C"/>
    <w:rsid w:val="7EFCDDF7"/>
    <w:rsid w:val="7EFDA250"/>
    <w:rsid w:val="7EFDEDD1"/>
    <w:rsid w:val="7EFE12B9"/>
    <w:rsid w:val="7EFE9A40"/>
    <w:rsid w:val="7EFF44F5"/>
    <w:rsid w:val="7EFF454F"/>
    <w:rsid w:val="7EFF92AD"/>
    <w:rsid w:val="7EFFEB49"/>
    <w:rsid w:val="7F1FE531"/>
    <w:rsid w:val="7F363ADE"/>
    <w:rsid w:val="7F3D48E4"/>
    <w:rsid w:val="7F3FA317"/>
    <w:rsid w:val="7F3FDD7A"/>
    <w:rsid w:val="7F458C46"/>
    <w:rsid w:val="7F470A56"/>
    <w:rsid w:val="7F528D79"/>
    <w:rsid w:val="7F576929"/>
    <w:rsid w:val="7F5C9ADD"/>
    <w:rsid w:val="7F5F11CA"/>
    <w:rsid w:val="7F5F4629"/>
    <w:rsid w:val="7F5F84C4"/>
    <w:rsid w:val="7F6DD89D"/>
    <w:rsid w:val="7F6F17F7"/>
    <w:rsid w:val="7F772B9D"/>
    <w:rsid w:val="7F77FA61"/>
    <w:rsid w:val="7F7BA7FE"/>
    <w:rsid w:val="7F7E8FDD"/>
    <w:rsid w:val="7F7FD3C2"/>
    <w:rsid w:val="7F9B5BF7"/>
    <w:rsid w:val="7F9BE585"/>
    <w:rsid w:val="7F9E4D06"/>
    <w:rsid w:val="7FAAA9DE"/>
    <w:rsid w:val="7FAEEF24"/>
    <w:rsid w:val="7FAFCA7A"/>
    <w:rsid w:val="7FB3D2DC"/>
    <w:rsid w:val="7FBB09FF"/>
    <w:rsid w:val="7FBB835D"/>
    <w:rsid w:val="7FBD244B"/>
    <w:rsid w:val="7FBDB402"/>
    <w:rsid w:val="7FBE7D94"/>
    <w:rsid w:val="7FBF0557"/>
    <w:rsid w:val="7FBF33FF"/>
    <w:rsid w:val="7FBF724F"/>
    <w:rsid w:val="7FBFF6BC"/>
    <w:rsid w:val="7FC5E875"/>
    <w:rsid w:val="7FD5E88B"/>
    <w:rsid w:val="7FDB09AE"/>
    <w:rsid w:val="7FDB0A36"/>
    <w:rsid w:val="7FDBA796"/>
    <w:rsid w:val="7FDBD921"/>
    <w:rsid w:val="7FDBEB83"/>
    <w:rsid w:val="7FDBF418"/>
    <w:rsid w:val="7FDD0ED6"/>
    <w:rsid w:val="7FDE8F9C"/>
    <w:rsid w:val="7FDECF50"/>
    <w:rsid w:val="7FDEEDF9"/>
    <w:rsid w:val="7FDF09EB"/>
    <w:rsid w:val="7FDF99CD"/>
    <w:rsid w:val="7FE311C1"/>
    <w:rsid w:val="7FE6DF56"/>
    <w:rsid w:val="7FEB0678"/>
    <w:rsid w:val="7FEEA275"/>
    <w:rsid w:val="7FEFA354"/>
    <w:rsid w:val="7FEFB6F4"/>
    <w:rsid w:val="7FF3C4DA"/>
    <w:rsid w:val="7FF55AF9"/>
    <w:rsid w:val="7FF5BD41"/>
    <w:rsid w:val="7FF71043"/>
    <w:rsid w:val="7FF7448F"/>
    <w:rsid w:val="7FF7519D"/>
    <w:rsid w:val="7FF95104"/>
    <w:rsid w:val="7FFA6D76"/>
    <w:rsid w:val="7FFB1215"/>
    <w:rsid w:val="7FFB55A1"/>
    <w:rsid w:val="7FFB5773"/>
    <w:rsid w:val="7FFB5994"/>
    <w:rsid w:val="7FFBCD85"/>
    <w:rsid w:val="7FFC285B"/>
    <w:rsid w:val="7FFD17BA"/>
    <w:rsid w:val="7FFD1CE3"/>
    <w:rsid w:val="7FFD84CB"/>
    <w:rsid w:val="7FFDDE02"/>
    <w:rsid w:val="7FFE83B7"/>
    <w:rsid w:val="7FFEB170"/>
    <w:rsid w:val="7FFEB749"/>
    <w:rsid w:val="7FFEFC82"/>
    <w:rsid w:val="7FFF23C2"/>
    <w:rsid w:val="7FFF6914"/>
    <w:rsid w:val="7FFF7B25"/>
    <w:rsid w:val="7FFF8616"/>
    <w:rsid w:val="7FFFFCA6"/>
    <w:rsid w:val="81FB7262"/>
    <w:rsid w:val="857F8520"/>
    <w:rsid w:val="86BB2021"/>
    <w:rsid w:val="873F0FC4"/>
    <w:rsid w:val="87EC1F94"/>
    <w:rsid w:val="87EEF274"/>
    <w:rsid w:val="88BB424F"/>
    <w:rsid w:val="8BBD7596"/>
    <w:rsid w:val="8DABE2EC"/>
    <w:rsid w:val="8DE74811"/>
    <w:rsid w:val="8EFF11B0"/>
    <w:rsid w:val="92CDA712"/>
    <w:rsid w:val="92FF5FF5"/>
    <w:rsid w:val="95C7300D"/>
    <w:rsid w:val="96AB564F"/>
    <w:rsid w:val="975FAC55"/>
    <w:rsid w:val="979F1C02"/>
    <w:rsid w:val="97B5244C"/>
    <w:rsid w:val="97BF3A2E"/>
    <w:rsid w:val="97DD4E89"/>
    <w:rsid w:val="97DF2379"/>
    <w:rsid w:val="97FFA86C"/>
    <w:rsid w:val="9BBB7644"/>
    <w:rsid w:val="9BF6EC2B"/>
    <w:rsid w:val="9C76A6D7"/>
    <w:rsid w:val="9CF6FE10"/>
    <w:rsid w:val="9D5B4543"/>
    <w:rsid w:val="9D5F0D5B"/>
    <w:rsid w:val="9DFC8E13"/>
    <w:rsid w:val="9DFD7AB0"/>
    <w:rsid w:val="9F71BB81"/>
    <w:rsid w:val="9FCFBC23"/>
    <w:rsid w:val="9FD77369"/>
    <w:rsid w:val="9FDFA3D8"/>
    <w:rsid w:val="9FE7472E"/>
    <w:rsid w:val="9FF872A0"/>
    <w:rsid w:val="A5BFD603"/>
    <w:rsid w:val="A5EF5CB1"/>
    <w:rsid w:val="A62E46C1"/>
    <w:rsid w:val="A7F523CB"/>
    <w:rsid w:val="A7F6524E"/>
    <w:rsid w:val="A7FF95ED"/>
    <w:rsid w:val="A8BBFCEC"/>
    <w:rsid w:val="A9FF653A"/>
    <w:rsid w:val="AB64D9F9"/>
    <w:rsid w:val="ACF6CBBA"/>
    <w:rsid w:val="ADBFA0B5"/>
    <w:rsid w:val="AEBD5E2B"/>
    <w:rsid w:val="AF7E1938"/>
    <w:rsid w:val="AF9DA179"/>
    <w:rsid w:val="AFA9BD8E"/>
    <w:rsid w:val="AFB30C08"/>
    <w:rsid w:val="AFBC7ECC"/>
    <w:rsid w:val="AFBDB9DD"/>
    <w:rsid w:val="AFBF3967"/>
    <w:rsid w:val="AFDE96CF"/>
    <w:rsid w:val="AFFB1489"/>
    <w:rsid w:val="B06D7D4A"/>
    <w:rsid w:val="B07932B9"/>
    <w:rsid w:val="B17E653F"/>
    <w:rsid w:val="B35754C1"/>
    <w:rsid w:val="B3EE1A46"/>
    <w:rsid w:val="B3FBA081"/>
    <w:rsid w:val="B3FF7D4F"/>
    <w:rsid w:val="B3FFA160"/>
    <w:rsid w:val="B4BFB8E1"/>
    <w:rsid w:val="B4CF5D0A"/>
    <w:rsid w:val="B6EFAA40"/>
    <w:rsid w:val="B6FF06B8"/>
    <w:rsid w:val="B71DCE4B"/>
    <w:rsid w:val="B73F10DE"/>
    <w:rsid w:val="B7BC3CF7"/>
    <w:rsid w:val="B7BDF217"/>
    <w:rsid w:val="B7BE5217"/>
    <w:rsid w:val="B7F389C0"/>
    <w:rsid w:val="B7FE677D"/>
    <w:rsid w:val="B9199C2A"/>
    <w:rsid w:val="B95B66FA"/>
    <w:rsid w:val="B9DFC295"/>
    <w:rsid w:val="B9F956D8"/>
    <w:rsid w:val="BA3FDECF"/>
    <w:rsid w:val="BA542638"/>
    <w:rsid w:val="BADDB8F5"/>
    <w:rsid w:val="BAEDC435"/>
    <w:rsid w:val="BAFBC0F0"/>
    <w:rsid w:val="BB3D6C4C"/>
    <w:rsid w:val="BB7305EE"/>
    <w:rsid w:val="BB7FA09C"/>
    <w:rsid w:val="BBBB8864"/>
    <w:rsid w:val="BBBEFEE9"/>
    <w:rsid w:val="BBBF2070"/>
    <w:rsid w:val="BBD34FFA"/>
    <w:rsid w:val="BBF2FFDC"/>
    <w:rsid w:val="BBFF87FF"/>
    <w:rsid w:val="BC4F9662"/>
    <w:rsid w:val="BCE8697E"/>
    <w:rsid w:val="BCFEB04A"/>
    <w:rsid w:val="BCFF666B"/>
    <w:rsid w:val="BD573097"/>
    <w:rsid w:val="BD7F7C48"/>
    <w:rsid w:val="BDB6208E"/>
    <w:rsid w:val="BDBCB3B1"/>
    <w:rsid w:val="BDBF2F9C"/>
    <w:rsid w:val="BDDC86BF"/>
    <w:rsid w:val="BDEF8950"/>
    <w:rsid w:val="BDFE5582"/>
    <w:rsid w:val="BE2F389F"/>
    <w:rsid w:val="BE720684"/>
    <w:rsid w:val="BEB2AB3C"/>
    <w:rsid w:val="BEBA061E"/>
    <w:rsid w:val="BEDF7623"/>
    <w:rsid w:val="BEFB218E"/>
    <w:rsid w:val="BEFF9445"/>
    <w:rsid w:val="BF26C2F7"/>
    <w:rsid w:val="BF2F9EAA"/>
    <w:rsid w:val="BF49AA75"/>
    <w:rsid w:val="BF5E3283"/>
    <w:rsid w:val="BF5F4373"/>
    <w:rsid w:val="BF73D1D2"/>
    <w:rsid w:val="BF7DC6DB"/>
    <w:rsid w:val="BFA32E50"/>
    <w:rsid w:val="BFA70935"/>
    <w:rsid w:val="BFA7C1C1"/>
    <w:rsid w:val="BFBF0A1E"/>
    <w:rsid w:val="BFCD9A12"/>
    <w:rsid w:val="BFCEF500"/>
    <w:rsid w:val="BFCFAEC4"/>
    <w:rsid w:val="BFDF9234"/>
    <w:rsid w:val="BFDFA98F"/>
    <w:rsid w:val="BFEFDB39"/>
    <w:rsid w:val="BFEFFF31"/>
    <w:rsid w:val="BFF70DA2"/>
    <w:rsid w:val="BFF7AAA3"/>
    <w:rsid w:val="BFFB34E6"/>
    <w:rsid w:val="BFFCD8C6"/>
    <w:rsid w:val="BFFECA03"/>
    <w:rsid w:val="C2B3AA90"/>
    <w:rsid w:val="C6D80FDA"/>
    <w:rsid w:val="C777A013"/>
    <w:rsid w:val="C7EF7AC2"/>
    <w:rsid w:val="C7EFD2DA"/>
    <w:rsid w:val="C7FE3C12"/>
    <w:rsid w:val="C7FF90EC"/>
    <w:rsid w:val="C83F2A2C"/>
    <w:rsid w:val="C9F799D3"/>
    <w:rsid w:val="CB7B54DB"/>
    <w:rsid w:val="CB7F1E88"/>
    <w:rsid w:val="CBE7E30F"/>
    <w:rsid w:val="CBFFBC2B"/>
    <w:rsid w:val="CC7FBA9D"/>
    <w:rsid w:val="CD7F518B"/>
    <w:rsid w:val="CD9F7E64"/>
    <w:rsid w:val="CDBB0A43"/>
    <w:rsid w:val="CDBB563F"/>
    <w:rsid w:val="CDBF8A4C"/>
    <w:rsid w:val="CDDBDC43"/>
    <w:rsid w:val="CDE39437"/>
    <w:rsid w:val="CDF95DA1"/>
    <w:rsid w:val="CDFDBA4C"/>
    <w:rsid w:val="CE4F9897"/>
    <w:rsid w:val="CEEED3F4"/>
    <w:rsid w:val="CEFF6EDC"/>
    <w:rsid w:val="CF3BB85C"/>
    <w:rsid w:val="CF3F0FF9"/>
    <w:rsid w:val="CF5E7E08"/>
    <w:rsid w:val="CF67B435"/>
    <w:rsid w:val="CF7201D8"/>
    <w:rsid w:val="CF7B3CD0"/>
    <w:rsid w:val="CF948F3A"/>
    <w:rsid w:val="CFD74CBC"/>
    <w:rsid w:val="D0F63900"/>
    <w:rsid w:val="D37F0A78"/>
    <w:rsid w:val="D3FD1101"/>
    <w:rsid w:val="D6F7F89A"/>
    <w:rsid w:val="D74E2157"/>
    <w:rsid w:val="D7736401"/>
    <w:rsid w:val="D78FC5BD"/>
    <w:rsid w:val="D793991E"/>
    <w:rsid w:val="D7967813"/>
    <w:rsid w:val="D7FB1321"/>
    <w:rsid w:val="D95355DC"/>
    <w:rsid w:val="D9563576"/>
    <w:rsid w:val="D9B94CFB"/>
    <w:rsid w:val="D9D9D78D"/>
    <w:rsid w:val="DABF3C22"/>
    <w:rsid w:val="DAFD0B28"/>
    <w:rsid w:val="DAFF4273"/>
    <w:rsid w:val="DB3F14B1"/>
    <w:rsid w:val="DB3F70BB"/>
    <w:rsid w:val="DB6EE402"/>
    <w:rsid w:val="DB7F39C8"/>
    <w:rsid w:val="DB7F5D76"/>
    <w:rsid w:val="DB7FF777"/>
    <w:rsid w:val="DBCFE682"/>
    <w:rsid w:val="DBD7F733"/>
    <w:rsid w:val="DBE301DC"/>
    <w:rsid w:val="DBEDE729"/>
    <w:rsid w:val="DBEEA031"/>
    <w:rsid w:val="DBEF71C3"/>
    <w:rsid w:val="DBFFA049"/>
    <w:rsid w:val="DC1E991C"/>
    <w:rsid w:val="DC5B7041"/>
    <w:rsid w:val="DC7FF158"/>
    <w:rsid w:val="DD12B043"/>
    <w:rsid w:val="DD666A4E"/>
    <w:rsid w:val="DD7171DA"/>
    <w:rsid w:val="DDBA9F64"/>
    <w:rsid w:val="DDBBFBD6"/>
    <w:rsid w:val="DDCFFA89"/>
    <w:rsid w:val="DDD34BDA"/>
    <w:rsid w:val="DDDC8493"/>
    <w:rsid w:val="DDED20C6"/>
    <w:rsid w:val="DDF687C8"/>
    <w:rsid w:val="DDFB0648"/>
    <w:rsid w:val="DDFE3842"/>
    <w:rsid w:val="DE2E7055"/>
    <w:rsid w:val="DE6FDB54"/>
    <w:rsid w:val="DE797FAE"/>
    <w:rsid w:val="DE9882E9"/>
    <w:rsid w:val="DEDFA5F8"/>
    <w:rsid w:val="DEDFC19B"/>
    <w:rsid w:val="DEED7C16"/>
    <w:rsid w:val="DEF5DFB4"/>
    <w:rsid w:val="DEF69AEB"/>
    <w:rsid w:val="DEF70319"/>
    <w:rsid w:val="DEFEAE05"/>
    <w:rsid w:val="DF1EB014"/>
    <w:rsid w:val="DF5BCED3"/>
    <w:rsid w:val="DF67164E"/>
    <w:rsid w:val="DF6BB574"/>
    <w:rsid w:val="DF7DA0E3"/>
    <w:rsid w:val="DF7E8C26"/>
    <w:rsid w:val="DF9B3F12"/>
    <w:rsid w:val="DFAE8482"/>
    <w:rsid w:val="DFB36F8A"/>
    <w:rsid w:val="DFBF6249"/>
    <w:rsid w:val="DFBFF660"/>
    <w:rsid w:val="DFC706E9"/>
    <w:rsid w:val="DFD70EBC"/>
    <w:rsid w:val="DFDC8CCD"/>
    <w:rsid w:val="DFDD598E"/>
    <w:rsid w:val="DFE7DCCB"/>
    <w:rsid w:val="DFE9ACF6"/>
    <w:rsid w:val="DFF73D16"/>
    <w:rsid w:val="DFF7A4EB"/>
    <w:rsid w:val="DFFE4A54"/>
    <w:rsid w:val="DFFF1A23"/>
    <w:rsid w:val="DFFF31A9"/>
    <w:rsid w:val="DFFFC4FF"/>
    <w:rsid w:val="DFFFCF97"/>
    <w:rsid w:val="DFFFF144"/>
    <w:rsid w:val="E4FEEE5C"/>
    <w:rsid w:val="E531528B"/>
    <w:rsid w:val="E5AF8698"/>
    <w:rsid w:val="E5FE6E71"/>
    <w:rsid w:val="E6DC1D3E"/>
    <w:rsid w:val="E72C3D34"/>
    <w:rsid w:val="E73BE257"/>
    <w:rsid w:val="E73EB3C3"/>
    <w:rsid w:val="E7B5DBEA"/>
    <w:rsid w:val="E7BFECFE"/>
    <w:rsid w:val="E7CF5F56"/>
    <w:rsid w:val="E7CF6A85"/>
    <w:rsid w:val="E7D2BE4D"/>
    <w:rsid w:val="E7FB1162"/>
    <w:rsid w:val="E7FD797A"/>
    <w:rsid w:val="E7FF0B6B"/>
    <w:rsid w:val="E96F72B0"/>
    <w:rsid w:val="E9FF04A2"/>
    <w:rsid w:val="EA7ED10B"/>
    <w:rsid w:val="EADDD2C4"/>
    <w:rsid w:val="EAFBFB45"/>
    <w:rsid w:val="EB0FAA44"/>
    <w:rsid w:val="EB788058"/>
    <w:rsid w:val="EB7EB115"/>
    <w:rsid w:val="EB7FF6DD"/>
    <w:rsid w:val="EBBF1EEF"/>
    <w:rsid w:val="EBDD9EB1"/>
    <w:rsid w:val="EBE76C64"/>
    <w:rsid w:val="EBFBA462"/>
    <w:rsid w:val="EBFBE7FA"/>
    <w:rsid w:val="EBFDDDE0"/>
    <w:rsid w:val="EBFEA20D"/>
    <w:rsid w:val="EBFF26F5"/>
    <w:rsid w:val="EBFF3414"/>
    <w:rsid w:val="ED655D98"/>
    <w:rsid w:val="ED7F1742"/>
    <w:rsid w:val="ED9E34CE"/>
    <w:rsid w:val="EDB7B65E"/>
    <w:rsid w:val="EDBF5FB5"/>
    <w:rsid w:val="EDBFE2F5"/>
    <w:rsid w:val="EDDA06E0"/>
    <w:rsid w:val="EDEFB51E"/>
    <w:rsid w:val="EDEFC104"/>
    <w:rsid w:val="EDF170B9"/>
    <w:rsid w:val="EE5C8DDC"/>
    <w:rsid w:val="EE6F7B2F"/>
    <w:rsid w:val="EE73F714"/>
    <w:rsid w:val="EE777800"/>
    <w:rsid w:val="EEB509B6"/>
    <w:rsid w:val="EEBB6DCB"/>
    <w:rsid w:val="EECDBCD6"/>
    <w:rsid w:val="EEF48347"/>
    <w:rsid w:val="EEF7B0F5"/>
    <w:rsid w:val="EEFA8613"/>
    <w:rsid w:val="EEFB2A56"/>
    <w:rsid w:val="EEFECFF9"/>
    <w:rsid w:val="EF3A1CD8"/>
    <w:rsid w:val="EF5FF436"/>
    <w:rsid w:val="EF674273"/>
    <w:rsid w:val="EF675AFD"/>
    <w:rsid w:val="EF6D4B9D"/>
    <w:rsid w:val="EF6E7AD3"/>
    <w:rsid w:val="EF6FD1FC"/>
    <w:rsid w:val="EF7A100D"/>
    <w:rsid w:val="EF7C9E82"/>
    <w:rsid w:val="EF7F544A"/>
    <w:rsid w:val="EF7FF1F3"/>
    <w:rsid w:val="EFABC7B1"/>
    <w:rsid w:val="EFB70EAA"/>
    <w:rsid w:val="EFBE9376"/>
    <w:rsid w:val="EFBF8E35"/>
    <w:rsid w:val="EFDF91CA"/>
    <w:rsid w:val="EFDFC62F"/>
    <w:rsid w:val="EFDFF5C5"/>
    <w:rsid w:val="EFE7B7E8"/>
    <w:rsid w:val="EFEC466B"/>
    <w:rsid w:val="EFED70F0"/>
    <w:rsid w:val="EFEE18FD"/>
    <w:rsid w:val="EFEF3CCE"/>
    <w:rsid w:val="EFF618D4"/>
    <w:rsid w:val="EFF62FB3"/>
    <w:rsid w:val="EFF681AC"/>
    <w:rsid w:val="EFF736CA"/>
    <w:rsid w:val="EFFB1760"/>
    <w:rsid w:val="EFFCAF14"/>
    <w:rsid w:val="EFFEF1E6"/>
    <w:rsid w:val="EFFF3B4D"/>
    <w:rsid w:val="EFFF8A90"/>
    <w:rsid w:val="EFFF993D"/>
    <w:rsid w:val="EFFFD829"/>
    <w:rsid w:val="EFFFD90D"/>
    <w:rsid w:val="EFFFFBDF"/>
    <w:rsid w:val="F05C17B7"/>
    <w:rsid w:val="F09F97C6"/>
    <w:rsid w:val="F0EF4240"/>
    <w:rsid w:val="F0EFB800"/>
    <w:rsid w:val="F1BF610E"/>
    <w:rsid w:val="F1EB88E7"/>
    <w:rsid w:val="F23FDC75"/>
    <w:rsid w:val="F2FAF78A"/>
    <w:rsid w:val="F2FB35C3"/>
    <w:rsid w:val="F2FF91BA"/>
    <w:rsid w:val="F36C277C"/>
    <w:rsid w:val="F36DC242"/>
    <w:rsid w:val="F3D77D82"/>
    <w:rsid w:val="F3DD5C11"/>
    <w:rsid w:val="F3DFE596"/>
    <w:rsid w:val="F3DFEC93"/>
    <w:rsid w:val="F3FBF0A7"/>
    <w:rsid w:val="F3FD3B8E"/>
    <w:rsid w:val="F3FFE0D8"/>
    <w:rsid w:val="F46DAE28"/>
    <w:rsid w:val="F547799B"/>
    <w:rsid w:val="F566A8C3"/>
    <w:rsid w:val="F5BBB3B1"/>
    <w:rsid w:val="F5D7D1F8"/>
    <w:rsid w:val="F5DA2830"/>
    <w:rsid w:val="F5DB4229"/>
    <w:rsid w:val="F5DE9EE1"/>
    <w:rsid w:val="F5DF11BC"/>
    <w:rsid w:val="F5E334D4"/>
    <w:rsid w:val="F5E5661E"/>
    <w:rsid w:val="F5EE9D00"/>
    <w:rsid w:val="F5F704C2"/>
    <w:rsid w:val="F5FE1E50"/>
    <w:rsid w:val="F5FE5D1E"/>
    <w:rsid w:val="F67F6A56"/>
    <w:rsid w:val="F6DB00C5"/>
    <w:rsid w:val="F6DE60A1"/>
    <w:rsid w:val="F6FE9C98"/>
    <w:rsid w:val="F6FF6B3C"/>
    <w:rsid w:val="F6FF8A25"/>
    <w:rsid w:val="F745779D"/>
    <w:rsid w:val="F747BEB0"/>
    <w:rsid w:val="F776DFF3"/>
    <w:rsid w:val="F778DB5D"/>
    <w:rsid w:val="F77FEFAF"/>
    <w:rsid w:val="F79D722C"/>
    <w:rsid w:val="F7A0D0F2"/>
    <w:rsid w:val="F7AF6013"/>
    <w:rsid w:val="F7BF64F4"/>
    <w:rsid w:val="F7BF6FF4"/>
    <w:rsid w:val="F7C3FA95"/>
    <w:rsid w:val="F7DDCC6E"/>
    <w:rsid w:val="F7EBE19E"/>
    <w:rsid w:val="F7EEC047"/>
    <w:rsid w:val="F7F71987"/>
    <w:rsid w:val="F7F7F577"/>
    <w:rsid w:val="F7FDB446"/>
    <w:rsid w:val="F7FE016D"/>
    <w:rsid w:val="F7FE133E"/>
    <w:rsid w:val="F7FE2AE6"/>
    <w:rsid w:val="F7FEAF68"/>
    <w:rsid w:val="F7FFF467"/>
    <w:rsid w:val="F86F1C3C"/>
    <w:rsid w:val="F8AA8B88"/>
    <w:rsid w:val="F8F70840"/>
    <w:rsid w:val="F8F7B3AD"/>
    <w:rsid w:val="F8FB02A8"/>
    <w:rsid w:val="F8FB9A90"/>
    <w:rsid w:val="F8FDC39A"/>
    <w:rsid w:val="F92D6231"/>
    <w:rsid w:val="F93FD6F6"/>
    <w:rsid w:val="F95A4B59"/>
    <w:rsid w:val="F97EF623"/>
    <w:rsid w:val="F98B2019"/>
    <w:rsid w:val="F9B380BD"/>
    <w:rsid w:val="F9BF9D8A"/>
    <w:rsid w:val="F9ED2433"/>
    <w:rsid w:val="F9FBB4FF"/>
    <w:rsid w:val="F9FD0C55"/>
    <w:rsid w:val="F9FF0CB6"/>
    <w:rsid w:val="FA3AE46C"/>
    <w:rsid w:val="FA5E5294"/>
    <w:rsid w:val="FA8F3A42"/>
    <w:rsid w:val="FA9F86F1"/>
    <w:rsid w:val="FADFD23D"/>
    <w:rsid w:val="FAF5316C"/>
    <w:rsid w:val="FAF6D93B"/>
    <w:rsid w:val="FB3851D7"/>
    <w:rsid w:val="FB39809E"/>
    <w:rsid w:val="FB528A0A"/>
    <w:rsid w:val="FB5E502A"/>
    <w:rsid w:val="FB7D69CF"/>
    <w:rsid w:val="FB7E20A8"/>
    <w:rsid w:val="FB8D4F04"/>
    <w:rsid w:val="FB8F88F4"/>
    <w:rsid w:val="FB991FD7"/>
    <w:rsid w:val="FB9D343D"/>
    <w:rsid w:val="FBBC11D4"/>
    <w:rsid w:val="FBBD8ADF"/>
    <w:rsid w:val="FBBE3603"/>
    <w:rsid w:val="FBBE40DA"/>
    <w:rsid w:val="FBBF8323"/>
    <w:rsid w:val="FBCBFB3D"/>
    <w:rsid w:val="FBCF567C"/>
    <w:rsid w:val="FBD6E237"/>
    <w:rsid w:val="FBD78A87"/>
    <w:rsid w:val="FBD83E5F"/>
    <w:rsid w:val="FBDD01CB"/>
    <w:rsid w:val="FBEE18EA"/>
    <w:rsid w:val="FBEE6A6A"/>
    <w:rsid w:val="FBF5B6BD"/>
    <w:rsid w:val="FBF7144B"/>
    <w:rsid w:val="FBF7DF96"/>
    <w:rsid w:val="FBFB1FF0"/>
    <w:rsid w:val="FBFDEC93"/>
    <w:rsid w:val="FBFF84B2"/>
    <w:rsid w:val="FC1D88D6"/>
    <w:rsid w:val="FC7C531A"/>
    <w:rsid w:val="FCCF5C58"/>
    <w:rsid w:val="FCEDADD4"/>
    <w:rsid w:val="FCEEBBEC"/>
    <w:rsid w:val="FCF6523C"/>
    <w:rsid w:val="FCF75422"/>
    <w:rsid w:val="FCFEEAB1"/>
    <w:rsid w:val="FD1F5045"/>
    <w:rsid w:val="FD373DD1"/>
    <w:rsid w:val="FD3F1077"/>
    <w:rsid w:val="FD5F3F4E"/>
    <w:rsid w:val="FD6F7D1E"/>
    <w:rsid w:val="FD7F134B"/>
    <w:rsid w:val="FD97CA2B"/>
    <w:rsid w:val="FDB19002"/>
    <w:rsid w:val="FDB7AE09"/>
    <w:rsid w:val="FDBEF64A"/>
    <w:rsid w:val="FDBFF595"/>
    <w:rsid w:val="FDBFFA11"/>
    <w:rsid w:val="FDD792D4"/>
    <w:rsid w:val="FDE383AB"/>
    <w:rsid w:val="FDE5C826"/>
    <w:rsid w:val="FDEC5567"/>
    <w:rsid w:val="FDF10D50"/>
    <w:rsid w:val="FDF2FE68"/>
    <w:rsid w:val="FDFB2D1F"/>
    <w:rsid w:val="FDFB7B4E"/>
    <w:rsid w:val="FDFCD0B2"/>
    <w:rsid w:val="FDFE2414"/>
    <w:rsid w:val="FDFE6185"/>
    <w:rsid w:val="FDFEAAD4"/>
    <w:rsid w:val="FE3F4C07"/>
    <w:rsid w:val="FE5BB765"/>
    <w:rsid w:val="FE76D556"/>
    <w:rsid w:val="FE7E3F49"/>
    <w:rsid w:val="FE7EB4FD"/>
    <w:rsid w:val="FE7F2460"/>
    <w:rsid w:val="FE7F2785"/>
    <w:rsid w:val="FE7F288C"/>
    <w:rsid w:val="FE866C77"/>
    <w:rsid w:val="FEAFD7CB"/>
    <w:rsid w:val="FEB75603"/>
    <w:rsid w:val="FEB939DF"/>
    <w:rsid w:val="FECA7822"/>
    <w:rsid w:val="FED7FF38"/>
    <w:rsid w:val="FEDBE90F"/>
    <w:rsid w:val="FEDE952E"/>
    <w:rsid w:val="FEDEF137"/>
    <w:rsid w:val="FEE7927F"/>
    <w:rsid w:val="FEEC3C29"/>
    <w:rsid w:val="FEEE8098"/>
    <w:rsid w:val="FEEF1739"/>
    <w:rsid w:val="FEEFA3D6"/>
    <w:rsid w:val="FEF52D03"/>
    <w:rsid w:val="FEF71EDC"/>
    <w:rsid w:val="FEFB5A6E"/>
    <w:rsid w:val="FEFF7253"/>
    <w:rsid w:val="FEFFA50D"/>
    <w:rsid w:val="FF03160D"/>
    <w:rsid w:val="FF09AA4B"/>
    <w:rsid w:val="FF3B16FC"/>
    <w:rsid w:val="FF3E1FF3"/>
    <w:rsid w:val="FF3F8FA6"/>
    <w:rsid w:val="FF4F0E2C"/>
    <w:rsid w:val="FF5748AF"/>
    <w:rsid w:val="FF5D1BFC"/>
    <w:rsid w:val="FF6BA1D5"/>
    <w:rsid w:val="FF6D8DAE"/>
    <w:rsid w:val="FF714ED0"/>
    <w:rsid w:val="FF771FEF"/>
    <w:rsid w:val="FF791533"/>
    <w:rsid w:val="FF7B632D"/>
    <w:rsid w:val="FF7CB986"/>
    <w:rsid w:val="FF7E9200"/>
    <w:rsid w:val="FF7F7AE4"/>
    <w:rsid w:val="FF7FC06C"/>
    <w:rsid w:val="FF7FC7A5"/>
    <w:rsid w:val="FF854597"/>
    <w:rsid w:val="FF87B19E"/>
    <w:rsid w:val="FF8D31A4"/>
    <w:rsid w:val="FFA19105"/>
    <w:rsid w:val="FFAD4134"/>
    <w:rsid w:val="FFADE3BD"/>
    <w:rsid w:val="FFAF9A00"/>
    <w:rsid w:val="FFAFF611"/>
    <w:rsid w:val="FFB62F9A"/>
    <w:rsid w:val="FFB95E66"/>
    <w:rsid w:val="FFB9ABED"/>
    <w:rsid w:val="FFBBC6C0"/>
    <w:rsid w:val="FFBD79F9"/>
    <w:rsid w:val="FFBEB4F0"/>
    <w:rsid w:val="FFBF66CF"/>
    <w:rsid w:val="FFBFC1E8"/>
    <w:rsid w:val="FFBFD8D6"/>
    <w:rsid w:val="FFCD3FA3"/>
    <w:rsid w:val="FFCFAD4C"/>
    <w:rsid w:val="FFD38CEF"/>
    <w:rsid w:val="FFD7DF9B"/>
    <w:rsid w:val="FFDD1C9A"/>
    <w:rsid w:val="FFDEA10D"/>
    <w:rsid w:val="FFDFA14D"/>
    <w:rsid w:val="FFDFDC21"/>
    <w:rsid w:val="FFDFFE33"/>
    <w:rsid w:val="FFEF15A4"/>
    <w:rsid w:val="FFF204A5"/>
    <w:rsid w:val="FFF497E8"/>
    <w:rsid w:val="FFF54562"/>
    <w:rsid w:val="FFF744F1"/>
    <w:rsid w:val="FFF78857"/>
    <w:rsid w:val="FFF7C43A"/>
    <w:rsid w:val="FFF8C974"/>
    <w:rsid w:val="FFF99E68"/>
    <w:rsid w:val="FFF9A55F"/>
    <w:rsid w:val="FFFA1A32"/>
    <w:rsid w:val="FFFB2160"/>
    <w:rsid w:val="FFFB2B4E"/>
    <w:rsid w:val="FFFB4739"/>
    <w:rsid w:val="FFFBE772"/>
    <w:rsid w:val="FFFCA189"/>
    <w:rsid w:val="FFFD2DCE"/>
    <w:rsid w:val="FFFD3209"/>
    <w:rsid w:val="FFFDC55C"/>
    <w:rsid w:val="FFFE1F9B"/>
    <w:rsid w:val="FFFE3710"/>
    <w:rsid w:val="FFFEA44B"/>
    <w:rsid w:val="FFFF1A25"/>
    <w:rsid w:val="FFFF1CC8"/>
    <w:rsid w:val="FFFF21A4"/>
    <w:rsid w:val="FFFF3956"/>
    <w:rsid w:val="FFFF44F3"/>
    <w:rsid w:val="FFFF55DC"/>
    <w:rsid w:val="FFFF7130"/>
    <w:rsid w:val="FFFF8999"/>
    <w:rsid w:val="FFFF8FFE"/>
    <w:rsid w:val="FFFFC12B"/>
    <w:rsid w:val="FFFFC208"/>
    <w:rsid w:val="FFFFE3B7"/>
    <w:rsid w:val="FFFFEB24"/>
    <w:rsid w:val="FFFFF533"/>
    <w:rsid w:val="FFFFF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2"/>
    <w:basedOn w:val="1"/>
    <w:qFormat/>
    <w:uiPriority w:val="0"/>
    <w:pPr>
      <w:spacing w:after="120" w:line="480" w:lineRule="auto"/>
    </w:pPr>
  </w:style>
  <w:style w:type="paragraph" w:styleId="4">
    <w:name w:val="table of authorities"/>
    <w:basedOn w:val="1"/>
    <w:next w:val="1"/>
    <w:qFormat/>
    <w:uiPriority w:val="0"/>
    <w:pPr>
      <w:ind w:left="420" w:leftChars="200"/>
    </w:pPr>
    <w:rPr>
      <w:rFonts w:ascii="Times New Roman" w:hAnsi="Times New Roman" w:cs="Times New Roman"/>
      <w:szCs w:val="21"/>
    </w:rPr>
  </w:style>
  <w:style w:type="paragraph" w:styleId="5">
    <w:name w:val="Normal Indent"/>
    <w:basedOn w:val="1"/>
    <w:qFormat/>
    <w:uiPriority w:val="0"/>
    <w:pPr>
      <w:ind w:firstLine="420"/>
    </w:pPr>
    <w:rPr>
      <w:szCs w:val="20"/>
    </w:rPr>
  </w:style>
  <w:style w:type="paragraph" w:styleId="6">
    <w:name w:val="annotation text"/>
    <w:basedOn w:val="1"/>
    <w:unhideWhenUsed/>
    <w:qFormat/>
    <w:uiPriority w:val="0"/>
    <w:pPr>
      <w:jc w:val="left"/>
    </w:pPr>
  </w:style>
  <w:style w:type="paragraph" w:styleId="7">
    <w:name w:val="Body Text Indent"/>
    <w:basedOn w:val="1"/>
    <w:next w:val="8"/>
    <w:qFormat/>
    <w:uiPriority w:val="0"/>
    <w:pPr>
      <w:spacing w:after="120" w:afterLines="0"/>
      <w:ind w:left="420" w:leftChars="200"/>
    </w:pPr>
  </w:style>
  <w:style w:type="paragraph" w:styleId="8">
    <w:name w:val="envelope return"/>
    <w:basedOn w:val="1"/>
    <w:qFormat/>
    <w:uiPriority w:val="0"/>
    <w:pPr>
      <w:snapToGrid w:val="0"/>
    </w:pPr>
    <w:rPr>
      <w:rFonts w:ascii="Arial" w:hAnsi="Arial" w:cs="Arial"/>
    </w:rPr>
  </w:style>
  <w:style w:type="paragraph" w:styleId="9">
    <w:name w:val="Plain Text"/>
    <w:basedOn w:val="1"/>
    <w:qFormat/>
    <w:uiPriority w:val="0"/>
    <w:rPr>
      <w:rFonts w:ascii="宋体" w:hAnsi="Courier New"/>
      <w:kern w:val="0"/>
      <w:sz w:val="20"/>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Normal (Web)"/>
    <w:basedOn w:val="1"/>
    <w:next w:val="1"/>
    <w:qFormat/>
    <w:uiPriority w:val="0"/>
    <w:pPr>
      <w:spacing w:before="100" w:beforeLines="0" w:beforeAutospacing="1" w:after="100" w:afterLines="0" w:afterAutospacing="1"/>
      <w:jc w:val="left"/>
    </w:pPr>
    <w:rPr>
      <w:rFonts w:ascii="Calibri" w:hAnsi="Calibri"/>
      <w:kern w:val="0"/>
      <w:sz w:val="24"/>
    </w:rPr>
  </w:style>
  <w:style w:type="paragraph" w:styleId="12">
    <w:name w:val="Title"/>
    <w:basedOn w:val="1"/>
    <w:next w:val="1"/>
    <w:qFormat/>
    <w:uiPriority w:val="99"/>
    <w:pPr>
      <w:spacing w:line="560" w:lineRule="exact"/>
      <w:jc w:val="center"/>
      <w:outlineLvl w:val="0"/>
    </w:pPr>
    <w:rPr>
      <w:rFonts w:ascii="方正小标宋简体" w:hAnsi="方正小标宋简体" w:eastAsia="方正小标宋简体"/>
      <w:sz w:val="44"/>
    </w:rPr>
  </w:style>
  <w:style w:type="paragraph" w:styleId="13">
    <w:name w:val="Body Text First Indent"/>
    <w:basedOn w:val="2"/>
    <w:qFormat/>
    <w:uiPriority w:val="0"/>
    <w:pPr>
      <w:ind w:firstLine="420" w:firstLineChars="100"/>
    </w:pPr>
  </w:style>
  <w:style w:type="paragraph" w:styleId="14">
    <w:name w:val="Body Text First Indent 2"/>
    <w:basedOn w:val="7"/>
    <w:next w:val="1"/>
    <w:qFormat/>
    <w:uiPriority w:val="0"/>
    <w:pPr>
      <w:spacing w:line="560" w:lineRule="exact"/>
      <w:ind w:firstLine="420" w:firstLineChars="200"/>
    </w:pPr>
    <w:rPr>
      <w:rFonts w:ascii="Times New Roman" w:eastAsia="宋体"/>
      <w:szCs w:val="20"/>
    </w:r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FollowedHyperlink"/>
    <w:basedOn w:val="17"/>
    <w:qFormat/>
    <w:uiPriority w:val="0"/>
    <w:rPr>
      <w:color w:val="231816"/>
      <w:u w:val="none"/>
    </w:rPr>
  </w:style>
  <w:style w:type="character" w:styleId="20">
    <w:name w:val="Emphasis"/>
    <w:basedOn w:val="17"/>
    <w:qFormat/>
    <w:uiPriority w:val="0"/>
  </w:style>
  <w:style w:type="character" w:styleId="21">
    <w:name w:val="Hyperlink"/>
    <w:basedOn w:val="17"/>
    <w:qFormat/>
    <w:uiPriority w:val="0"/>
    <w:rPr>
      <w:rFonts w:ascii="微软雅黑" w:hAnsi="微软雅黑" w:eastAsia="微软雅黑" w:cs="微软雅黑"/>
      <w:color w:val="3E3E3E"/>
      <w:sz w:val="21"/>
      <w:szCs w:val="21"/>
      <w:u w:val="none"/>
    </w:rPr>
  </w:style>
  <w:style w:type="paragraph" w:customStyle="1" w:styleId="22">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 w:type="paragraph" w:customStyle="1" w:styleId="23">
    <w:name w:val="正文首行缩进 21"/>
    <w:basedOn w:val="24"/>
    <w:next w:val="11"/>
    <w:qFormat/>
    <w:uiPriority w:val="0"/>
    <w:pPr>
      <w:ind w:left="200" w:leftChars="200"/>
    </w:pPr>
    <w:rPr>
      <w:rFonts w:eastAsia="仿宋_GB2312"/>
      <w:sz w:val="32"/>
      <w:szCs w:val="32"/>
    </w:rPr>
  </w:style>
  <w:style w:type="paragraph" w:customStyle="1" w:styleId="24">
    <w:name w:val="正文文本缩进1"/>
    <w:basedOn w:val="1"/>
    <w:qFormat/>
    <w:uiPriority w:val="0"/>
    <w:pPr>
      <w:ind w:left="200" w:leftChars="200"/>
    </w:pPr>
  </w:style>
  <w:style w:type="character" w:customStyle="1" w:styleId="25">
    <w:name w:val="before"/>
    <w:basedOn w:val="17"/>
    <w:qFormat/>
    <w:uiPriority w:val="0"/>
  </w:style>
  <w:style w:type="character" w:customStyle="1" w:styleId="26">
    <w:name w:val="before1"/>
    <w:basedOn w:val="17"/>
    <w:qFormat/>
    <w:uiPriority w:val="0"/>
  </w:style>
  <w:style w:type="character" w:customStyle="1" w:styleId="27">
    <w:name w:val="before2"/>
    <w:basedOn w:val="17"/>
    <w:qFormat/>
    <w:uiPriority w:val="0"/>
  </w:style>
  <w:style w:type="character" w:customStyle="1" w:styleId="28">
    <w:name w:val="active6"/>
    <w:basedOn w:val="17"/>
    <w:qFormat/>
    <w:uiPriority w:val="0"/>
    <w:rPr>
      <w:color w:val="FFFFFF"/>
    </w:rPr>
  </w:style>
  <w:style w:type="character" w:customStyle="1" w:styleId="29">
    <w:name w:val="active"/>
    <w:basedOn w:val="17"/>
    <w:qFormat/>
    <w:uiPriority w:val="0"/>
    <w:rPr>
      <w:color w:val="FFFFFF"/>
    </w:rPr>
  </w:style>
  <w:style w:type="character" w:customStyle="1" w:styleId="30">
    <w:name w:val="active5"/>
    <w:basedOn w:val="17"/>
    <w:qFormat/>
    <w:uiPriority w:val="0"/>
    <w:rPr>
      <w:color w:val="FFFFFF"/>
    </w:rPr>
  </w:style>
  <w:style w:type="character" w:customStyle="1" w:styleId="31">
    <w:name w:val="active4"/>
    <w:basedOn w:val="17"/>
    <w:qFormat/>
    <w:uiPriority w:val="0"/>
    <w:rPr>
      <w:color w:val="FFFFFF"/>
    </w:rPr>
  </w:style>
  <w:style w:type="character" w:customStyle="1" w:styleId="32">
    <w:name w:val="layui-layer-tabnow"/>
    <w:basedOn w:val="17"/>
    <w:qFormat/>
    <w:uiPriority w:val="0"/>
    <w:rPr>
      <w:bdr w:val="single" w:color="CCCCCC" w:sz="6" w:space="0"/>
      <w:shd w:val="clear" w:fill="FFFFFF"/>
    </w:rPr>
  </w:style>
  <w:style w:type="character" w:customStyle="1" w:styleId="33">
    <w:name w:val="first-child6"/>
    <w:basedOn w:val="17"/>
    <w:qFormat/>
    <w:uiPriority w:val="0"/>
  </w:style>
  <w:style w:type="paragraph" w:customStyle="1" w:styleId="34">
    <w:name w:val="表"/>
    <w:basedOn w:val="1"/>
    <w:next w:val="1"/>
    <w:qFormat/>
    <w:uiPriority w:val="7"/>
    <w:pPr>
      <w:spacing w:line="240" w:lineRule="auto"/>
      <w:ind w:firstLine="0" w:firstLineChars="0"/>
      <w:jc w:val="center"/>
    </w:pPr>
    <w:rPr>
      <w:rFonts w:ascii="Times New Roman" w:hAnsi="Times New Roman" w:eastAsia="宋体"/>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1246</Words>
  <Characters>1358</Characters>
  <Lines>1</Lines>
  <Paragraphs>1</Paragraphs>
  <TotalTime>6</TotalTime>
  <ScaleCrop>false</ScaleCrop>
  <LinksUpToDate>false</LinksUpToDate>
  <CharactersWithSpaces>1500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2014-12-04T12:08:00Z</dcterms:created>
  <dc:creator>Administrator</dc:creator>
  <cp:lastModifiedBy>WPS_1601539374</cp:lastModifiedBy>
  <cp:lastPrinted>2026-07-22T01:17:00Z</cp:lastPrinted>
  <dcterms:modified xsi:type="dcterms:W3CDTF">2026-09-24T09:46:56Z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A8E6F8F24F29EAC7B56295685434E471_43</vt:lpwstr>
  </property>
  <property fmtid="{D5CDD505-2E9C-101B-9397-08002B2CF9AE}" pid="4" name="KSOTemplateDocerSaveRecord">
    <vt:lpwstr>eyJoZGlkIjoiYjVlYmU4NDgxN2M5NDc1ZTY1ZGEwM2M5ZDhhNDRhMDUiLCJ1c2VySWQiOiIxMTI2NDI5OTgwIn0=</vt:lpwstr>
  </property>
</Properties>
</file>