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03641">
      <w:pPr>
        <w:pStyle w:val="4"/>
        <w:rPr>
          <w:rFonts w:hint="eastAsia"/>
          <w:lang w:eastAsia="zh-CN"/>
        </w:rPr>
      </w:pPr>
    </w:p>
    <w:p w14:paraId="7AC7D4F4">
      <w:pPr>
        <w:jc w:val="center"/>
        <w:rPr>
          <w:rFonts w:ascii="华文中宋" w:hAnsi="华文中宋" w:eastAsia="华文中宋"/>
          <w:bCs/>
          <w:sz w:val="36"/>
        </w:rPr>
      </w:pPr>
      <w:r>
        <w:rPr>
          <w:rFonts w:hint="eastAsia" w:ascii="华文中宋" w:hAnsi="华文中宋" w:eastAsia="华文中宋"/>
          <w:bCs/>
          <w:sz w:val="36"/>
          <w:lang w:eastAsia="zh-CN"/>
        </w:rPr>
        <w:t>盂县</w:t>
      </w:r>
      <w:r>
        <w:rPr>
          <w:rFonts w:hint="eastAsia" w:ascii="华文中宋" w:hAnsi="华文中宋" w:eastAsia="华文中宋"/>
          <w:bCs/>
          <w:sz w:val="36"/>
        </w:rPr>
        <w:t>建设项目招标方案和不招标申请核准表</w:t>
      </w:r>
    </w:p>
    <w:p w14:paraId="44D482A4">
      <w:pPr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/>
        </w:rPr>
        <w:t xml:space="preserve">                                                           </w:t>
      </w:r>
      <w:r>
        <w:rPr>
          <w:rFonts w:hint="eastAsia" w:ascii="宋体" w:hAnsi="宋体" w:eastAsia="宋体" w:cs="宋体"/>
          <w:lang w:val="en-US" w:eastAsia="zh-CN"/>
        </w:rPr>
        <w:t xml:space="preserve">  核准号：202</w:t>
      </w:r>
      <w:r>
        <w:rPr>
          <w:rFonts w:hint="eastAsia" w:ascii="宋体" w:hAnsi="宋体" w:cs="宋体"/>
          <w:lang w:val="en-US" w:eastAsia="zh-CN"/>
        </w:rPr>
        <w:t>6</w:t>
      </w:r>
      <w:r>
        <w:rPr>
          <w:rFonts w:hint="eastAsia" w:ascii="宋体" w:hAnsi="宋体" w:eastAsia="宋体" w:cs="宋体"/>
          <w:lang w:val="en-US" w:eastAsia="zh-CN"/>
        </w:rPr>
        <w:t>-0</w:t>
      </w:r>
      <w:r>
        <w:rPr>
          <w:rFonts w:hint="eastAsia" w:ascii="宋体" w:hAnsi="宋体" w:cs="宋体"/>
          <w:lang w:val="en-US" w:eastAsia="zh-CN"/>
        </w:rPr>
        <w:t>06</w:t>
      </w:r>
    </w:p>
    <w:tbl>
      <w:tblPr>
        <w:tblStyle w:val="5"/>
        <w:tblW w:w="931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312"/>
        <w:gridCol w:w="1065"/>
        <w:gridCol w:w="263"/>
        <w:gridCol w:w="960"/>
        <w:gridCol w:w="1087"/>
        <w:gridCol w:w="1155"/>
        <w:gridCol w:w="1125"/>
        <w:gridCol w:w="1065"/>
      </w:tblGrid>
      <w:tr w14:paraId="6E6C4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283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5C18C693">
            <w:pPr>
              <w:spacing w:line="340" w:lineRule="exact"/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项目名称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1AED28CC">
            <w:pPr>
              <w:spacing w:line="340" w:lineRule="exact"/>
              <w:ind w:firstLine="630" w:firstLineChars="300"/>
              <w:jc w:val="both"/>
              <w:rPr>
                <w:rFonts w:hint="default" w:ascii="仿宋_GB2312" w:eastAsia="宋体"/>
                <w:lang w:val="en-US" w:eastAsia="zh-CN"/>
              </w:rPr>
            </w:pPr>
            <w:r>
              <w:rPr>
                <w:rFonts w:hint="eastAsia" w:ascii="仿宋_GB2312" w:eastAsia="宋体" w:cs="Times New Roman"/>
                <w:lang w:val="en-US" w:eastAsia="zh-CN"/>
              </w:rPr>
              <w:t>盂县苌池镇西苌池村2026年农业农村基础设施以工代赈项目</w:t>
            </w:r>
          </w:p>
        </w:tc>
        <w:tc>
          <w:tcPr>
            <w:tcW w:w="1087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36FB3470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建设单位</w:t>
            </w:r>
          </w:p>
        </w:tc>
        <w:tc>
          <w:tcPr>
            <w:tcW w:w="3345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7F2E698">
            <w:pPr>
              <w:spacing w:line="340" w:lineRule="exact"/>
              <w:ind w:firstLine="630" w:firstLineChars="300"/>
              <w:jc w:val="both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盂县苌池镇人民政府</w:t>
            </w:r>
          </w:p>
        </w:tc>
      </w:tr>
      <w:tr w14:paraId="627B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restart"/>
            <w:tcBorders>
              <w:top w:val="single" w:color="auto" w:sz="8" w:space="0"/>
              <w:left w:val="single" w:color="auto" w:sz="12" w:space="0"/>
            </w:tcBorders>
            <w:noWrap w:val="0"/>
            <w:vAlign w:val="center"/>
          </w:tcPr>
          <w:p w14:paraId="7108D036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2377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592C9029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招标范围</w:t>
            </w:r>
          </w:p>
        </w:tc>
        <w:tc>
          <w:tcPr>
            <w:tcW w:w="2310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5348324B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招标组织形式</w:t>
            </w:r>
          </w:p>
        </w:tc>
        <w:tc>
          <w:tcPr>
            <w:tcW w:w="2280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77D5289D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  <w:tc>
          <w:tcPr>
            <w:tcW w:w="1065" w:type="dxa"/>
            <w:tcBorders>
              <w:top w:val="single" w:color="auto" w:sz="8" w:space="0"/>
              <w:right w:val="single" w:color="auto" w:sz="12" w:space="0"/>
            </w:tcBorders>
            <w:noWrap w:val="0"/>
            <w:vAlign w:val="center"/>
          </w:tcPr>
          <w:p w14:paraId="23368D40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不采用</w:t>
            </w:r>
          </w:p>
          <w:p w14:paraId="3B86A911">
            <w:pPr>
              <w:widowControl/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</w:tr>
      <w:tr w14:paraId="2416F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0EB28B87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49DFA7DB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全部招标</w:t>
            </w:r>
          </w:p>
        </w:tc>
        <w:tc>
          <w:tcPr>
            <w:tcW w:w="1065" w:type="dxa"/>
            <w:noWrap w:val="0"/>
            <w:vAlign w:val="center"/>
          </w:tcPr>
          <w:p w14:paraId="6069E113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部分招标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6D9AAFBD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委托招标</w:t>
            </w:r>
          </w:p>
        </w:tc>
        <w:tc>
          <w:tcPr>
            <w:tcW w:w="1087" w:type="dxa"/>
            <w:noWrap w:val="0"/>
            <w:vAlign w:val="center"/>
          </w:tcPr>
          <w:p w14:paraId="47AD3CA0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自行招标</w:t>
            </w:r>
          </w:p>
        </w:tc>
        <w:tc>
          <w:tcPr>
            <w:tcW w:w="1155" w:type="dxa"/>
            <w:noWrap w:val="0"/>
            <w:vAlign w:val="center"/>
          </w:tcPr>
          <w:p w14:paraId="5EA080F4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公开招标</w:t>
            </w:r>
          </w:p>
        </w:tc>
        <w:tc>
          <w:tcPr>
            <w:tcW w:w="1125" w:type="dxa"/>
            <w:noWrap w:val="0"/>
            <w:vAlign w:val="center"/>
          </w:tcPr>
          <w:p w14:paraId="7147C0B0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邀请招标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3FE42A16">
            <w:pPr>
              <w:spacing w:line="340" w:lineRule="exact"/>
              <w:jc w:val="center"/>
              <w:rPr>
                <w:rFonts w:ascii="仿宋_GB2312"/>
              </w:rPr>
            </w:pPr>
          </w:p>
        </w:tc>
      </w:tr>
      <w:tr w14:paraId="05E7F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620021B1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勘察设计</w:t>
            </w:r>
          </w:p>
        </w:tc>
        <w:tc>
          <w:tcPr>
            <w:tcW w:w="1312" w:type="dxa"/>
            <w:noWrap w:val="0"/>
            <w:vAlign w:val="center"/>
          </w:tcPr>
          <w:p w14:paraId="35F521E5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571C465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32C7B5E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32CBD296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1CDD91B3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3BD20DFD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732E3BE4">
            <w:pPr>
              <w:jc w:val="center"/>
              <w:rPr>
                <w:rFonts w:hint="eastAsia" w:ascii="仿宋_GB2312" w:eastAsia="宋体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004CD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2CF883C5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bookmarkStart w:id="0" w:name="_GoBack"/>
            <w:r>
              <w:rPr>
                <w:rFonts w:hint="eastAsia" w:ascii="仿宋_GB2312"/>
                <w:lang w:val="en-US" w:eastAsia="zh-CN"/>
              </w:rPr>
              <w:t>建安工程</w:t>
            </w:r>
          </w:p>
        </w:tc>
        <w:tc>
          <w:tcPr>
            <w:tcW w:w="1312" w:type="dxa"/>
            <w:noWrap w:val="0"/>
            <w:vAlign w:val="center"/>
          </w:tcPr>
          <w:p w14:paraId="4D7C5759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11D028B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9BD83F3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4D482FC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32147824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35089C16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22034513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bookmarkEnd w:id="0"/>
      <w:tr w14:paraId="0BF9D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67C2E323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监理</w:t>
            </w:r>
          </w:p>
        </w:tc>
        <w:tc>
          <w:tcPr>
            <w:tcW w:w="1312" w:type="dxa"/>
            <w:noWrap w:val="0"/>
            <w:vAlign w:val="center"/>
          </w:tcPr>
          <w:p w14:paraId="12DA8455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3931C6C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87E6B7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1ED4130F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15B3E0A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77E3D3F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308665B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4093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72D38827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设备</w:t>
            </w:r>
          </w:p>
        </w:tc>
        <w:tc>
          <w:tcPr>
            <w:tcW w:w="1312" w:type="dxa"/>
            <w:noWrap w:val="0"/>
            <w:vAlign w:val="center"/>
          </w:tcPr>
          <w:p w14:paraId="06667FA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57E72DD5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87CD6E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75D5FEE2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1C4E889F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18488036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362E028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0FD6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7E309084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重要材料</w:t>
            </w:r>
          </w:p>
        </w:tc>
        <w:tc>
          <w:tcPr>
            <w:tcW w:w="1312" w:type="dxa"/>
            <w:noWrap w:val="0"/>
            <w:vAlign w:val="center"/>
          </w:tcPr>
          <w:p w14:paraId="4A40691E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555144A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1033FC3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3195A46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141AA09A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2E860544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5F2EDA9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6929D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3923" w:type="dxa"/>
            <w:gridSpan w:val="4"/>
            <w:tcBorders>
              <w:top w:val="nil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1C1D6756">
            <w:pPr>
              <w:spacing w:line="340" w:lineRule="exact"/>
              <w:jc w:val="center"/>
              <w:rPr>
                <w:rFonts w:ascii="仿宋_GB2312"/>
                <w:bCs/>
              </w:rPr>
            </w:pPr>
            <w:r>
              <w:rPr>
                <w:rFonts w:hint="eastAsia" w:ascii="仿宋_GB2312"/>
                <w:bCs/>
              </w:rPr>
              <w:t>招标公告</w:t>
            </w:r>
            <w:r>
              <w:rPr>
                <w:rFonts w:hint="eastAsia" w:ascii="仿宋_GB2312"/>
                <w:bCs/>
                <w:lang w:val="en-US" w:eastAsia="zh-CN"/>
              </w:rPr>
              <w:t>以及公示信息发布媒介</w:t>
            </w:r>
          </w:p>
        </w:tc>
        <w:tc>
          <w:tcPr>
            <w:tcW w:w="539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BD77209">
            <w:pPr>
              <w:spacing w:line="340" w:lineRule="exact"/>
              <w:jc w:val="center"/>
            </w:pPr>
            <w:r>
              <w:rPr>
                <w:rFonts w:hint="eastAsia"/>
              </w:rPr>
              <w:t>山西省招标投标公共服务平台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（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www.sxbid.com.cn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）</w:t>
            </w:r>
          </w:p>
        </w:tc>
      </w:tr>
      <w:tr w14:paraId="45706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9" w:hRule="atLeast"/>
        </w:trPr>
        <w:tc>
          <w:tcPr>
            <w:tcW w:w="9315" w:type="dxa"/>
            <w:gridSpan w:val="9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97C74F5">
            <w:pPr>
              <w:jc w:val="left"/>
              <w:rPr>
                <w:rFonts w:hint="eastAsia"/>
              </w:rPr>
            </w:pPr>
          </w:p>
          <w:p w14:paraId="35709F23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核准意见：</w:t>
            </w:r>
          </w:p>
          <w:p w14:paraId="2534BC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1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一、</w:t>
            </w:r>
            <w:r>
              <w:rPr>
                <w:rFonts w:hint="eastAsia" w:eastAsia="宋体" w:cs="Times New Roman"/>
                <w:lang w:val="en-US" w:eastAsia="zh-CN"/>
              </w:rPr>
              <w:t>按照《国家以工代赈管理办法》第二十六条规定“按照招标投标法和村庄建设项目施行简易审批的有关规定要求，以工代赈项目可以不进行招标，任何单位和个人不得强制要求招标，不得另行制定必须招标的范围和规模标准”。</w:t>
            </w:r>
            <w:r>
              <w:rPr>
                <w:rFonts w:hint="eastAsia" w:eastAsia="宋体" w:cs="Times New Roman"/>
                <w:lang w:val="en-US" w:eastAsia="zh-CN"/>
              </w:rPr>
              <w:br w:type="textWrapping"/>
            </w:r>
            <w:r>
              <w:rPr>
                <w:rFonts w:hint="eastAsia" w:cs="Times New Roman"/>
                <w:lang w:val="en-US" w:eastAsia="zh-CN"/>
              </w:rPr>
              <w:t xml:space="preserve">    </w:t>
            </w:r>
            <w:r>
              <w:rPr>
                <w:rFonts w:hint="eastAsia" w:eastAsia="宋体" w:cs="Times New Roman"/>
                <w:lang w:val="en-US" w:eastAsia="zh-CN"/>
              </w:rPr>
              <w:t>二、建安工程费用虽超过强制招标的规模标准，根据《中华人民共和国招</w:t>
            </w:r>
            <w:r>
              <w:rPr>
                <w:rFonts w:hint="eastAsia" w:cs="Times New Roman"/>
                <w:lang w:val="en-US" w:eastAsia="zh-CN"/>
              </w:rPr>
              <w:t>标</w:t>
            </w:r>
            <w:r>
              <w:rPr>
                <w:rFonts w:hint="eastAsia" w:eastAsia="宋体" w:cs="Times New Roman"/>
                <w:lang w:val="en-US" w:eastAsia="zh-CN"/>
              </w:rPr>
              <w:t>投标法》第六十六条规定“属于利用扶贫资金实行以工代赈、需要使用农民工等特殊情况，不适宜进行招标的项目，按照国家有关规定可以不进行招标。”</w:t>
            </w:r>
          </w:p>
          <w:p w14:paraId="0E5781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1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default" w:eastAsia="宋体" w:cs="Times New Roman"/>
                <w:lang w:val="en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三、</w:t>
            </w:r>
            <w:r>
              <w:rPr>
                <w:rFonts w:hint="eastAsia" w:eastAsia="宋体" w:cs="Times New Roman"/>
                <w:lang w:val="en" w:eastAsia="zh-CN"/>
              </w:rPr>
              <w:t>招标人应按照《招标人主体履行指引》（发改法规〔</w:t>
            </w:r>
            <w:r>
              <w:rPr>
                <w:rFonts w:hint="eastAsia" w:eastAsia="宋体" w:cs="Times New Roman"/>
                <w:lang w:val="en-US" w:eastAsia="zh-CN"/>
              </w:rPr>
              <w:t>2025</w:t>
            </w:r>
            <w:r>
              <w:rPr>
                <w:rFonts w:hint="eastAsia" w:eastAsia="宋体" w:cs="Times New Roman"/>
                <w:lang w:val="en" w:eastAsia="zh-CN"/>
              </w:rPr>
              <w:t>〕</w:t>
            </w:r>
            <w:r>
              <w:rPr>
                <w:rFonts w:hint="eastAsia" w:eastAsia="宋体" w:cs="Times New Roman"/>
                <w:lang w:val="en-US" w:eastAsia="zh-CN"/>
              </w:rPr>
              <w:t>1358号</w:t>
            </w:r>
            <w:r>
              <w:rPr>
                <w:rFonts w:hint="eastAsia" w:eastAsia="宋体" w:cs="Times New Roman"/>
                <w:lang w:val="en" w:eastAsia="zh-CN"/>
              </w:rPr>
              <w:t>）切实履行招标人主体责任。</w:t>
            </w:r>
          </w:p>
          <w:p w14:paraId="74F969A6">
            <w:pPr>
              <w:pStyle w:val="7"/>
              <w:numPr>
                <w:ilvl w:val="0"/>
                <w:numId w:val="0"/>
              </w:numPr>
              <w:tabs>
                <w:tab w:val="left" w:pos="651"/>
              </w:tabs>
              <w:rPr>
                <w:rFonts w:hint="eastAsia"/>
                <w:lang w:val="en-US" w:eastAsia="zh-CN"/>
              </w:rPr>
            </w:pPr>
          </w:p>
          <w:p w14:paraId="4DBF39A1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</w:p>
          <w:p w14:paraId="2A46B3D9">
            <w:pPr>
              <w:pStyle w:val="4"/>
              <w:rPr>
                <w:rFonts w:hint="eastAsia"/>
                <w:lang w:val="en-US" w:eastAsia="zh-CN"/>
              </w:rPr>
            </w:pPr>
          </w:p>
          <w:p w14:paraId="17D26CD2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</w:p>
          <w:p w14:paraId="4056843C">
            <w:pPr>
              <w:pStyle w:val="7"/>
              <w:rPr>
                <w:rFonts w:hint="eastAsia"/>
                <w:lang w:val="en-US" w:eastAsia="zh-CN"/>
              </w:rPr>
            </w:pPr>
          </w:p>
          <w:p w14:paraId="3BB8B7B2">
            <w:pPr>
              <w:tabs>
                <w:tab w:val="left" w:pos="3135"/>
              </w:tabs>
              <w:spacing w:line="360" w:lineRule="auto"/>
              <w:ind w:firstLine="4935" w:firstLineChars="235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盂县发展和改革局</w:t>
            </w:r>
          </w:p>
          <w:p w14:paraId="58B04A3B">
            <w:pPr>
              <w:tabs>
                <w:tab w:val="left" w:pos="1389"/>
              </w:tabs>
              <w:bidi w:val="0"/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</w:t>
            </w:r>
          </w:p>
        </w:tc>
      </w:tr>
    </w:tbl>
    <w:p w14:paraId="069D55E6">
      <w:pPr>
        <w:pStyle w:val="3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F5B5E"/>
    <w:rsid w:val="4A7F5B5E"/>
    <w:rsid w:val="5374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  <w:spacing w:beforeLines="0" w:afterLines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485</Words>
  <Characters>516</Characters>
  <Lines>0</Lines>
  <Paragraphs>0</Paragraphs>
  <TotalTime>8</TotalTime>
  <ScaleCrop>false</ScaleCrop>
  <LinksUpToDate>false</LinksUpToDate>
  <CharactersWithSpaces>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2026-09-24T02:44:00Z</dcterms:created>
  <dc:creator>WPS_1601539374</dc:creator>
  <cp:lastModifiedBy>WPS_1601539374</cp:lastModifiedBy>
  <dcterms:modified xsi:type="dcterms:W3CDTF">2026-09-24T08:11:34Z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E886975C4FEF43D4BE4D0FBB3E63DA69_11</vt:lpwstr>
  </property>
  <property fmtid="{D5CDD505-2E9C-101B-9397-08002B2CF9AE}" pid="4" name="KSOTemplateDocerSaveRecord">
    <vt:lpwstr>eyJoZGlkIjoiYjVlYmU4NDgxN2M5NDc1ZTY1ZGEwM2M5ZDhhNDRhMDUiLCJ1c2VySWQiOiIxMTI2NDI5OTgwIn0=</vt:lpwstr>
  </property>
</Properties>
</file>