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D180AB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bookmarkEnd w:id="0"/>
    </w:p>
    <w:p w14:paraId="1193052C">
      <w:pPr>
        <w:jc w:val="center"/>
        <w:rPr>
          <w:rFonts w:hint="eastAsia" w:eastAsia="方正小标宋_GBK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2026年8月盂县高龄津贴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精准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发放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到位</w:t>
      </w:r>
    </w:p>
    <w:p w14:paraId="22AA5406">
      <w:pPr>
        <w:jc w:val="left"/>
      </w:pPr>
      <w:r>
        <w:rPr>
          <w:sz w:val="32"/>
        </w:rPr>
        <w:t xml:space="preserve"> </w:t>
      </w:r>
    </w:p>
    <w:p w14:paraId="3496A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为进一步健全高龄老年人社会保障体系，增进老年人福祉，盂县民政局认真贯彻落实</w:t>
      </w:r>
      <w:r>
        <w:rPr>
          <w:rFonts w:hint="eastAsia" w:ascii="仿宋_GB2312" w:hAnsi="仿宋_GB2312" w:eastAsia="仿宋_GB2312" w:cs="仿宋_GB2312"/>
          <w:sz w:val="32"/>
          <w:szCs w:val="32"/>
        </w:rPr>
        <w:t>高龄津贴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发放政策规定，</w:t>
      </w:r>
      <w:r>
        <w:rPr>
          <w:rFonts w:hint="eastAsia" w:ascii="仿宋_GB2312" w:hAnsi="仿宋_GB2312" w:eastAsia="仿宋_GB2312" w:cs="仿宋_GB2312"/>
          <w:sz w:val="32"/>
          <w:szCs w:val="32"/>
        </w:rPr>
        <w:t>建立了和公安、人社、卫健部门信息联动机制，每月进行信息互通，对推送数据及时进行核实，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并严格对象认定、复核工作，动态管理、</w:t>
      </w:r>
      <w:r>
        <w:rPr>
          <w:rFonts w:hint="eastAsia" w:ascii="仿宋_GB2312" w:hAnsi="仿宋_GB2312" w:eastAsia="仿宋_GB2312" w:cs="仿宋_GB2312"/>
          <w:sz w:val="32"/>
          <w:szCs w:val="32"/>
        </w:rPr>
        <w:t>按月发放，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确保高龄津贴惠民政策</w:t>
      </w:r>
      <w:r>
        <w:rPr>
          <w:rFonts w:hint="eastAsia" w:ascii="仿宋_GB2312" w:hAnsi="仿宋_GB2312" w:eastAsia="仿宋_GB2312" w:cs="仿宋_GB2312"/>
          <w:sz w:val="32"/>
          <w:szCs w:val="32"/>
        </w:rPr>
        <w:t>应享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尽</w:t>
      </w:r>
      <w:r>
        <w:rPr>
          <w:rFonts w:hint="eastAsia" w:ascii="仿宋_GB2312" w:hAnsi="仿宋_GB2312" w:eastAsia="仿宋_GB2312" w:cs="仿宋_GB2312"/>
          <w:sz w:val="32"/>
          <w:szCs w:val="32"/>
        </w:rPr>
        <w:t>享。</w:t>
      </w:r>
    </w:p>
    <w:p w14:paraId="1604AD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8月发放总人数7935人，发放资金总额66.0471万元，当月新增97人，退出43人。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发放标准为80-89周岁每人每年900元；90-94周岁每人每年1700元；95-99周岁每人每年2100元；100岁及以上每人每年3600元。</w:t>
      </w:r>
    </w:p>
    <w:p w14:paraId="18FA0A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787AA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69F32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ED02D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319A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C8F89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6FF816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p w14:paraId="6C22B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405AC1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1" w:fontKey="{3F139BD5-E5C8-48FD-8D71-9172530065B1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250B39F1-12C3-4B2F-9A87-10401954BD0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6ABC330-F244-449D-B771-CFF94A664F88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DE58BA"/>
    <w:rsid w:val="17047459"/>
    <w:rsid w:val="208C7916"/>
    <w:rsid w:val="24A24B56"/>
    <w:rsid w:val="46AC71E1"/>
    <w:rsid w:val="72922337"/>
    <w:rsid w:val="FBEF71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26e9113c-6fd5-4472-87a0-44dce5eb1c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223</Words>
  <Characters>262</Characters>
  <TotalTime>10</TotalTime>
  <ScaleCrop>false</ScaleCrop>
  <LinksUpToDate>false</LinksUpToDate>
  <CharactersWithSpaces>269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2026-08-31T08:55:00Z</dcterms:created>
  <dc:creator>Apache POI</dc:creator>
  <cp:lastModifiedBy>淡定</cp:lastModifiedBy>
  <cp:lastPrinted>2026-09-03T06:43:00Z</cp:lastPrinted>
  <dcterms:modified xsi:type="dcterms:W3CDTF">2026-09-03T09:17:59Z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eyJoZGlkIjoiOTJkYTY3Y2FiMzRjZWY5MzA3M2FlZWM5ZWNjNWVjM2UiLCJ1c2VySWQiOiIzNDI3NTg4OTEifQ==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6AEC172CA10544691E74976AA0421851_43</vt:lpwstr>
  </property>
</Properties>
</file>