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36EA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</w:p>
    <w:p w14:paraId="04075F0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加强养老机构综合监管</w:t>
      </w:r>
    </w:p>
    <w:p w14:paraId="7C36044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80" w:lineRule="exact"/>
        <w:ind w:right="0"/>
        <w:jc w:val="center"/>
        <w:textAlignment w:val="auto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完成一业一册经营指南</w:t>
      </w:r>
    </w:p>
    <w:p w14:paraId="412174F8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4C23B4B4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随着人口老龄化进程加快，养老服务需求日益增长，养老机构作为养老服务供给的重要载体，其规范化、标准化运营直接关系到老年人切身利益和社会和谐稳定。为进一步规范养老机构运营，加强跨部门联合监管，今年以来县民政局牵头起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《盂县养老服务机构综合监管“一业一册”合规经营指南》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目前已经完成征求意见、合法性审查、公平竞争审查，并正式出台。</w:t>
      </w:r>
    </w:p>
    <w:p w14:paraId="2491118F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《指南》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的出台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弥补了我县养老服务综合监管文件的空白点。《指南》对监管对象、部门职责、监管事项、监管方式等重点工作进行了全面梳理和系统集成，是我县养老服务综合监管的第一个规范性、系统性文件。实现了监管部门和对象的全覆盖。统筹考虑养老服务机构的建设、登记、运营、退出的全过程，明确了9个部门的具体监管职责，将改变以往重运营服务、轻综合监管的问题。</w:t>
      </w:r>
    </w:p>
    <w:p w14:paraId="51945D5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5BBB401D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56B3921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ind w:firstLine="5440" w:firstLineChars="1700"/>
        <w:jc w:val="both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盂县民政局</w:t>
      </w:r>
    </w:p>
    <w:p w14:paraId="472DA521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60" w:lineRule="exact"/>
        <w:ind w:firstLine="5120" w:firstLineChars="1600"/>
        <w:jc w:val="both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2026年8月12日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AF616">
    <w:pPr>
      <w:spacing w:before="1" w:line="175" w:lineRule="auto"/>
      <w:ind w:right="20"/>
      <w:jc w:val="right"/>
      <w:rPr>
        <w:rFonts w:ascii="宋体" w:hAnsi="宋体" w:eastAsia="宋体" w:cs="宋体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zYWQ3NWU3YjcxYTViYjEwZGQ2YWI0NWNkZjBlODMifQ=="/>
  </w:docVars>
  <w:rsids>
    <w:rsidRoot w:val="6FFFB8FC"/>
    <w:rsid w:val="054F5C55"/>
    <w:rsid w:val="0F98145F"/>
    <w:rsid w:val="0FB218F3"/>
    <w:rsid w:val="12293B24"/>
    <w:rsid w:val="17B254BE"/>
    <w:rsid w:val="19113069"/>
    <w:rsid w:val="19706CFD"/>
    <w:rsid w:val="1BB03C7D"/>
    <w:rsid w:val="1D3C1D18"/>
    <w:rsid w:val="1D495EC4"/>
    <w:rsid w:val="1F6A7328"/>
    <w:rsid w:val="24DD56B0"/>
    <w:rsid w:val="273A477F"/>
    <w:rsid w:val="309F3CA1"/>
    <w:rsid w:val="361F36EE"/>
    <w:rsid w:val="37FFF710"/>
    <w:rsid w:val="480B46B9"/>
    <w:rsid w:val="48E520AB"/>
    <w:rsid w:val="4F506DD9"/>
    <w:rsid w:val="54517C18"/>
    <w:rsid w:val="584E7471"/>
    <w:rsid w:val="58DF11CE"/>
    <w:rsid w:val="5CF06EBD"/>
    <w:rsid w:val="5EC24E86"/>
    <w:rsid w:val="632D4CB9"/>
    <w:rsid w:val="64CF0348"/>
    <w:rsid w:val="6B546244"/>
    <w:rsid w:val="6B81500D"/>
    <w:rsid w:val="6EA33813"/>
    <w:rsid w:val="6F2F55F5"/>
    <w:rsid w:val="6FFFB8FC"/>
    <w:rsid w:val="77420254"/>
    <w:rsid w:val="77FA34D6"/>
    <w:rsid w:val="78AE621D"/>
    <w:rsid w:val="78D7045E"/>
    <w:rsid w:val="7AFF62E6"/>
    <w:rsid w:val="7B4B7F0B"/>
    <w:rsid w:val="7BD920AC"/>
    <w:rsid w:val="7EF75027"/>
    <w:rsid w:val="7EFB3DBC"/>
    <w:rsid w:val="AC5678FB"/>
    <w:rsid w:val="CFEF7275"/>
    <w:rsid w:val="E77FC9A6"/>
    <w:rsid w:val="EEEE6A2D"/>
    <w:rsid w:val="F2CED9E2"/>
    <w:rsid w:val="F5FDB59B"/>
    <w:rsid w:val="F7D60918"/>
    <w:rsid w:val="F9713E30"/>
    <w:rsid w:val="FE5FC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bcb6acc-ed86-4020-8f86-5d5a985869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369</Characters>
  <Lines>0</Lines>
  <Paragraphs>0</Paragraphs>
  <TotalTime>8</TotalTime>
  <ScaleCrop>false</ScaleCrop>
  <LinksUpToDate>false</LinksUpToDate>
  <CharactersWithSpaces>369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2024-08-02T00:02:00Z</dcterms:created>
  <dc:creator>greatwall</dc:creator>
  <cp:lastModifiedBy>淡定</cp:lastModifiedBy>
  <cp:lastPrinted>2026-08-13T00:39:00Z</cp:lastPrinted>
  <dcterms:modified xsi:type="dcterms:W3CDTF">2026-08-13T09:21:59Z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B5CD91B551244094B79D95A06CFB1EC4_12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