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71931">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方正小标宋简体" w:hAnsi="方正小标宋简体" w:eastAsia="方正小标宋简体" w:cs="方正小标宋简体"/>
          <w:sz w:val="44"/>
          <w:szCs w:val="44"/>
          <w:lang w:eastAsia="zh-CN"/>
        </w:rPr>
      </w:pPr>
      <w:bookmarkStart w:id="0" w:name="_GoBack"/>
      <w:bookmarkEnd w:id="0"/>
    </w:p>
    <w:p w14:paraId="2921DE7D">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sz w:val="48"/>
          <w:szCs w:val="48"/>
          <w:lang w:eastAsia="zh-CN"/>
        </w:rPr>
      </w:pPr>
      <w:r>
        <w:rPr>
          <w:rFonts w:hint="eastAsia"/>
          <w:sz w:val="48"/>
          <w:szCs w:val="48"/>
          <w:lang w:val="en-US" w:eastAsia="zh-CN"/>
        </w:rPr>
        <w:t>北下庄乡开展</w:t>
      </w:r>
      <w:r>
        <w:rPr>
          <w:rFonts w:hint="eastAsia"/>
          <w:sz w:val="48"/>
          <w:szCs w:val="48"/>
          <w:lang w:eastAsia="zh-CN"/>
        </w:rPr>
        <w:t>老年</w:t>
      </w:r>
      <w:r>
        <w:rPr>
          <w:rFonts w:hint="eastAsia"/>
          <w:sz w:val="48"/>
          <w:szCs w:val="48"/>
          <w:lang w:val="en-US" w:eastAsia="zh-CN"/>
        </w:rPr>
        <w:t>人</w:t>
      </w:r>
      <w:r>
        <w:rPr>
          <w:rFonts w:hint="eastAsia"/>
          <w:sz w:val="48"/>
          <w:szCs w:val="48"/>
          <w:lang w:eastAsia="zh-CN"/>
        </w:rPr>
        <w:t>日间照料</w:t>
      </w:r>
      <w:r>
        <w:rPr>
          <w:rFonts w:hint="eastAsia"/>
          <w:sz w:val="48"/>
          <w:szCs w:val="48"/>
          <w:lang w:val="en-US" w:eastAsia="zh-CN"/>
        </w:rPr>
        <w:t>中</w:t>
      </w:r>
      <w:r>
        <w:rPr>
          <w:rFonts w:hint="eastAsia"/>
          <w:sz w:val="48"/>
          <w:szCs w:val="48"/>
          <w:lang w:eastAsia="zh-CN"/>
        </w:rPr>
        <w:t>心</w:t>
      </w:r>
    </w:p>
    <w:p w14:paraId="2E1FF842">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sz w:val="48"/>
          <w:szCs w:val="48"/>
          <w:lang w:eastAsia="zh-CN"/>
        </w:rPr>
        <w:t>消防安全专项检查</w:t>
      </w:r>
    </w:p>
    <w:p w14:paraId="71696DCC">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切实保障辖区老年人居住活动安全，压实养老场所消防安全主体责任，近日，县消防救援大队联合北下庄乡人民政府，乡民政办、各村老年日间照料中心负责人，对全乡12所村级老年日间照料中心开展全覆盖消防安全检查暨现场业务指导工作。</w:t>
      </w:r>
    </w:p>
    <w:p w14:paraId="7A151F47">
      <w:pPr>
        <w:keepNext w:val="0"/>
        <w:keepLines w:val="0"/>
        <w:pageBreakBefore w:val="0"/>
        <w:widowControl w:val="0"/>
        <w:kinsoku/>
        <w:wordWrap/>
        <w:overflowPunct/>
        <w:topLinePunct w:val="0"/>
        <w:autoSpaceDE/>
        <w:autoSpaceDN/>
        <w:bidi w:val="0"/>
        <w:adjustRightInd/>
        <w:snapToGrid/>
        <w:spacing w:before="313" w:beforeLines="100" w:line="240" w:lineRule="auto"/>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drawing>
          <wp:inline distT="0" distB="0" distL="114300" distR="114300">
            <wp:extent cx="5241925" cy="3540125"/>
            <wp:effectExtent l="0" t="0" r="15875" b="317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4"/>
                    <a:stretch>
                      <a:fillRect/>
                    </a:stretch>
                  </pic:blipFill>
                  <pic:spPr>
                    <a:xfrm>
                      <a:off x="0" y="0"/>
                      <a:ext cx="5241925" cy="3540125"/>
                    </a:xfrm>
                    <a:prstGeom prst="rect">
                      <a:avLst/>
                    </a:prstGeom>
                  </pic:spPr>
                </pic:pic>
              </a:graphicData>
            </a:graphic>
          </wp:inline>
        </w:drawing>
      </w:r>
    </w:p>
    <w:p w14:paraId="6A2DDA31">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检查过程中，消防监督员重点对照料中心灭火器、消防应急箱等消防设施器材进行细致核验，逐一查看压力、有效期及摆放规范；全面排查活动室、休息室用电线路、空调插座等电气设施，重点整治线路裸露、私拉乱接等风险；实地核查门窗护栏、疏散通道是否存在堵塞、封闭等阻碍逃生的问题，同步检查休闲娱乐室等人员集中区域可燃物存放情况。</w:t>
      </w:r>
    </w:p>
    <w:p w14:paraId="079B2AB8">
      <w:pPr>
        <w:keepNext w:val="0"/>
        <w:keepLines w:val="0"/>
        <w:pageBreakBefore w:val="0"/>
        <w:widowControl w:val="0"/>
        <w:kinsoku/>
        <w:wordWrap/>
        <w:overflowPunct/>
        <w:topLinePunct w:val="0"/>
        <w:autoSpaceDE/>
        <w:autoSpaceDN/>
        <w:bidi w:val="0"/>
        <w:adjustRightInd/>
        <w:snapToGrid/>
        <w:spacing w:before="313" w:beforeLines="100" w:line="240" w:lineRule="auto"/>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drawing>
          <wp:inline distT="0" distB="0" distL="114300" distR="114300">
            <wp:extent cx="2634615" cy="3140075"/>
            <wp:effectExtent l="0" t="0" r="13335" b="3175"/>
            <wp:docPr id="4" name="图片 4" descr="3"/>
            <wp:cNvGraphicFramePr/>
            <a:graphic xmlns:a="http://schemas.openxmlformats.org/drawingml/2006/main">
              <a:graphicData uri="http://schemas.openxmlformats.org/drawingml/2006/picture">
                <pic:pic xmlns:pic="http://schemas.openxmlformats.org/drawingml/2006/picture">
                  <pic:nvPicPr>
                    <pic:cNvPr id="4" name="图片 4" descr="3"/>
                    <pic:cNvPicPr/>
                  </pic:nvPicPr>
                  <pic:blipFill>
                    <a:blip r:embed="rId5"/>
                    <a:stretch>
                      <a:fillRect/>
                    </a:stretch>
                  </pic:blipFill>
                  <pic:spPr>
                    <a:xfrm>
                      <a:off x="0" y="0"/>
                      <a:ext cx="2634615" cy="3140075"/>
                    </a:xfrm>
                    <a:prstGeom prst="rect">
                      <a:avLst/>
                    </a:prstGeom>
                  </pic:spPr>
                </pic:pic>
              </a:graphicData>
            </a:graphic>
          </wp:inline>
        </w:drawing>
      </w:r>
      <w:r>
        <w:rPr>
          <w:rFonts w:hint="eastAsia" w:ascii="仿宋_GB2312" w:hAnsi="仿宋_GB2312" w:eastAsia="仿宋_GB2312" w:cs="仿宋_GB2312"/>
          <w:color w:val="000000"/>
          <w:kern w:val="0"/>
          <w:sz w:val="32"/>
          <w:szCs w:val="32"/>
          <w:lang w:val="en-US" w:eastAsia="zh-CN" w:bidi="ar"/>
        </w:rPr>
        <w:drawing>
          <wp:inline distT="0" distB="0" distL="114300" distR="114300">
            <wp:extent cx="2479675" cy="3175635"/>
            <wp:effectExtent l="0" t="0" r="15875" b="571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2479675" cy="3175635"/>
                    </a:xfrm>
                    <a:prstGeom prst="rect">
                      <a:avLst/>
                    </a:prstGeom>
                  </pic:spPr>
                </pic:pic>
              </a:graphicData>
            </a:graphic>
          </wp:inline>
        </w:drawing>
      </w:r>
      <w:r>
        <w:rPr>
          <w:rFonts w:hint="eastAsia" w:ascii="仿宋_GB2312" w:hAnsi="仿宋_GB2312" w:eastAsia="仿宋_GB2312" w:cs="仿宋_GB2312"/>
          <w:color w:val="000000"/>
          <w:kern w:val="0"/>
          <w:sz w:val="32"/>
          <w:szCs w:val="32"/>
          <w:lang w:val="en-US" w:eastAsia="zh-CN" w:bidi="ar"/>
        </w:rPr>
        <w:drawing>
          <wp:inline distT="0" distB="0" distL="114300" distR="114300">
            <wp:extent cx="2633345" cy="3056890"/>
            <wp:effectExtent l="0" t="0" r="14605" b="10160"/>
            <wp:docPr id="7" name="图片 7" descr="5"/>
            <wp:cNvGraphicFramePr/>
            <a:graphic xmlns:a="http://schemas.openxmlformats.org/drawingml/2006/main">
              <a:graphicData uri="http://schemas.openxmlformats.org/drawingml/2006/picture">
                <pic:pic xmlns:pic="http://schemas.openxmlformats.org/drawingml/2006/picture">
                  <pic:nvPicPr>
                    <pic:cNvPr id="7" name="图片 7" descr="5"/>
                    <pic:cNvPicPr/>
                  </pic:nvPicPr>
                  <pic:blipFill>
                    <a:blip r:embed="rId7"/>
                    <a:stretch>
                      <a:fillRect/>
                    </a:stretch>
                  </pic:blipFill>
                  <pic:spPr>
                    <a:xfrm>
                      <a:off x="0" y="0"/>
                      <a:ext cx="2633345" cy="3056890"/>
                    </a:xfrm>
                    <a:prstGeom prst="rect">
                      <a:avLst/>
                    </a:prstGeom>
                  </pic:spPr>
                </pic:pic>
              </a:graphicData>
            </a:graphic>
          </wp:inline>
        </w:drawing>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drawing>
          <wp:inline distT="0" distB="0" distL="114300" distR="114300">
            <wp:extent cx="2479675" cy="3068955"/>
            <wp:effectExtent l="0" t="0" r="15875" b="17145"/>
            <wp:docPr id="9" name="图片 9" descr="4"/>
            <wp:cNvGraphicFramePr/>
            <a:graphic xmlns:a="http://schemas.openxmlformats.org/drawingml/2006/main">
              <a:graphicData uri="http://schemas.openxmlformats.org/drawingml/2006/picture">
                <pic:pic xmlns:pic="http://schemas.openxmlformats.org/drawingml/2006/picture">
                  <pic:nvPicPr>
                    <pic:cNvPr id="9" name="图片 9" descr="4"/>
                    <pic:cNvPicPr/>
                  </pic:nvPicPr>
                  <pic:blipFill>
                    <a:blip r:embed="rId8"/>
                    <a:stretch>
                      <a:fillRect/>
                    </a:stretch>
                  </pic:blipFill>
                  <pic:spPr>
                    <a:xfrm>
                      <a:off x="0" y="0"/>
                      <a:ext cx="2479675" cy="3068955"/>
                    </a:xfrm>
                    <a:prstGeom prst="rect">
                      <a:avLst/>
                    </a:prstGeom>
                  </pic:spPr>
                </pic:pic>
              </a:graphicData>
            </a:graphic>
          </wp:inline>
        </w:drawing>
      </w:r>
    </w:p>
    <w:p w14:paraId="79C68836">
      <w:pPr>
        <w:keepNext w:val="0"/>
        <w:keepLines w:val="0"/>
        <w:pageBreakBefore w:val="0"/>
        <w:widowControl w:val="0"/>
        <w:kinsoku/>
        <w:wordWrap/>
        <w:overflowPunct/>
        <w:topLinePunct w:val="0"/>
        <w:autoSpaceDE/>
        <w:autoSpaceDN/>
        <w:bidi w:val="0"/>
        <w:adjustRightInd/>
        <w:snapToGrid/>
        <w:spacing w:before="313" w:beforeLines="100" w:line="240" w:lineRule="auto"/>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针对排查发现的安全隐患，检查人员现场向管护负责人逐一指出问题，明确整改标准与完成时限。同时结合现场器材开展实操教学，手把手演示灭火器检查、使用方法，细致讲解日常防火巡查、初期火情处置、老年人疏散转移等实操要点，现场解答管理人员消防安全疑问，提升一线管护人员应急处置能力。</w:t>
      </w:r>
    </w:p>
    <w:p w14:paraId="45AED2B9">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此次联合检查，精准消除一批养老场所消防安全隐患。下一步，北下庄乡将持续落实常态化巡查复查机制，督促各村照料中心完成隐患闭环整改；同步常态化开展消防宣教培训，健全乡民政、消防、村级联动监管模式，全方位筑牢农村养老场所消防安全防线。</w:t>
      </w:r>
    </w:p>
    <w:p w14:paraId="51C83C1C">
      <w:pPr>
        <w:keepNext w:val="0"/>
        <w:keepLines w:val="0"/>
        <w:pageBreakBefore w:val="0"/>
        <w:widowControl w:val="0"/>
        <w:kinsoku/>
        <w:wordWrap/>
        <w:overflowPunct/>
        <w:topLinePunct w:val="0"/>
        <w:autoSpaceDE/>
        <w:autoSpaceDN/>
        <w:bidi w:val="0"/>
        <w:adjustRightInd/>
        <w:snapToGrid/>
        <w:spacing w:before="313" w:beforeLines="10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48DB5428">
      <w:pPr>
        <w:ind w:firstLine="6080" w:firstLineChars="19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盂县民政局</w:t>
      </w:r>
    </w:p>
    <w:p w14:paraId="774AAF39">
      <w:p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2026年7月8日</w:t>
      </w:r>
    </w:p>
    <w:p w14:paraId="4CB1A708">
      <w:pPr>
        <w:keepNext w:val="0"/>
        <w:keepLines w:val="0"/>
        <w:pageBreakBefore w:val="0"/>
        <w:widowControl w:val="0"/>
        <w:kinsoku/>
        <w:wordWrap/>
        <w:overflowPunct/>
        <w:topLinePunct w:val="0"/>
        <w:autoSpaceDE/>
        <w:autoSpaceDN/>
        <w:bidi w:val="0"/>
        <w:adjustRightInd/>
        <w:snapToGrid/>
        <w:spacing w:before="313" w:beforeLines="100" w:line="560" w:lineRule="exact"/>
        <w:ind w:firstLine="5120" w:firstLineChars="1600"/>
        <w:jc w:val="left"/>
        <w:textAlignment w:val="auto"/>
        <w:rPr>
          <w:rFonts w:hint="default" w:ascii="仿宋_GB2312" w:hAnsi="仿宋_GB2312" w:eastAsia="仿宋_GB2312" w:cs="仿宋_GB2312"/>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PSEMBED1">
    <w:panose1 w:val="0201060001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DB1C6"/>
    <w:rsid w:val="00BD5C5A"/>
    <w:rsid w:val="28324064"/>
    <w:rsid w:val="2C2D3DC2"/>
    <w:rsid w:val="3EFFEDF5"/>
    <w:rsid w:val="461229C6"/>
    <w:rsid w:val="4ED5413D"/>
    <w:rsid w:val="61001DCB"/>
    <w:rsid w:val="6D9346EF"/>
    <w:rsid w:val="71D925AF"/>
    <w:rsid w:val="75D543E8"/>
    <w:rsid w:val="77F37FE3"/>
    <w:rsid w:val="79B50D55"/>
    <w:rsid w:val="7EFB5A3C"/>
    <w:rsid w:val="A6EB2C99"/>
    <w:rsid w:val="F7BDB1C6"/>
    <w:rsid w:val="FCFF9102"/>
    <w:rsid w:val="FE7F9747"/>
    <w:rsid w:val="FEFF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ce88294-9ba8-4d04-8c7b-44b53db8b34d}">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546</Words>
  <Characters>550</Characters>
  <Lines>0</Lines>
  <Paragraphs>0</Paragraphs>
  <TotalTime>0</TotalTime>
  <ScaleCrop>false</ScaleCrop>
  <LinksUpToDate>false</LinksUpToDate>
  <CharactersWithSpaces>587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2026-06-09T10:45:00Z</dcterms:created>
  <dc:creator>寰宇人杰</dc:creator>
  <cp:lastModifiedBy>淡定</cp:lastModifiedBy>
  <cp:lastPrinted>2026-07-08T08:06:00Z</cp:lastPrinted>
  <dcterms:modified xsi:type="dcterms:W3CDTF">2026-07-08T09:41:36Z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CA48AD3781A54BF187F687E16BC09AC9_13</vt:lpwstr>
  </property>
  <property fmtid="{D5CDD505-2E9C-101B-9397-08002B2CF9AE}" pid="4" name="KSOTemplateDocerSaveRecord">
    <vt:lpwstr>eyJoZGlkIjoiOTJkYTY3Y2FiMzRjZWY5MzA3M2FlZWM5ZWNjNWVjM2UiLCJ1c2VySWQiOiIzNDI3NTg4OTEifQ==</vt:lpwstr>
  </property>
</Properties>
</file>