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8AAB4">
      <w:pPr>
        <w:jc w:val="center"/>
        <w:rPr>
          <w:rFonts w:hint="eastAsia" w:ascii="方正小标宋_GBK" w:hAnsi="方正小标宋_GBK" w:eastAsia="方正小标宋_GBK" w:cs="方正小标宋_GBK"/>
          <w:b w:val="0"/>
          <w:bCs w:val="0"/>
          <w:sz w:val="44"/>
          <w:szCs w:val="44"/>
          <w:lang w:eastAsia="zh-CN"/>
        </w:rPr>
      </w:pPr>
      <w:bookmarkStart w:id="0" w:name="_GoBack"/>
      <w:bookmarkEnd w:id="0"/>
      <w:r>
        <w:rPr>
          <w:rFonts w:hint="eastAsia" w:ascii="方正小标宋_GBK" w:hAnsi="方正小标宋_GBK" w:eastAsia="方正小标宋_GBK" w:cs="方正小标宋_GBK"/>
          <w:b w:val="0"/>
          <w:bCs w:val="0"/>
          <w:sz w:val="44"/>
          <w:szCs w:val="44"/>
          <w:lang w:eastAsia="zh-CN"/>
        </w:rPr>
        <w:t>疫苗质量安全“一业一册”规范管理指南</w:t>
      </w:r>
    </w:p>
    <w:p w14:paraId="08448EC7">
      <w:pPr>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14:paraId="7D5FAB37">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总则</w:t>
      </w:r>
    </w:p>
    <w:p w14:paraId="12529B87">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制定目的</w:t>
      </w:r>
    </w:p>
    <w:p w14:paraId="490E1E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为加强疫苗管理，保证疫苗质量和供应，规范预防接种，促进疫苗行业发展，保障公众健康，维护公共卫生安全，结合疫苗配送、疫苗接种行业经营、管理实际，制定本指南。</w:t>
      </w:r>
    </w:p>
    <w:p w14:paraId="0F169E13">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制定依据</w:t>
      </w:r>
    </w:p>
    <w:p w14:paraId="34070F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《中华人民共和国药品管理法》《中华人民共和国疫苗管理法》《疫苗储存和运输管理规范》等法律法规。</w:t>
      </w:r>
    </w:p>
    <w:p w14:paraId="79BFE551">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适用范围</w:t>
      </w:r>
    </w:p>
    <w:p w14:paraId="082881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本指南覆盖疫苗流通和疫苗接种环节，包括疫苗采购、验收、配送、接种全过程。</w:t>
      </w:r>
    </w:p>
    <w:p w14:paraId="19DC4CA0">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监管部门及职责</w:t>
      </w:r>
    </w:p>
    <w:p w14:paraId="47D8B3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疫苗行业综合监管涉及多个部门，各部门按照职责分工履行监管职责，协同推进疫苗合规经营管理。</w:t>
      </w:r>
    </w:p>
    <w:p w14:paraId="5323B9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市场监督管理部门：负责本行政区域疫苗监督管理工作。</w:t>
      </w:r>
    </w:p>
    <w:p w14:paraId="18AA35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卫生健康主管部门：负责本行政区域预防接种监督管理工作。</w:t>
      </w:r>
    </w:p>
    <w:p w14:paraId="4B4B5DA8">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管理原则</w:t>
      </w:r>
    </w:p>
    <w:p w14:paraId="72FEA9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国家对疫苗实行最严格的管理制度，坚持安全第一、风险管理、全程管控、科学监管、社会共治。</w:t>
      </w:r>
    </w:p>
    <w:p w14:paraId="2B89D6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合规经营规则</w:t>
      </w:r>
    </w:p>
    <w:p w14:paraId="4F75F3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2.1 疫苗流通合规</w:t>
      </w:r>
    </w:p>
    <w:p w14:paraId="32132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国家免疫规划疫苗由各省、自治区、直辖市实行统一采购。</w:t>
      </w:r>
    </w:p>
    <w:p w14:paraId="6D1124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国家免疫规划疫苗以外的其他免疫规划疫苗、非免疫规划疫苗由各省、自治区、直辖市通过省级公共资源交易平台组织采购。</w:t>
      </w:r>
    </w:p>
    <w:p w14:paraId="2EB30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疾病预防控制机构应当按照规定向接种单位供应疫苗。</w:t>
      </w:r>
    </w:p>
    <w:p w14:paraId="4F3BB7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疾病预防控制机构以外的单位和个人不得向接种单位供应疫苗，接种单位不得接受该疫苗。</w:t>
      </w:r>
    </w:p>
    <w:p w14:paraId="0AC262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疫苗上市许可持有人应当按照采购合同约定，向疾病预防控制机构或者疾病预防控制机构指定的接种单位配送疫苗。</w:t>
      </w:r>
    </w:p>
    <w:p w14:paraId="29EE17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疫苗上市许可持有人、疾病预防控制机构自行配送疫苗应当具备疫苗冷链储存、运输条件，也可以委托符合条件的疫苗配送单位配送疫苗。</w:t>
      </w:r>
    </w:p>
    <w:p w14:paraId="558444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疾病预防控制机构、接种单位、疫苗上市许可持有人、疫苗配送单位应当遵守疫苗储存、运输管理规范，保证疫苗质量，装备保障疫苗质量的储存、运输冷链设施设备。</w:t>
      </w:r>
    </w:p>
    <w:p w14:paraId="77508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疫苗在储存、运输全过程中应当处于规定的温度环境，冷链储存、运输应当符合要求，并定时监测、记录温度。</w:t>
      </w:r>
    </w:p>
    <w:p w14:paraId="55B7AE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在接收或者购进疫苗时，应当索取疫苗上市许可持有人加盖其印章的批签发证明复印件或者电子文件，购进进口疫苗的，还应当索取加盖疫苗上市许可持有人印章的进口药品通关单复印件或者电子文件。以上证明文件应当保存至疫苗有效期满后不少于五年备查。</w:t>
      </w:r>
    </w:p>
    <w:p w14:paraId="7ECB6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疾病预防控制机构、接种单位、疫苗配送单位应当按照规定，建立真实、准确、完整的接收、购进、储存、配送、供应记录，并保存至疫苗有效期满后不少于五年备查。</w:t>
      </w:r>
    </w:p>
    <w:p w14:paraId="24EC5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接收或者购进疫苗时，应当索取本次疫苗运输、储存全过程温度检测记录，并保存至疫苗有效期满后不少于五年备查；对不能提供本次运输、储存全过程温度检测记录或者温度控制不符合要求的，不得接收或者购进，并应当立即向县级以上地方人民政府市场监督管理部门、卫生健康管理部门报告。</w:t>
      </w:r>
    </w:p>
    <w:p w14:paraId="41C14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疾病预防控制机构、接种单位对验收合格的疫苗，应当按照规定的温度要求储存，按疫苗品种、批号分类码放。</w:t>
      </w:r>
    </w:p>
    <w:p w14:paraId="5AFA0B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疾病预防控制机构、接种单位应当按照有效期或进货先后顺序供应、分发和使用疫苗。</w:t>
      </w:r>
    </w:p>
    <w:p w14:paraId="489C0A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疾病预防控制机构、接种单位应当建立疫苗定期检查制度，对检查、处置情况进行记录，并保存至疫苗有效期满后不少于五年备查。</w:t>
      </w:r>
    </w:p>
    <w:p w14:paraId="31DCE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疫苗的在库检查记录应当保存至超过疫苗有效期2年备查。</w:t>
      </w:r>
    </w:p>
    <w:p w14:paraId="6325F8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2.2  预防接种合规</w:t>
      </w:r>
    </w:p>
    <w:p w14:paraId="61BB59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国务院卫生健康管理部门负责制定国家免疫规划。</w:t>
      </w:r>
    </w:p>
    <w:p w14:paraId="0B3721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国务院卫生健康管理部门应当制定、公布预防接种工作规范，强化预防接种规范化管理、制定、公布国家免疫规划疫苗的免疫程序和非免疫规划疫苗的使用指导原则。</w:t>
      </w:r>
    </w:p>
    <w:p w14:paraId="7BB6E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疾病预防控制机构应当加强对接种单位预防接种工作的技术指导和疫苗使用的管理。</w:t>
      </w:r>
    </w:p>
    <w:p w14:paraId="1737D6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医疗卫生人员应当对符合接种条件的受种者实施接种。</w:t>
      </w:r>
    </w:p>
    <w:p w14:paraId="44ED09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医疗卫生人员应当按照国务院卫生健康管理部门的规定，真实、准确、完整记录疫苗接种信息，建立接种记录。接种记录应当保存至疫苗有效期满后不少于五年备查。</w:t>
      </w:r>
    </w:p>
    <w:p w14:paraId="68A77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接种单位接种免疫规划疫苗不得收取任何费用。</w:t>
      </w:r>
    </w:p>
    <w:p w14:paraId="4432C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接种单位接种非免疫规划疫苗，除收取疫苗费用外，还可以收取接种服务费。</w:t>
      </w:r>
    </w:p>
    <w:p w14:paraId="734D88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任何单位和个人不得擅自进行群体性预防接种。</w:t>
      </w:r>
    </w:p>
    <w:p w14:paraId="3A2E7F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2.3  异常反应监测和处置合规</w:t>
      </w:r>
    </w:p>
    <w:p w14:paraId="250F09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接种单位、医疗机构等发现疑似预防接种异常反应的，应当按照规定向疾病预防控制机构报告。</w:t>
      </w:r>
    </w:p>
    <w:p w14:paraId="6F3B15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疑似预防接种异常反应，疾病预防控制机构应当按照规定及时报告，组织调查、诊断，并将调查、诊断结论告知受种人或者其监护人。对调查、诊断结论有争议的，可以根据国务院卫生健康管理部门制定的鉴定办法申请鉴定。</w:t>
      </w:r>
    </w:p>
    <w:p w14:paraId="125AF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预防接种导致受种者死亡、严重残疾，或者群体性疑似预防接种异常反应等对社会有重大的疑似预防接种异常反应，由设区的市级以上人民政府卫生健康管理部门、市场监督管理部门依照各自职责组织调查、处理。</w:t>
      </w:r>
    </w:p>
    <w:p w14:paraId="6AE1C4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监督管理、风险处置合规</w:t>
      </w:r>
    </w:p>
    <w:p w14:paraId="4F1005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3.1  监管部门履职规范</w:t>
      </w:r>
    </w:p>
    <w:p w14:paraId="2EC566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市场监督管理部门依法对疫苗研制、生产、储存、运输以及预防接种中的疫苗质量进行监督检查。</w:t>
      </w:r>
    </w:p>
    <w:p w14:paraId="180E64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卫生健康管理部门依法对免疫规划制度的实施、预防接种活动进行监督检查。</w:t>
      </w:r>
    </w:p>
    <w:p w14:paraId="5A914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疫苗质量管理存在安全隐患，疫苗上市许可持有人等未及时采取措施消除的，市场监督管理部门可以采取责任约谈、限期整改等措施。</w:t>
      </w:r>
    </w:p>
    <w:p w14:paraId="3C22F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严重违反药品相关质量管理规范的，市场监督管理部门应当责令暂停疫苗生产、销售、配送，立即整改；整改完成后，经市场监督管理部门检查符合要求的，方可恢复生产、销售、配送。</w:t>
      </w:r>
    </w:p>
    <w:p w14:paraId="68AE29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3.2  流通、接种单位履职规范</w:t>
      </w:r>
    </w:p>
    <w:p w14:paraId="3F914B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苗存在或者疑似存在质量问题的，疾病预防控制机构、接种单位应当立即停止配送、使用，必要时立即停止生产，按照规定向县级以上人民政府市场监督管理部门、卫生健康管理部门报告。卫生健康管理部门应当立即组织疾病预防控制机构和接种单位采取必要的应急处置措施，同时向上级人民政府卫生健康管理部门报告。市场监督管理部门应当依法采取查封、扣押等措施。</w:t>
      </w:r>
    </w:p>
    <w:p w14:paraId="707453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疾病预防控制机构、接种单位应当配合疫苗上市许可持有人进行的疫苗召回工作。</w:t>
      </w:r>
    </w:p>
    <w:p w14:paraId="084CF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疾病预防控制机构、接种单位发现存在或者疑似存在质量问题的疫苗，不得瞒报、谎报、缓报、漏报，不得隐匿、伪造、毁灭有关证据。</w:t>
      </w:r>
    </w:p>
    <w:p w14:paraId="0F6B84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3.3  风险处置规范</w:t>
      </w:r>
    </w:p>
    <w:p w14:paraId="1AF46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县级以上人民政府市场监督管理部门发现可能误导公众和社会舆论的疫苗安全信息，应当立即会同卫生健康管理部门及其他有关部门、专业机构、相关疫苗上市许可持有人等进行核实、分析，并及时公布结果。</w:t>
      </w:r>
    </w:p>
    <w:p w14:paraId="0BF81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任何单位和个人不得编造、散布虚假疫苗安全信息。</w:t>
      </w:r>
    </w:p>
    <w:p w14:paraId="3AB7A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县级以上人民政府应当制定疫苗安全事件应急预案，对疫苗安全事件分级、处置指挥体系与职责、预防预警机制、处置程序、应急保障措施等作出规定。</w:t>
      </w:r>
    </w:p>
    <w:p w14:paraId="2CE136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发生疫苗安全事件，疾病预防控制机构、接种单位、医疗机构应当立即向县级以上人民政府卫生健康管理部门、市场监督管理部门报告。市场监督管理部门应当会同卫生健康管理部门按照应急预案的规定，成立疫苗安全事件处置指挥机构，开展善后处置工作。</w:t>
      </w:r>
    </w:p>
    <w:p w14:paraId="320D8B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有关单位和个人不得瞒报、谎报、缓报、漏报疫苗安全事件，不得隐匿、伪造、毁灭有关证据。</w:t>
      </w:r>
    </w:p>
    <w:p w14:paraId="79CB5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法律责任</w:t>
      </w:r>
    </w:p>
    <w:p w14:paraId="4A072C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疫苗上市许可持有人、疫苗配送单位以及疫苗相关监管部门及工作人员违反《中华人民共和国药品管理法》《中华人民共和国疫苗管理法》等相关法律法规的，依法进行行政处罚，构成犯罪的，依法从重追究刑事责任。</w:t>
      </w:r>
    </w:p>
    <w:p w14:paraId="11EAD0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疾病预防控制机构、接种单位因违反预防接种工作规范、免疫程序、疫苗使用指导原则、接种方案，造成受种者损害的，应当依法承担赔偿责任。</w:t>
      </w:r>
    </w:p>
    <w:p w14:paraId="2FAF9AB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附则</w:t>
      </w:r>
    </w:p>
    <w:p w14:paraId="5CD60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本指南根据国家相关法律法规、规章及技术规范的更新，适时修订，修订后另行公示。</w:t>
      </w:r>
    </w:p>
    <w:p w14:paraId="0AD9214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p>
    <w:p w14:paraId="6EE56A5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附件：疾病预防控制机构、接种单位管理规范相关法律法规清单</w:t>
      </w:r>
    </w:p>
    <w:p w14:paraId="6356EC8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《中华人民共和国疫苗管理法》</w:t>
      </w:r>
    </w:p>
    <w:p w14:paraId="7BDDAFC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《中华人民共和国药品管理法》</w:t>
      </w:r>
    </w:p>
    <w:p w14:paraId="354D095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《疫苗储存和运输管理规范》</w:t>
      </w:r>
    </w:p>
    <w:p w14:paraId="40D757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《疫苗生产流通管理规定》</w:t>
      </w:r>
    </w:p>
    <w:p w14:paraId="3A0A139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《药品经营质量管理规范》</w:t>
      </w:r>
    </w:p>
    <w:p w14:paraId="364508F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《药品不良反应报告和监测管理办法》</w:t>
      </w:r>
    </w:p>
    <w:p w14:paraId="116092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《药品行政执法与刑事司法衔接工作办法》</w:t>
      </w:r>
    </w:p>
    <w:p w14:paraId="7E05C40D">
      <w:pPr>
        <w:numPr>
          <w:ilvl w:val="0"/>
          <w:numId w:val="0"/>
        </w:numPr>
        <w:jc w:val="both"/>
        <w:rPr>
          <w:rFonts w:hint="default"/>
          <w:sz w:val="32"/>
          <w:szCs w:val="32"/>
          <w:lang w:val="en-US" w:eastAsia="zh-CN"/>
        </w:rPr>
      </w:pPr>
    </w:p>
    <w:p w14:paraId="6DAEA1C7">
      <w:pPr>
        <w:numPr>
          <w:ilvl w:val="0"/>
          <w:numId w:val="0"/>
        </w:numPr>
        <w:ind w:firstLine="640"/>
        <w:jc w:val="both"/>
        <w:rPr>
          <w:rFonts w:hint="default"/>
          <w:sz w:val="32"/>
          <w:szCs w:val="32"/>
          <w:lang w:val="en-US" w:eastAsia="zh-CN"/>
        </w:rPr>
      </w:pPr>
    </w:p>
    <w:p w14:paraId="39872C1C">
      <w:pPr>
        <w:numPr>
          <w:ilvl w:val="0"/>
          <w:numId w:val="0"/>
        </w:numPr>
        <w:ind w:firstLine="640"/>
        <w:jc w:val="both"/>
        <w:rPr>
          <w:rFonts w:hint="default"/>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33619F-C831-4671-91F7-EDE121E518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2F44513-0F2E-4F3E-8514-4CFEEC7B6B84}"/>
  </w:font>
  <w:font w:name="方正小标宋_GBK">
    <w:panose1 w:val="02000000000000000000"/>
    <w:charset w:val="86"/>
    <w:family w:val="auto"/>
    <w:pitch w:val="default"/>
    <w:sig w:usb0="A00002BF" w:usb1="38CF7CFA" w:usb2="00082016" w:usb3="00000000" w:csb0="00040001" w:csb1="00000000"/>
    <w:embedRegular r:id="rId3" w:fontKey="{5EF6D739-B7A8-4189-8C15-B0A319D7240B}"/>
  </w:font>
  <w:font w:name="楷体">
    <w:panose1 w:val="02010609060101010101"/>
    <w:charset w:val="86"/>
    <w:family w:val="auto"/>
    <w:pitch w:val="default"/>
    <w:sig w:usb0="800002BF" w:usb1="38CF7CFA" w:usb2="00000016" w:usb3="00000000" w:csb0="00040001" w:csb1="00000000"/>
    <w:embedRegular r:id="rId4" w:fontKey="{EF838047-0259-42A6-8B38-3F9D26C47FD2}"/>
  </w:font>
  <w:font w:name="仿宋">
    <w:panose1 w:val="02010609060101010101"/>
    <w:charset w:val="86"/>
    <w:family w:val="auto"/>
    <w:pitch w:val="default"/>
    <w:sig w:usb0="800002BF" w:usb1="38CF7CFA" w:usb2="00000016" w:usb3="00000000" w:csb0="00040001" w:csb1="00000000"/>
    <w:embedRegular r:id="rId5" w:fontKey="{CF3A36E1-3E72-448E-A55B-D8E5B1A80D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54393"/>
    <w:multiLevelType w:val="singleLevel"/>
    <w:tmpl w:val="DC354393"/>
    <w:lvl w:ilvl="0" w:tentative="0">
      <w:start w:val="5"/>
      <w:numFmt w:val="chineseCounting"/>
      <w:suff w:val="space"/>
      <w:lvlText w:val="第%1章"/>
      <w:lvlJc w:val="left"/>
      <w:rPr>
        <w:rFonts w:hint="eastAsia"/>
      </w:rPr>
    </w:lvl>
  </w:abstractNum>
  <w:abstractNum w:abstractNumId="1">
    <w:nsid w:val="40645F6F"/>
    <w:multiLevelType w:val="multilevel"/>
    <w:tmpl w:val="40645F6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63A5B5FC"/>
    <w:multiLevelType w:val="singleLevel"/>
    <w:tmpl w:val="63A5B5FC"/>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61004"/>
    <w:rsid w:val="0E2A67ED"/>
    <w:rsid w:val="1A50217F"/>
    <w:rsid w:val="1E863BD4"/>
    <w:rsid w:val="42D63969"/>
    <w:rsid w:val="4CE562EE"/>
    <w:rsid w:val="64303ABA"/>
    <w:rsid w:val="6473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79a6776f-b2c3-4f55-8ba4-3e023d9ff396}">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3027</Words>
  <Characters>3039</Characters>
  <Lines>0</Lines>
  <Paragraphs>0</Paragraphs>
  <TotalTime>2</TotalTime>
  <ScaleCrop>false</ScaleCrop>
  <LinksUpToDate>false</LinksUpToDate>
  <CharactersWithSpaces>3053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2026-04-07T07:17:00Z</dcterms:created>
  <dc:creator>Administrator</dc:creator>
  <cp:lastModifiedBy>Leo</cp:lastModifiedBy>
  <dcterms:modified xsi:type="dcterms:W3CDTF">2026-05-27T08:00:52Z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eyJoZGlkIjoiZmM0MWJjOTBiZTQyM2I2M2NiYTA3MWQ3MjZlNjAyNDQiLCJ1c2VySWQiOiIyODY1NDk0MDgifQ==</vt:lpwstr>
  </property>
  <property fmtid="{D5CDD505-2E9C-101B-9397-08002B2CF9AE}" pid="4" name="ICV">
    <vt:lpwstr>4513C061C71D4B849519E94943B49E2D_12</vt:lpwstr>
  </property>
</Properties>
</file>